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8F5" w14:textId="77777777" w:rsidR="001F25E7" w:rsidRDefault="002A1729" w:rsidP="00BA68BA">
      <w:pPr>
        <w:pStyle w:val="Heading1"/>
        <w:spacing w:before="0"/>
      </w:pPr>
      <w:r>
        <w:t>Climate Concerns and Priorities by Geographic Area</w:t>
      </w:r>
    </w:p>
    <w:p w14:paraId="0C83B788" w14:textId="77777777" w:rsidR="00F666BE" w:rsidRPr="00AB3B5C" w:rsidRDefault="00AB3B5C" w:rsidP="00BA68BA">
      <w:pPr>
        <w:rPr>
          <w:b/>
          <w:i/>
          <w:sz w:val="26"/>
          <w:szCs w:val="26"/>
        </w:rPr>
      </w:pPr>
      <w:r>
        <w:rPr>
          <w:b/>
          <w:i/>
          <w:sz w:val="26"/>
          <w:szCs w:val="26"/>
        </w:rPr>
        <w:t xml:space="preserve">A Summary </w:t>
      </w:r>
      <w:r w:rsidR="00F666BE">
        <w:rPr>
          <w:b/>
          <w:i/>
          <w:sz w:val="26"/>
          <w:szCs w:val="26"/>
        </w:rPr>
        <w:t xml:space="preserve">of Responses to Registration Questions for </w:t>
      </w:r>
      <w:r>
        <w:rPr>
          <w:b/>
          <w:i/>
          <w:sz w:val="26"/>
          <w:szCs w:val="26"/>
        </w:rPr>
        <w:t>“A Western Lake Superior Climate Resilience Forum</w:t>
      </w:r>
      <w:r w:rsidR="00F666BE">
        <w:rPr>
          <w:b/>
          <w:i/>
          <w:sz w:val="26"/>
          <w:szCs w:val="26"/>
        </w:rPr>
        <w:t>”</w:t>
      </w:r>
    </w:p>
    <w:p w14:paraId="34249ECB" w14:textId="77777777" w:rsidR="00F666BE" w:rsidRPr="00F666BE" w:rsidRDefault="00F666BE" w:rsidP="002A1729">
      <w:r w:rsidRPr="00F666BE">
        <w:t>As part of the registration process, the planning team asked forum attendees two questions:</w:t>
      </w:r>
    </w:p>
    <w:p w14:paraId="7BECA909" w14:textId="77777777" w:rsidR="00F666BE" w:rsidRDefault="00F666BE" w:rsidP="00F666BE">
      <w:pPr>
        <w:pStyle w:val="ListParagraph"/>
        <w:numPr>
          <w:ilvl w:val="0"/>
          <w:numId w:val="31"/>
        </w:numPr>
      </w:pPr>
      <w:r w:rsidRPr="00F666BE">
        <w:t>What are your top concern</w:t>
      </w:r>
      <w:r>
        <w:t>s about the changing climate as it pertains to your job?</w:t>
      </w:r>
    </w:p>
    <w:p w14:paraId="411DAF90" w14:textId="77777777" w:rsidR="00F666BE" w:rsidRPr="00F666BE" w:rsidRDefault="00F666BE" w:rsidP="00F666BE">
      <w:pPr>
        <w:pStyle w:val="ListParagraph"/>
        <w:numPr>
          <w:ilvl w:val="0"/>
          <w:numId w:val="31"/>
        </w:numPr>
      </w:pPr>
      <w:r>
        <w:t>What do you see as the top priorities for climate resilience in your community?</w:t>
      </w:r>
    </w:p>
    <w:p w14:paraId="2AE4F35E" w14:textId="77777777" w:rsidR="002A1729" w:rsidRPr="00F666BE" w:rsidRDefault="00AB3B5C" w:rsidP="002A1729">
      <w:r w:rsidRPr="00F666BE">
        <w:t xml:space="preserve">The tables below summarizes the responses </w:t>
      </w:r>
      <w:r w:rsidR="00912A61">
        <w:t xml:space="preserve">the planning team received. </w:t>
      </w:r>
      <w:r w:rsidR="00D23670">
        <w:t>Forty-one</w:t>
      </w:r>
      <w:r w:rsidR="00912A61">
        <w:t xml:space="preserve"> </w:t>
      </w:r>
      <w:r w:rsidR="00433F60">
        <w:t xml:space="preserve">local and Tribal officials </w:t>
      </w:r>
      <w:r w:rsidR="00912A61">
        <w:t xml:space="preserve">and staff </w:t>
      </w:r>
      <w:r w:rsidR="00433F60">
        <w:t>answered the questions</w:t>
      </w:r>
      <w:r w:rsidR="00912A61">
        <w:t xml:space="preserve">. </w:t>
      </w:r>
      <w:r w:rsidR="00F666BE">
        <w:t xml:space="preserve"> </w:t>
      </w:r>
    </w:p>
    <w:p w14:paraId="2C591EA3" w14:textId="77777777" w:rsidR="002A1729" w:rsidRDefault="002A1729" w:rsidP="00433F60">
      <w:pPr>
        <w:pStyle w:val="Heading2"/>
        <w:spacing w:after="120"/>
      </w:pPr>
      <w:r>
        <w:t>North Shore of Minnesota</w:t>
      </w:r>
    </w:p>
    <w:tbl>
      <w:tblPr>
        <w:tblStyle w:val="PlainTable3"/>
        <w:tblW w:w="0" w:type="auto"/>
        <w:tblLook w:val="04A0" w:firstRow="1" w:lastRow="0" w:firstColumn="1" w:lastColumn="0" w:noHBand="0" w:noVBand="1"/>
        <w:tblDescription w:val="Table summarizes the climate change concerns and priorities of four communities along the North Shore of Minnesota. Communities include Cook County (including City of Grand Marais), Lake County (including City of Beaver Bay and Town of Silver Creek), St. Louis County and City of Duluth."/>
      </w:tblPr>
      <w:tblGrid>
        <w:gridCol w:w="1620"/>
        <w:gridCol w:w="4225"/>
        <w:gridCol w:w="4225"/>
      </w:tblGrid>
      <w:tr w:rsidR="002A1729" w14:paraId="66389366" w14:textId="77777777" w:rsidTr="00433F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0" w:type="dxa"/>
          </w:tcPr>
          <w:p w14:paraId="71F9239C" w14:textId="77777777" w:rsidR="002A1729" w:rsidRDefault="002A1729" w:rsidP="002A1729">
            <w:r>
              <w:t>Municipality</w:t>
            </w:r>
            <w:r w:rsidR="00BF0194">
              <w:t xml:space="preserve"> (Responses)</w:t>
            </w:r>
          </w:p>
        </w:tc>
        <w:tc>
          <w:tcPr>
            <w:tcW w:w="4225" w:type="dxa"/>
          </w:tcPr>
          <w:p w14:paraId="7DD8140D" w14:textId="77777777" w:rsidR="002A1729" w:rsidRDefault="002A1729" w:rsidP="002A1729">
            <w:pPr>
              <w:cnfStyle w:val="100000000000" w:firstRow="1" w:lastRow="0" w:firstColumn="0" w:lastColumn="0" w:oddVBand="0" w:evenVBand="0" w:oddHBand="0" w:evenHBand="0" w:firstRowFirstColumn="0" w:firstRowLastColumn="0" w:lastRowFirstColumn="0" w:lastRowLastColumn="0"/>
            </w:pPr>
            <w:r>
              <w:t>Concerns</w:t>
            </w:r>
          </w:p>
        </w:tc>
        <w:tc>
          <w:tcPr>
            <w:tcW w:w="4225" w:type="dxa"/>
          </w:tcPr>
          <w:p w14:paraId="658624A4" w14:textId="77777777" w:rsidR="002A1729" w:rsidRDefault="002A1729" w:rsidP="002A1729">
            <w:pPr>
              <w:cnfStyle w:val="100000000000" w:firstRow="1" w:lastRow="0" w:firstColumn="0" w:lastColumn="0" w:oddVBand="0" w:evenVBand="0" w:oddHBand="0" w:evenHBand="0" w:firstRowFirstColumn="0" w:firstRowLastColumn="0" w:lastRowFirstColumn="0" w:lastRowLastColumn="0"/>
            </w:pPr>
            <w:r>
              <w:t>Priorities</w:t>
            </w:r>
          </w:p>
        </w:tc>
      </w:tr>
      <w:tr w:rsidR="002A1729" w14:paraId="2D80E675" w14:textId="77777777" w:rsidTr="00433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37B9882" w14:textId="77777777" w:rsidR="002A1729" w:rsidRPr="00BA68BA" w:rsidRDefault="002A1729" w:rsidP="002A1729">
            <w:r w:rsidRPr="00BA68BA">
              <w:t xml:space="preserve">Cook County, including </w:t>
            </w:r>
            <w:r w:rsidR="00BA68BA">
              <w:t xml:space="preserve">City of </w:t>
            </w:r>
            <w:r w:rsidRPr="00BA68BA">
              <w:t>Grand Marais</w:t>
            </w:r>
            <w:r w:rsidR="00BF0194" w:rsidRPr="00BA68BA">
              <w:t xml:space="preserve"> (5)</w:t>
            </w:r>
          </w:p>
        </w:tc>
        <w:tc>
          <w:tcPr>
            <w:tcW w:w="4225" w:type="dxa"/>
          </w:tcPr>
          <w:p w14:paraId="57966EA5"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Water levels and quality</w:t>
            </w:r>
          </w:p>
          <w:p w14:paraId="411F8B5B"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Species loss</w:t>
            </w:r>
          </w:p>
          <w:p w14:paraId="7231EC9C"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Decreasing biodiversity</w:t>
            </w:r>
          </w:p>
          <w:p w14:paraId="004F129D"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Increased cost of damages from climatic event</w:t>
            </w:r>
          </w:p>
          <w:p w14:paraId="7489C0E9"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Public health and safety</w:t>
            </w:r>
          </w:p>
          <w:p w14:paraId="63BAAD78"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Adaptation and mitigation</w:t>
            </w:r>
          </w:p>
        </w:tc>
        <w:tc>
          <w:tcPr>
            <w:tcW w:w="4225" w:type="dxa"/>
          </w:tcPr>
          <w:p w14:paraId="0B9DC25E"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Increase stormwater infrastructure and water treatment capacities</w:t>
            </w:r>
          </w:p>
          <w:p w14:paraId="3E364799"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Extreme weather</w:t>
            </w:r>
          </w:p>
          <w:p w14:paraId="43657BF1"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Flood</w:t>
            </w:r>
          </w:p>
          <w:p w14:paraId="2750B1B5"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Drought</w:t>
            </w:r>
          </w:p>
          <w:p w14:paraId="5DBE2878"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Wildfires</w:t>
            </w:r>
          </w:p>
          <w:p w14:paraId="63237AE1"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Creating sustainable systems</w:t>
            </w:r>
          </w:p>
          <w:p w14:paraId="632DEA2B"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Funding for small cities and counties</w:t>
            </w:r>
          </w:p>
          <w:p w14:paraId="737D6B0E" w14:textId="77777777" w:rsidR="002A1729" w:rsidRPr="00DA50EF" w:rsidRDefault="002A1729" w:rsidP="00F666BE">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Climate affecting Lake Superior, our wilderness and individual contributions</w:t>
            </w:r>
          </w:p>
        </w:tc>
      </w:tr>
      <w:tr w:rsidR="002A1729" w14:paraId="634666E6" w14:textId="77777777" w:rsidTr="00433F60">
        <w:tc>
          <w:tcPr>
            <w:cnfStyle w:val="001000000000" w:firstRow="0" w:lastRow="0" w:firstColumn="1" w:lastColumn="0" w:oddVBand="0" w:evenVBand="0" w:oddHBand="0" w:evenHBand="0" w:firstRowFirstColumn="0" w:firstRowLastColumn="0" w:lastRowFirstColumn="0" w:lastRowLastColumn="0"/>
            <w:tcW w:w="1620" w:type="dxa"/>
          </w:tcPr>
          <w:p w14:paraId="4515DF69" w14:textId="77777777" w:rsidR="002A1729" w:rsidRPr="00BA68BA" w:rsidRDefault="002A1729" w:rsidP="00A63F41">
            <w:pPr>
              <w:spacing w:before="120"/>
            </w:pPr>
            <w:r w:rsidRPr="00BA68BA">
              <w:t>Lake County</w:t>
            </w:r>
            <w:r w:rsidR="00770DD2">
              <w:t>, including City of Beaver Bay and Town of Silver Creek</w:t>
            </w:r>
            <w:r w:rsidR="00BF0194" w:rsidRPr="00BA68BA">
              <w:t xml:space="preserve"> (</w:t>
            </w:r>
            <w:r w:rsidR="003F69F2" w:rsidRPr="00BA68BA">
              <w:t>5</w:t>
            </w:r>
            <w:r w:rsidR="00BF0194" w:rsidRPr="00BA68BA">
              <w:t>)</w:t>
            </w:r>
          </w:p>
        </w:tc>
        <w:tc>
          <w:tcPr>
            <w:tcW w:w="4225" w:type="dxa"/>
          </w:tcPr>
          <w:p w14:paraId="73288EDE" w14:textId="77777777" w:rsidR="002A1729" w:rsidRP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Increasing severity of weather</w:t>
            </w:r>
          </w:p>
          <w:p w14:paraId="75FDBEAD" w14:textId="77777777" w:rsidR="00DA50EF" w:rsidRP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Changing precipitation rates</w:t>
            </w:r>
          </w:p>
          <w:p w14:paraId="2288DF92" w14:textId="77777777" w:rsidR="00DA50EF" w:rsidRP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Culvert sizing</w:t>
            </w:r>
          </w:p>
          <w:p w14:paraId="77F5AD17" w14:textId="77777777" w:rsidR="00DA50EF" w:rsidRP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Erosion from flooding and storm events</w:t>
            </w:r>
          </w:p>
          <w:p w14:paraId="26FE4F62" w14:textId="77777777" w:rsidR="00A63F41" w:rsidRDefault="00DA50EF" w:rsidP="00A63F4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Coastal erosion</w:t>
            </w:r>
          </w:p>
          <w:p w14:paraId="0538182E" w14:textId="77777777" w:rsidR="00A63F41" w:rsidRPr="00A63F41" w:rsidRDefault="00A63F41" w:rsidP="00A63F4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Severe weather conditions</w:t>
            </w:r>
          </w:p>
        </w:tc>
        <w:tc>
          <w:tcPr>
            <w:tcW w:w="4225" w:type="dxa"/>
          </w:tcPr>
          <w:p w14:paraId="54044B51" w14:textId="77777777" w:rsidR="002A1729" w:rsidRP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Preparedness</w:t>
            </w:r>
          </w:p>
          <w:p w14:paraId="43CA3B84" w14:textId="77777777" w:rsidR="00DA50EF" w:rsidRP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Water quality and quantity</w:t>
            </w:r>
          </w:p>
          <w:p w14:paraId="405A0FAB" w14:textId="77777777" w:rsidR="00DA50EF" w:rsidRDefault="00DA50EF"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DA50EF">
              <w:rPr>
                <w:sz w:val="21"/>
                <w:szCs w:val="21"/>
              </w:rPr>
              <w:t>Increased fuel reduction to reduce wildfires</w:t>
            </w:r>
          </w:p>
          <w:p w14:paraId="5A17EF5B" w14:textId="77777777" w:rsidR="00A63F41" w:rsidRPr="00DA50EF" w:rsidRDefault="00A63F41" w:rsidP="00F666BE">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Predictable weather</w:t>
            </w:r>
          </w:p>
        </w:tc>
      </w:tr>
      <w:tr w:rsidR="002A1729" w14:paraId="7D8B6A66" w14:textId="77777777" w:rsidTr="00433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EE67487" w14:textId="77777777" w:rsidR="002A1729" w:rsidRPr="00BA68BA" w:rsidRDefault="00DA50EF" w:rsidP="002A1729">
            <w:r w:rsidRPr="00BA68BA">
              <w:t>St. Louis County</w:t>
            </w:r>
            <w:r w:rsidR="00D23670" w:rsidRPr="00BA68BA">
              <w:t xml:space="preserve"> (6</w:t>
            </w:r>
            <w:r w:rsidR="00BF0194" w:rsidRPr="00BA68BA">
              <w:t>)</w:t>
            </w:r>
          </w:p>
        </w:tc>
        <w:tc>
          <w:tcPr>
            <w:tcW w:w="4225" w:type="dxa"/>
          </w:tcPr>
          <w:p w14:paraId="0A1112E6" w14:textId="77777777" w:rsidR="002A1729"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Mitigation of tree species and forest ecosystems</w:t>
            </w:r>
          </w:p>
          <w:p w14:paraId="4C0EA957"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Difficulty enacting changes needed to draw down transportation-related greenhouse gas emissions due to rural nature of the area</w:t>
            </w:r>
          </w:p>
          <w:p w14:paraId="698359C0"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Attitudes</w:t>
            </w:r>
          </w:p>
          <w:p w14:paraId="6F171136"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Forest harvest operability</w:t>
            </w:r>
          </w:p>
          <w:p w14:paraId="62FC251F"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lastRenderedPageBreak/>
              <w:t>How to adapt</w:t>
            </w:r>
          </w:p>
          <w:p w14:paraId="7E2914AA"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Facility design for sustainability, resilience and energy efficiency</w:t>
            </w:r>
          </w:p>
        </w:tc>
        <w:tc>
          <w:tcPr>
            <w:tcW w:w="4225" w:type="dxa"/>
          </w:tcPr>
          <w:p w14:paraId="090AA803" w14:textId="77777777" w:rsidR="002A1729"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lastRenderedPageBreak/>
              <w:t>Water quality</w:t>
            </w:r>
          </w:p>
          <w:p w14:paraId="78DC1E14" w14:textId="77777777" w:rsidR="00DA50EF" w:rsidRPr="00DA50EF" w:rsidRDefault="00433F60"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Trees</w:t>
            </w:r>
          </w:p>
          <w:p w14:paraId="2F7ADECD"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Water protection</w:t>
            </w:r>
          </w:p>
          <w:p w14:paraId="17C229EE"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Renewable energy</w:t>
            </w:r>
          </w:p>
          <w:p w14:paraId="0ECF3F91"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Moving homes and other structures out of flood risk areas</w:t>
            </w:r>
          </w:p>
          <w:p w14:paraId="3FC668AE"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Diversifying of ecosystems</w:t>
            </w:r>
          </w:p>
          <w:p w14:paraId="39AAAE3B"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Invasive species management</w:t>
            </w:r>
          </w:p>
          <w:p w14:paraId="63EAF129"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lastRenderedPageBreak/>
              <w:t>Preparedness</w:t>
            </w:r>
          </w:p>
          <w:p w14:paraId="4732A908" w14:textId="77777777" w:rsidR="00DA50EF" w:rsidRPr="00DA50EF" w:rsidRDefault="00DA50EF" w:rsidP="00F666BE">
            <w:pPr>
              <w:pStyle w:val="ListParagraph"/>
              <w:numPr>
                <w:ilvl w:val="0"/>
                <w:numId w:val="30"/>
              </w:numPr>
              <w:spacing w:before="0"/>
              <w:cnfStyle w:val="000000100000" w:firstRow="0" w:lastRow="0" w:firstColumn="0" w:lastColumn="0" w:oddVBand="0" w:evenVBand="0" w:oddHBand="1" w:evenHBand="0" w:firstRowFirstColumn="0" w:firstRowLastColumn="0" w:lastRowFirstColumn="0" w:lastRowLastColumn="0"/>
              <w:rPr>
                <w:sz w:val="21"/>
                <w:szCs w:val="21"/>
              </w:rPr>
            </w:pPr>
            <w:r w:rsidRPr="00DA50EF">
              <w:rPr>
                <w:sz w:val="21"/>
                <w:szCs w:val="21"/>
              </w:rPr>
              <w:t>County operations, including what measures we need to assure they are uninterrupted</w:t>
            </w:r>
          </w:p>
        </w:tc>
      </w:tr>
      <w:tr w:rsidR="002A1729" w14:paraId="79C81C85" w14:textId="77777777" w:rsidTr="00433F60">
        <w:tc>
          <w:tcPr>
            <w:cnfStyle w:val="001000000000" w:firstRow="0" w:lastRow="0" w:firstColumn="1" w:lastColumn="0" w:oddVBand="0" w:evenVBand="0" w:oddHBand="0" w:evenHBand="0" w:firstRowFirstColumn="0" w:firstRowLastColumn="0" w:lastRowFirstColumn="0" w:lastRowLastColumn="0"/>
            <w:tcW w:w="1620" w:type="dxa"/>
          </w:tcPr>
          <w:p w14:paraId="687DCABB" w14:textId="77777777" w:rsidR="002A1729" w:rsidRPr="00BA68BA" w:rsidRDefault="00695D4D" w:rsidP="002A1729">
            <w:r w:rsidRPr="00BA68BA">
              <w:lastRenderedPageBreak/>
              <w:t>City of Duluth</w:t>
            </w:r>
            <w:r w:rsidR="00BF0194" w:rsidRPr="00BA68BA">
              <w:t xml:space="preserve"> (6)</w:t>
            </w:r>
          </w:p>
        </w:tc>
        <w:tc>
          <w:tcPr>
            <w:tcW w:w="4225" w:type="dxa"/>
          </w:tcPr>
          <w:p w14:paraId="3CD7558E" w14:textId="77777777" w:rsidR="002A1729"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Stormwater management</w:t>
            </w:r>
          </w:p>
          <w:p w14:paraId="2BF9F876"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Extreme storm events</w:t>
            </w:r>
          </w:p>
          <w:p w14:paraId="2FBD9279"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Adaptation of native plant communities</w:t>
            </w:r>
          </w:p>
          <w:p w14:paraId="16A8EA00"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Infrastructure needs</w:t>
            </w:r>
          </w:p>
          <w:p w14:paraId="6925C4C2"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Mitigating community emissions</w:t>
            </w:r>
          </w:p>
          <w:p w14:paraId="68FA409C"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Lack of funding to implement projects intended to increase sustainability</w:t>
            </w:r>
          </w:p>
          <w:p w14:paraId="638D7D5B"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Getting the support/ funding needed to implement change; demonstrating that upfront costs will be much less than cost of inaction</w:t>
            </w:r>
          </w:p>
          <w:p w14:paraId="460F0059" w14:textId="77777777" w:rsidR="00433F60" w:rsidRDefault="00433F60" w:rsidP="00433F60">
            <w:pPr>
              <w:pStyle w:val="ListParagraph"/>
              <w:numPr>
                <w:ilvl w:val="0"/>
                <w:numId w:val="32"/>
              </w:numPr>
              <w:spacing w:before="0"/>
              <w:cnfStyle w:val="000000000000" w:firstRow="0" w:lastRow="0" w:firstColumn="0" w:lastColumn="0" w:oddVBand="0" w:evenVBand="0" w:oddHBand="0" w:evenHBand="0" w:firstRowFirstColumn="0" w:firstRowLastColumn="0" w:lastRowFirstColumn="0" w:lastRowLastColumn="0"/>
            </w:pPr>
            <w:r>
              <w:t>Impacts to infrastructure and development</w:t>
            </w:r>
          </w:p>
        </w:tc>
        <w:tc>
          <w:tcPr>
            <w:tcW w:w="4225" w:type="dxa"/>
          </w:tcPr>
          <w:p w14:paraId="488D2C93" w14:textId="77777777" w:rsidR="002A1729" w:rsidRDefault="00433F60"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Upgrading older housing stock</w:t>
            </w:r>
          </w:p>
          <w:p w14:paraId="6AF3DFDD" w14:textId="77777777" w:rsidR="00433F60" w:rsidRDefault="00433F60"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Resilient housing and infrastructure, especially in low income neighborhoods</w:t>
            </w:r>
          </w:p>
          <w:p w14:paraId="28E000AC" w14:textId="77777777" w:rsidR="00433F60" w:rsidRDefault="00433F60"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Environmental justice challenges</w:t>
            </w:r>
          </w:p>
          <w:p w14:paraId="348682CD" w14:textId="77777777" w:rsidR="00433F60" w:rsidRDefault="00433F60"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Thermal energy transition</w:t>
            </w:r>
          </w:p>
          <w:p w14:paraId="2754D4C8" w14:textId="77777777" w:rsidR="00433F60" w:rsidRDefault="00433F60"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Failing and/or severely dilapidated infrastructures that are not ready for the effects of a changing climate</w:t>
            </w:r>
          </w:p>
          <w:p w14:paraId="7C73BC1E" w14:textId="77777777" w:rsidR="00912A61" w:rsidRDefault="00912A61"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Wetland inventory and stormwater plan that identifies and prioritizes green infrastructure projects</w:t>
            </w:r>
          </w:p>
          <w:p w14:paraId="7F04C554" w14:textId="77777777" w:rsidR="00912A61" w:rsidRDefault="00912A61"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Need for alternate energy</w:t>
            </w:r>
          </w:p>
          <w:p w14:paraId="75132039" w14:textId="77777777" w:rsidR="00912A61" w:rsidRDefault="00912A61" w:rsidP="00433F6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Public welfare and safety</w:t>
            </w:r>
          </w:p>
        </w:tc>
      </w:tr>
    </w:tbl>
    <w:p w14:paraId="0CFB173A" w14:textId="77777777" w:rsidR="00912A61" w:rsidRDefault="00912A61" w:rsidP="00912A61">
      <w:pPr>
        <w:pStyle w:val="Heading2"/>
        <w:spacing w:after="120"/>
      </w:pPr>
      <w:r>
        <w:t xml:space="preserve">St. Louis River Corridor in Minnesota </w:t>
      </w:r>
    </w:p>
    <w:tbl>
      <w:tblPr>
        <w:tblStyle w:val="PlainTable3"/>
        <w:tblW w:w="0" w:type="auto"/>
        <w:tblLook w:val="04A0" w:firstRow="1" w:lastRow="0" w:firstColumn="1" w:lastColumn="0" w:noHBand="0" w:noVBand="1"/>
        <w:tblDescription w:val="Table summarizes the climate change concerns and priorities of two communities along the St. Louis River Corridor in Minnesota. Communities include Carlton County (including the City of Cloquet) and Fond du Lac Reservation."/>
      </w:tblPr>
      <w:tblGrid>
        <w:gridCol w:w="1620"/>
        <w:gridCol w:w="4225"/>
        <w:gridCol w:w="4225"/>
      </w:tblGrid>
      <w:tr w:rsidR="00912A61" w14:paraId="2BC7C440" w14:textId="77777777" w:rsidTr="006D4FA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0" w:type="dxa"/>
          </w:tcPr>
          <w:p w14:paraId="17B6B7C2" w14:textId="77777777" w:rsidR="00BF0194" w:rsidRDefault="00912A61" w:rsidP="006D4FAF">
            <w:r>
              <w:t>Municipality</w:t>
            </w:r>
            <w:r w:rsidR="00BF0194">
              <w:t xml:space="preserve"> (Responses)</w:t>
            </w:r>
          </w:p>
        </w:tc>
        <w:tc>
          <w:tcPr>
            <w:tcW w:w="4225" w:type="dxa"/>
          </w:tcPr>
          <w:p w14:paraId="57B43CFB" w14:textId="77777777" w:rsidR="00912A61" w:rsidRDefault="00912A61" w:rsidP="006D4FAF">
            <w:pPr>
              <w:cnfStyle w:val="100000000000" w:firstRow="1" w:lastRow="0" w:firstColumn="0" w:lastColumn="0" w:oddVBand="0" w:evenVBand="0" w:oddHBand="0" w:evenHBand="0" w:firstRowFirstColumn="0" w:firstRowLastColumn="0" w:lastRowFirstColumn="0" w:lastRowLastColumn="0"/>
            </w:pPr>
            <w:r>
              <w:t>Concerns</w:t>
            </w:r>
          </w:p>
        </w:tc>
        <w:tc>
          <w:tcPr>
            <w:tcW w:w="4225" w:type="dxa"/>
          </w:tcPr>
          <w:p w14:paraId="3894492B" w14:textId="77777777" w:rsidR="00912A61" w:rsidRDefault="00912A61" w:rsidP="006D4FAF">
            <w:pPr>
              <w:cnfStyle w:val="100000000000" w:firstRow="1" w:lastRow="0" w:firstColumn="0" w:lastColumn="0" w:oddVBand="0" w:evenVBand="0" w:oddHBand="0" w:evenHBand="0" w:firstRowFirstColumn="0" w:firstRowLastColumn="0" w:lastRowFirstColumn="0" w:lastRowLastColumn="0"/>
            </w:pPr>
            <w:r>
              <w:t>Priorities</w:t>
            </w:r>
          </w:p>
        </w:tc>
      </w:tr>
      <w:tr w:rsidR="00912A61" w14:paraId="7FC5CFD6" w14:textId="77777777" w:rsidTr="006D4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9C0859F" w14:textId="77777777" w:rsidR="00912A61" w:rsidRPr="00BA68BA" w:rsidRDefault="00912A61" w:rsidP="00D23670">
            <w:r w:rsidRPr="00BA68BA">
              <w:t>Carlton County</w:t>
            </w:r>
            <w:r w:rsidR="00BF0194" w:rsidRPr="00BA68BA">
              <w:t>, including the City of Cloquet (</w:t>
            </w:r>
            <w:r w:rsidR="00D23670" w:rsidRPr="00BA68BA">
              <w:t>3</w:t>
            </w:r>
            <w:r w:rsidR="00BF0194" w:rsidRPr="00BA68BA">
              <w:t>)</w:t>
            </w:r>
          </w:p>
        </w:tc>
        <w:tc>
          <w:tcPr>
            <w:tcW w:w="4225" w:type="dxa"/>
          </w:tcPr>
          <w:p w14:paraId="59D2EB58"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Extreme rain events</w:t>
            </w:r>
          </w:p>
          <w:p w14:paraId="0B9B6CDC"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Drought and mitigating their impacts</w:t>
            </w:r>
          </w:p>
          <w:p w14:paraId="64ABD7E3"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Impacts on future generations</w:t>
            </w:r>
          </w:p>
          <w:p w14:paraId="2F860080"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Impacts on county business operations</w:t>
            </w:r>
          </w:p>
          <w:p w14:paraId="42CDEA98" w14:textId="77777777" w:rsidR="00BF0194" w:rsidRPr="00912A61" w:rsidRDefault="00BF0194"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Planning for changing infrastructure</w:t>
            </w:r>
          </w:p>
        </w:tc>
        <w:tc>
          <w:tcPr>
            <w:tcW w:w="4225" w:type="dxa"/>
          </w:tcPr>
          <w:p w14:paraId="70AD969E"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Finding nature based solutions to mitigate impacts</w:t>
            </w:r>
          </w:p>
          <w:p w14:paraId="4E781D97"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Alternative energy</w:t>
            </w:r>
          </w:p>
          <w:p w14:paraId="7113FCCC" w14:textId="77777777" w:rsidR="00912A61" w:rsidRDefault="00912A61"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Efficient use of resources</w:t>
            </w:r>
          </w:p>
          <w:p w14:paraId="26D6213C" w14:textId="77777777" w:rsidR="00BF0194" w:rsidRPr="00912A61" w:rsidRDefault="00BF0194" w:rsidP="00912A61">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Stormwater infrastructure</w:t>
            </w:r>
          </w:p>
        </w:tc>
      </w:tr>
      <w:tr w:rsidR="00BF0194" w14:paraId="643994BE" w14:textId="77777777" w:rsidTr="006D4FAF">
        <w:tc>
          <w:tcPr>
            <w:cnfStyle w:val="001000000000" w:firstRow="0" w:lastRow="0" w:firstColumn="1" w:lastColumn="0" w:oddVBand="0" w:evenVBand="0" w:oddHBand="0" w:evenHBand="0" w:firstRowFirstColumn="0" w:firstRowLastColumn="0" w:lastRowFirstColumn="0" w:lastRowLastColumn="0"/>
            <w:tcW w:w="1620" w:type="dxa"/>
          </w:tcPr>
          <w:p w14:paraId="62C34B29" w14:textId="77777777" w:rsidR="00BF0194" w:rsidRPr="00BA68BA" w:rsidRDefault="00BF0194" w:rsidP="00912A61">
            <w:r w:rsidRPr="00BA68BA">
              <w:t>Fond du Lac Reservation (2)</w:t>
            </w:r>
          </w:p>
        </w:tc>
        <w:tc>
          <w:tcPr>
            <w:tcW w:w="4225" w:type="dxa"/>
          </w:tcPr>
          <w:p w14:paraId="79275F00" w14:textId="77777777" w:rsidR="00BF0194" w:rsidRDefault="00BF0194" w:rsidP="00912A6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Educating the public about the changes expected</w:t>
            </w:r>
          </w:p>
          <w:p w14:paraId="76746D8C" w14:textId="77777777" w:rsidR="00BF0194" w:rsidRDefault="00BF0194" w:rsidP="00912A6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The future of clean water, clean air and local clean food</w:t>
            </w:r>
          </w:p>
        </w:tc>
        <w:tc>
          <w:tcPr>
            <w:tcW w:w="4225" w:type="dxa"/>
          </w:tcPr>
          <w:p w14:paraId="6B9B7916" w14:textId="77777777" w:rsidR="00BF0194" w:rsidRDefault="00BF0194" w:rsidP="00912A6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Lifestyle changes in regard to energy use</w:t>
            </w:r>
          </w:p>
          <w:p w14:paraId="46812A1E" w14:textId="77777777" w:rsidR="00BF0194" w:rsidRDefault="00BF0194" w:rsidP="00912A6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Readiness for climate change</w:t>
            </w:r>
          </w:p>
        </w:tc>
      </w:tr>
    </w:tbl>
    <w:p w14:paraId="100C20AE" w14:textId="77777777" w:rsidR="00BF0194" w:rsidRDefault="00BF0194" w:rsidP="00BF0194">
      <w:pPr>
        <w:pStyle w:val="Heading2"/>
        <w:spacing w:after="120"/>
      </w:pPr>
      <w:r>
        <w:lastRenderedPageBreak/>
        <w:t xml:space="preserve">South Shore of Wisconsin </w:t>
      </w:r>
    </w:p>
    <w:tbl>
      <w:tblPr>
        <w:tblStyle w:val="PlainTable3"/>
        <w:tblW w:w="0" w:type="auto"/>
        <w:tblLook w:val="04A0" w:firstRow="1" w:lastRow="0" w:firstColumn="1" w:lastColumn="0" w:noHBand="0" w:noVBand="1"/>
        <w:tblDescription w:val="Table summarizes the climate change concerns and priorities of five communities along the South Shore of Wisconsin. Communities include Iron County, Ashland County (including the City of Ashland), Red Cliff Reservation, Bayfield County (including Towns of Bayfield and Lincoln) and City of Superior and Town of Summit in Douglas County."/>
      </w:tblPr>
      <w:tblGrid>
        <w:gridCol w:w="1620"/>
        <w:gridCol w:w="4225"/>
        <w:gridCol w:w="4225"/>
      </w:tblGrid>
      <w:tr w:rsidR="00BF0194" w14:paraId="7DD41975" w14:textId="77777777" w:rsidTr="006D4FA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0" w:type="dxa"/>
          </w:tcPr>
          <w:p w14:paraId="3C4E7D04" w14:textId="77777777" w:rsidR="00BF0194" w:rsidRDefault="00BF0194" w:rsidP="006D4FAF">
            <w:r>
              <w:t>Municipality (Responses)</w:t>
            </w:r>
          </w:p>
        </w:tc>
        <w:tc>
          <w:tcPr>
            <w:tcW w:w="4225" w:type="dxa"/>
          </w:tcPr>
          <w:p w14:paraId="2A1ED912" w14:textId="77777777" w:rsidR="00BF0194" w:rsidRDefault="00BF0194" w:rsidP="006D4FAF">
            <w:pPr>
              <w:cnfStyle w:val="100000000000" w:firstRow="1" w:lastRow="0" w:firstColumn="0" w:lastColumn="0" w:oddVBand="0" w:evenVBand="0" w:oddHBand="0" w:evenHBand="0" w:firstRowFirstColumn="0" w:firstRowLastColumn="0" w:lastRowFirstColumn="0" w:lastRowLastColumn="0"/>
            </w:pPr>
            <w:r>
              <w:t>Concerns</w:t>
            </w:r>
          </w:p>
        </w:tc>
        <w:tc>
          <w:tcPr>
            <w:tcW w:w="4225" w:type="dxa"/>
          </w:tcPr>
          <w:p w14:paraId="7C7A607A" w14:textId="77777777" w:rsidR="00BF0194" w:rsidRDefault="00BF0194" w:rsidP="006D4FAF">
            <w:pPr>
              <w:cnfStyle w:val="100000000000" w:firstRow="1" w:lastRow="0" w:firstColumn="0" w:lastColumn="0" w:oddVBand="0" w:evenVBand="0" w:oddHBand="0" w:evenHBand="0" w:firstRowFirstColumn="0" w:firstRowLastColumn="0" w:lastRowFirstColumn="0" w:lastRowLastColumn="0"/>
            </w:pPr>
            <w:r>
              <w:t>Priorities</w:t>
            </w:r>
          </w:p>
        </w:tc>
      </w:tr>
      <w:tr w:rsidR="00E93076" w14:paraId="203B3B57" w14:textId="77777777" w:rsidTr="006D4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CE1A87F" w14:textId="77777777" w:rsidR="00BF0194" w:rsidRPr="00BA68BA" w:rsidRDefault="00E93076" w:rsidP="00E93076">
            <w:r w:rsidRPr="00BA68BA">
              <w:t xml:space="preserve">Iron </w:t>
            </w:r>
            <w:r w:rsidR="00BF0194" w:rsidRPr="00BA68BA">
              <w:t>County</w:t>
            </w:r>
            <w:r w:rsidRPr="00BA68BA">
              <w:t xml:space="preserve"> </w:t>
            </w:r>
            <w:r w:rsidR="00BF0194" w:rsidRPr="00BA68BA">
              <w:t>(</w:t>
            </w:r>
            <w:r w:rsidRPr="00BA68BA">
              <w:t>1</w:t>
            </w:r>
            <w:r w:rsidR="00BF0194" w:rsidRPr="00BA68BA">
              <w:t>)</w:t>
            </w:r>
          </w:p>
        </w:tc>
        <w:tc>
          <w:tcPr>
            <w:tcW w:w="4225" w:type="dxa"/>
          </w:tcPr>
          <w:p w14:paraId="0809E7E2" w14:textId="77777777" w:rsidR="00BF0194"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Invasive species</w:t>
            </w:r>
          </w:p>
          <w:p w14:paraId="7F11711C" w14:textId="77777777" w:rsidR="00E93076" w:rsidRP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Ecosystem changes</w:t>
            </w:r>
          </w:p>
        </w:tc>
        <w:tc>
          <w:tcPr>
            <w:tcW w:w="4225" w:type="dxa"/>
          </w:tcPr>
          <w:p w14:paraId="5B2D3F39"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Maintaining native ecosystems</w:t>
            </w:r>
          </w:p>
          <w:p w14:paraId="71DF57E1" w14:textId="77777777" w:rsidR="00BF0194" w:rsidRP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Forest management</w:t>
            </w:r>
          </w:p>
        </w:tc>
      </w:tr>
      <w:tr w:rsidR="00E93076" w14:paraId="2E9CA4C1" w14:textId="77777777" w:rsidTr="006D4FAF">
        <w:tc>
          <w:tcPr>
            <w:cnfStyle w:val="001000000000" w:firstRow="0" w:lastRow="0" w:firstColumn="1" w:lastColumn="0" w:oddVBand="0" w:evenVBand="0" w:oddHBand="0" w:evenHBand="0" w:firstRowFirstColumn="0" w:firstRowLastColumn="0" w:lastRowFirstColumn="0" w:lastRowLastColumn="0"/>
            <w:tcW w:w="1620" w:type="dxa"/>
          </w:tcPr>
          <w:p w14:paraId="1B6041F6" w14:textId="77777777" w:rsidR="00E93076" w:rsidRPr="00BA68BA" w:rsidRDefault="00E93076" w:rsidP="00D23670">
            <w:r w:rsidRPr="00BA68BA">
              <w:t>Ashland County, including the City of Ashland (</w:t>
            </w:r>
            <w:r w:rsidR="00D23670" w:rsidRPr="00BA68BA">
              <w:t>3</w:t>
            </w:r>
            <w:r w:rsidRPr="00BA68BA">
              <w:t>)</w:t>
            </w:r>
          </w:p>
        </w:tc>
        <w:tc>
          <w:tcPr>
            <w:tcW w:w="4225" w:type="dxa"/>
          </w:tcPr>
          <w:p w14:paraId="56CF4D89"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Increased shoreline erosion from increased storm action</w:t>
            </w:r>
          </w:p>
          <w:p w14:paraId="69DE726F"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Implications of climate change for food security</w:t>
            </w:r>
          </w:p>
          <w:p w14:paraId="15D8FB39"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Food sovereignty</w:t>
            </w:r>
          </w:p>
          <w:p w14:paraId="402A6697"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Water quality</w:t>
            </w:r>
          </w:p>
          <w:p w14:paraId="35AE8121"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Culvert resilience</w:t>
            </w:r>
          </w:p>
        </w:tc>
        <w:tc>
          <w:tcPr>
            <w:tcW w:w="4225" w:type="dxa"/>
          </w:tcPr>
          <w:p w14:paraId="029C9367" w14:textId="77777777" w:rsidR="00E93076" w:rsidRPr="00D23670" w:rsidRDefault="00E93076" w:rsidP="00D23670">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Development of local and regional food production, storage and distribution networks</w:t>
            </w:r>
            <w:r w:rsidR="00D23670">
              <w:rPr>
                <w:sz w:val="21"/>
                <w:szCs w:val="21"/>
              </w:rPr>
              <w:t xml:space="preserve"> and i</w:t>
            </w:r>
            <w:r w:rsidRPr="00D23670">
              <w:rPr>
                <w:sz w:val="21"/>
                <w:szCs w:val="21"/>
              </w:rPr>
              <w:t>nfrastructure</w:t>
            </w:r>
            <w:r w:rsidR="00D23670">
              <w:rPr>
                <w:sz w:val="21"/>
                <w:szCs w:val="21"/>
              </w:rPr>
              <w:t>s</w:t>
            </w:r>
          </w:p>
          <w:p w14:paraId="4BCF83AD"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Flood resilience</w:t>
            </w:r>
          </w:p>
          <w:p w14:paraId="72FB5299"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Green infrastructure implementation</w:t>
            </w:r>
          </w:p>
        </w:tc>
      </w:tr>
      <w:tr w:rsidR="00E93076" w14:paraId="24F2E7D6" w14:textId="77777777" w:rsidTr="006D4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A694C9D" w14:textId="77777777" w:rsidR="00E93076" w:rsidRPr="00BA68BA" w:rsidRDefault="00E93076" w:rsidP="00E93076">
            <w:r w:rsidRPr="00BA68BA">
              <w:t>Red Cliff Reservation</w:t>
            </w:r>
            <w:r w:rsidR="00D23670" w:rsidRPr="00BA68BA">
              <w:t xml:space="preserve"> (5</w:t>
            </w:r>
            <w:r w:rsidRPr="00BA68BA">
              <w:t>)</w:t>
            </w:r>
          </w:p>
        </w:tc>
        <w:tc>
          <w:tcPr>
            <w:tcW w:w="4225" w:type="dxa"/>
          </w:tcPr>
          <w:p w14:paraId="44AD0E55"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Disaster debris management</w:t>
            </w:r>
          </w:p>
          <w:p w14:paraId="3E0BB0EA"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Increase waste disposal</w:t>
            </w:r>
          </w:p>
          <w:p w14:paraId="618ED946"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Severe storms</w:t>
            </w:r>
          </w:p>
          <w:p w14:paraId="40322B38"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Animal/phenology shifts with regard to cultural practices</w:t>
            </w:r>
          </w:p>
          <w:p w14:paraId="5FB0E68C"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Reducing greenhouse gas emissions</w:t>
            </w:r>
          </w:p>
          <w:p w14:paraId="20897595"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Effects of climate change on wetlands</w:t>
            </w:r>
          </w:p>
          <w:p w14:paraId="54709E1C"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Effects of changing wetland functions</w:t>
            </w:r>
          </w:p>
          <w:p w14:paraId="7F6E6EDC"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Increased precipitation events</w:t>
            </w:r>
          </w:p>
          <w:p w14:paraId="4A9FF431"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Flooding</w:t>
            </w:r>
          </w:p>
          <w:p w14:paraId="7567E8D2"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Erosion</w:t>
            </w:r>
          </w:p>
          <w:p w14:paraId="2E5BA525"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Stormwater/ infrastructure updates</w:t>
            </w:r>
          </w:p>
          <w:p w14:paraId="0CDB42CD"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Water quality</w:t>
            </w:r>
          </w:p>
        </w:tc>
        <w:tc>
          <w:tcPr>
            <w:tcW w:w="4225" w:type="dxa"/>
          </w:tcPr>
          <w:p w14:paraId="529E7B74" w14:textId="77777777" w:rsidR="00E93076" w:rsidRDefault="00E93076"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Water quality</w:t>
            </w:r>
          </w:p>
        </w:tc>
      </w:tr>
      <w:tr w:rsidR="00E93076" w14:paraId="1CED5288" w14:textId="77777777" w:rsidTr="006D4FAF">
        <w:tc>
          <w:tcPr>
            <w:cnfStyle w:val="001000000000" w:firstRow="0" w:lastRow="0" w:firstColumn="1" w:lastColumn="0" w:oddVBand="0" w:evenVBand="0" w:oddHBand="0" w:evenHBand="0" w:firstRowFirstColumn="0" w:firstRowLastColumn="0" w:lastRowFirstColumn="0" w:lastRowLastColumn="0"/>
            <w:tcW w:w="1620" w:type="dxa"/>
          </w:tcPr>
          <w:p w14:paraId="15B4B64A" w14:textId="77777777" w:rsidR="00E93076" w:rsidRPr="00BA68BA" w:rsidRDefault="00E93076" w:rsidP="00E93076">
            <w:r w:rsidRPr="00BA68BA">
              <w:t>Bayfield County</w:t>
            </w:r>
            <w:r w:rsidR="00A63F41" w:rsidRPr="00BA68BA">
              <w:t>, including Towns of Bayfield and Lincoln (3)</w:t>
            </w:r>
          </w:p>
        </w:tc>
        <w:tc>
          <w:tcPr>
            <w:tcW w:w="4225" w:type="dxa"/>
          </w:tcPr>
          <w:p w14:paraId="50C1FB8A"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Sustainable municipal practices</w:t>
            </w:r>
          </w:p>
          <w:p w14:paraId="3CDBC1FD"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Fossil fuel usage in municipal vehicles</w:t>
            </w:r>
          </w:p>
          <w:p w14:paraId="55ADCD1E"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More people moving into our area putting stress on infrastructure</w:t>
            </w:r>
          </w:p>
          <w:p w14:paraId="07A2D94F"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Impact of climate change on Lake Superior</w:t>
            </w:r>
          </w:p>
          <w:p w14:paraId="0D776446"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Impact on orchards</w:t>
            </w:r>
          </w:p>
          <w:p w14:paraId="384E8A3A"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Preparing for and recovering from storm events damaging infrastructure</w:t>
            </w:r>
          </w:p>
        </w:tc>
        <w:tc>
          <w:tcPr>
            <w:tcW w:w="4225" w:type="dxa"/>
          </w:tcPr>
          <w:p w14:paraId="3819A0C6" w14:textId="77777777" w:rsid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Municipal level planning</w:t>
            </w:r>
          </w:p>
          <w:p w14:paraId="4A398D44" w14:textId="77777777" w:rsidR="00E93076" w:rsidRPr="00E93076" w:rsidRDefault="00E93076" w:rsidP="00E9307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Transportation infrastructure, including culverts, roads and bridges</w:t>
            </w:r>
          </w:p>
        </w:tc>
      </w:tr>
      <w:tr w:rsidR="00A63F41" w14:paraId="08B67915" w14:textId="77777777" w:rsidTr="006D4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5783E34D" w14:textId="77777777" w:rsidR="00A63F41" w:rsidRDefault="00A63F41" w:rsidP="00E93076">
            <w:r>
              <w:t>City of Superior and Town of Summit (2)</w:t>
            </w:r>
          </w:p>
          <w:p w14:paraId="79B3EE24" w14:textId="77777777" w:rsidR="00A63F41" w:rsidRDefault="00A63F41" w:rsidP="00E93076">
            <w:r>
              <w:t>(Douglas County)</w:t>
            </w:r>
          </w:p>
        </w:tc>
        <w:tc>
          <w:tcPr>
            <w:tcW w:w="4225" w:type="dxa"/>
          </w:tcPr>
          <w:p w14:paraId="06C3CDDF"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Water/ rainfall events</w:t>
            </w:r>
          </w:p>
          <w:p w14:paraId="20BDA1FB"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Intense storm events</w:t>
            </w:r>
          </w:p>
          <w:p w14:paraId="25FBD5FA"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Overwhelmed stormwater infrastructure and flooding</w:t>
            </w:r>
          </w:p>
          <w:p w14:paraId="494CAFB6"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Erosion</w:t>
            </w:r>
          </w:p>
        </w:tc>
        <w:tc>
          <w:tcPr>
            <w:tcW w:w="4225" w:type="dxa"/>
          </w:tcPr>
          <w:p w14:paraId="1DFDB56E"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Green space</w:t>
            </w:r>
          </w:p>
          <w:p w14:paraId="29260E69"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Flood control</w:t>
            </w:r>
          </w:p>
          <w:p w14:paraId="340396A1" w14:textId="77777777" w:rsidR="00A63F41" w:rsidRDefault="00A63F41" w:rsidP="00E93076">
            <w:pPr>
              <w:pStyle w:val="ListParagraph"/>
              <w:numPr>
                <w:ilvl w:val="0"/>
                <w:numId w:val="28"/>
              </w:numPr>
              <w:spacing w:befor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Erosion control</w:t>
            </w:r>
          </w:p>
        </w:tc>
      </w:tr>
    </w:tbl>
    <w:p w14:paraId="5B4FBEE5" w14:textId="77777777" w:rsidR="002A1729" w:rsidRPr="002A1729" w:rsidRDefault="002A1729" w:rsidP="002A1729"/>
    <w:sectPr w:rsidR="002A1729" w:rsidRPr="002A1729" w:rsidSect="00DA50EF">
      <w:footerReference w:type="default" r:id="rId8"/>
      <w:footerReference w:type="first" r:id="rId9"/>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1258" w14:textId="77777777" w:rsidR="004D2380" w:rsidRDefault="004D2380" w:rsidP="00D91FF4">
      <w:r>
        <w:separator/>
      </w:r>
    </w:p>
  </w:endnote>
  <w:endnote w:type="continuationSeparator" w:id="0">
    <w:p w14:paraId="7EBC4202" w14:textId="77777777" w:rsidR="004D2380" w:rsidRDefault="004D2380"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BB39" w14:textId="77777777" w:rsidR="007857F7" w:rsidRDefault="00770DD2">
    <w:pPr>
      <w:pStyle w:val="Footer"/>
    </w:pPr>
    <w:r>
      <w:t xml:space="preserve">Prepared </w:t>
    </w: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t>February 8</w:t>
        </w:r>
        <w:r w:rsidR="00F666BE">
          <w:t>, 2022</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3D3D78">
      <w:rPr>
        <w:noProof/>
      </w:rPr>
      <w:t>2</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030E"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2207" w14:textId="77777777" w:rsidR="004D2380" w:rsidRDefault="004D2380" w:rsidP="00D91FF4">
      <w:r>
        <w:separator/>
      </w:r>
    </w:p>
  </w:footnote>
  <w:footnote w:type="continuationSeparator" w:id="0">
    <w:p w14:paraId="3C53929B" w14:textId="77777777" w:rsidR="004D2380" w:rsidRDefault="004D2380"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25.8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401776"/>
    <w:multiLevelType w:val="hybridMultilevel"/>
    <w:tmpl w:val="BF2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E063B"/>
    <w:multiLevelType w:val="hybridMultilevel"/>
    <w:tmpl w:val="1F4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31DDA"/>
    <w:multiLevelType w:val="hybridMultilevel"/>
    <w:tmpl w:val="4DC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32B81"/>
    <w:multiLevelType w:val="hybridMultilevel"/>
    <w:tmpl w:val="539A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07501"/>
    <w:multiLevelType w:val="hybridMultilevel"/>
    <w:tmpl w:val="429A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4"/>
  </w:num>
  <w:num w:numId="4">
    <w:abstractNumId w:val="20"/>
  </w:num>
  <w:num w:numId="5">
    <w:abstractNumId w:val="17"/>
  </w:num>
  <w:num w:numId="6">
    <w:abstractNumId w:val="4"/>
  </w:num>
  <w:num w:numId="7">
    <w:abstractNumId w:val="15"/>
  </w:num>
  <w:num w:numId="8">
    <w:abstractNumId w:val="7"/>
  </w:num>
  <w:num w:numId="9">
    <w:abstractNumId w:val="12"/>
  </w:num>
  <w:num w:numId="10">
    <w:abstractNumId w:val="2"/>
  </w:num>
  <w:num w:numId="11">
    <w:abstractNumId w:val="2"/>
  </w:num>
  <w:num w:numId="12">
    <w:abstractNumId w:val="25"/>
  </w:num>
  <w:num w:numId="13">
    <w:abstractNumId w:val="26"/>
  </w:num>
  <w:num w:numId="14">
    <w:abstractNumId w:val="16"/>
  </w:num>
  <w:num w:numId="15">
    <w:abstractNumId w:val="2"/>
  </w:num>
  <w:num w:numId="16">
    <w:abstractNumId w:val="26"/>
  </w:num>
  <w:num w:numId="17">
    <w:abstractNumId w:val="16"/>
  </w:num>
  <w:num w:numId="18">
    <w:abstractNumId w:val="10"/>
  </w:num>
  <w:num w:numId="19">
    <w:abstractNumId w:val="5"/>
  </w:num>
  <w:num w:numId="20">
    <w:abstractNumId w:val="1"/>
  </w:num>
  <w:num w:numId="21">
    <w:abstractNumId w:val="0"/>
  </w:num>
  <w:num w:numId="22">
    <w:abstractNumId w:val="8"/>
  </w:num>
  <w:num w:numId="23">
    <w:abstractNumId w:val="19"/>
  </w:num>
  <w:num w:numId="24">
    <w:abstractNumId w:val="21"/>
  </w:num>
  <w:num w:numId="25">
    <w:abstractNumId w:val="21"/>
  </w:num>
  <w:num w:numId="26">
    <w:abstractNumId w:val="22"/>
  </w:num>
  <w:num w:numId="27">
    <w:abstractNumId w:val="14"/>
  </w:num>
  <w:num w:numId="28">
    <w:abstractNumId w:val="11"/>
  </w:num>
  <w:num w:numId="29">
    <w:abstractNumId w:val="23"/>
  </w:num>
  <w:num w:numId="30">
    <w:abstractNumId w:val="13"/>
  </w:num>
  <w:num w:numId="31">
    <w:abstractNumId w:val="18"/>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29"/>
    <w:rsid w:val="00002DEC"/>
    <w:rsid w:val="000065AC"/>
    <w:rsid w:val="00006A0A"/>
    <w:rsid w:val="00021F9D"/>
    <w:rsid w:val="00040C79"/>
    <w:rsid w:val="00064B90"/>
    <w:rsid w:val="000722DA"/>
    <w:rsid w:val="0007374A"/>
    <w:rsid w:val="00077A06"/>
    <w:rsid w:val="00080404"/>
    <w:rsid w:val="00080B1F"/>
    <w:rsid w:val="00084742"/>
    <w:rsid w:val="0009279E"/>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1F25E7"/>
    <w:rsid w:val="00211CA3"/>
    <w:rsid w:val="00222A49"/>
    <w:rsid w:val="0022552E"/>
    <w:rsid w:val="00227E68"/>
    <w:rsid w:val="00232F7C"/>
    <w:rsid w:val="00236CB0"/>
    <w:rsid w:val="00260E8F"/>
    <w:rsid w:val="00261247"/>
    <w:rsid w:val="00264652"/>
    <w:rsid w:val="0026674F"/>
    <w:rsid w:val="00280071"/>
    <w:rsid w:val="00282084"/>
    <w:rsid w:val="00282B35"/>
    <w:rsid w:val="00291052"/>
    <w:rsid w:val="002A12EA"/>
    <w:rsid w:val="002A1729"/>
    <w:rsid w:val="002B57CC"/>
    <w:rsid w:val="002B5E79"/>
    <w:rsid w:val="002C0859"/>
    <w:rsid w:val="002C4D0D"/>
    <w:rsid w:val="002E7098"/>
    <w:rsid w:val="002F1947"/>
    <w:rsid w:val="00306D94"/>
    <w:rsid w:val="003125DF"/>
    <w:rsid w:val="003306BB"/>
    <w:rsid w:val="00330A0B"/>
    <w:rsid w:val="00334A12"/>
    <w:rsid w:val="00335736"/>
    <w:rsid w:val="003563D2"/>
    <w:rsid w:val="00376FA5"/>
    <w:rsid w:val="003A1479"/>
    <w:rsid w:val="003A1813"/>
    <w:rsid w:val="003B4745"/>
    <w:rsid w:val="003B7D82"/>
    <w:rsid w:val="003C4644"/>
    <w:rsid w:val="003C5BE3"/>
    <w:rsid w:val="003D3D78"/>
    <w:rsid w:val="003F69F2"/>
    <w:rsid w:val="00413A7C"/>
    <w:rsid w:val="004141DD"/>
    <w:rsid w:val="00433F60"/>
    <w:rsid w:val="00443DC4"/>
    <w:rsid w:val="00461804"/>
    <w:rsid w:val="004643F7"/>
    <w:rsid w:val="00466810"/>
    <w:rsid w:val="0047706A"/>
    <w:rsid w:val="004816B5"/>
    <w:rsid w:val="00483DD2"/>
    <w:rsid w:val="00494E6F"/>
    <w:rsid w:val="004A1B4D"/>
    <w:rsid w:val="004A58DD"/>
    <w:rsid w:val="004A6119"/>
    <w:rsid w:val="004B47DC"/>
    <w:rsid w:val="004D2380"/>
    <w:rsid w:val="004D5A7A"/>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45649"/>
    <w:rsid w:val="00652D74"/>
    <w:rsid w:val="00655345"/>
    <w:rsid w:val="0065683E"/>
    <w:rsid w:val="006575CB"/>
    <w:rsid w:val="00672536"/>
    <w:rsid w:val="00681EDC"/>
    <w:rsid w:val="00683D66"/>
    <w:rsid w:val="0068649F"/>
    <w:rsid w:val="00687189"/>
    <w:rsid w:val="00695D4D"/>
    <w:rsid w:val="00697CCC"/>
    <w:rsid w:val="006B13B7"/>
    <w:rsid w:val="006B2942"/>
    <w:rsid w:val="006B3994"/>
    <w:rsid w:val="006C0E45"/>
    <w:rsid w:val="006D4829"/>
    <w:rsid w:val="006E18EC"/>
    <w:rsid w:val="006F3B38"/>
    <w:rsid w:val="007137A4"/>
    <w:rsid w:val="0074778B"/>
    <w:rsid w:val="00770DD2"/>
    <w:rsid w:val="0077225E"/>
    <w:rsid w:val="007857F7"/>
    <w:rsid w:val="00793F48"/>
    <w:rsid w:val="007B35B2"/>
    <w:rsid w:val="007D1FFF"/>
    <w:rsid w:val="007D42A0"/>
    <w:rsid w:val="007E685C"/>
    <w:rsid w:val="007F6108"/>
    <w:rsid w:val="007F7097"/>
    <w:rsid w:val="00806678"/>
    <w:rsid w:val="008067A6"/>
    <w:rsid w:val="008140CC"/>
    <w:rsid w:val="008251B3"/>
    <w:rsid w:val="00833B3C"/>
    <w:rsid w:val="00844F1D"/>
    <w:rsid w:val="0084749F"/>
    <w:rsid w:val="00857616"/>
    <w:rsid w:val="00864202"/>
    <w:rsid w:val="008B5443"/>
    <w:rsid w:val="008B7A1E"/>
    <w:rsid w:val="008C7EEB"/>
    <w:rsid w:val="008D0DEF"/>
    <w:rsid w:val="008D2256"/>
    <w:rsid w:val="008D5E3D"/>
    <w:rsid w:val="008E09D4"/>
    <w:rsid w:val="008F7133"/>
    <w:rsid w:val="00905BC6"/>
    <w:rsid w:val="0090737A"/>
    <w:rsid w:val="00912A61"/>
    <w:rsid w:val="0094786F"/>
    <w:rsid w:val="0096108C"/>
    <w:rsid w:val="00963BA0"/>
    <w:rsid w:val="00967764"/>
    <w:rsid w:val="009810EE"/>
    <w:rsid w:val="009837DB"/>
    <w:rsid w:val="00984CC9"/>
    <w:rsid w:val="00990E51"/>
    <w:rsid w:val="0099233F"/>
    <w:rsid w:val="009A1A5C"/>
    <w:rsid w:val="009B54A0"/>
    <w:rsid w:val="009C6405"/>
    <w:rsid w:val="009F6B2C"/>
    <w:rsid w:val="00A30799"/>
    <w:rsid w:val="00A476C1"/>
    <w:rsid w:val="00A57FE8"/>
    <w:rsid w:val="00A63F41"/>
    <w:rsid w:val="00A64ECE"/>
    <w:rsid w:val="00A66185"/>
    <w:rsid w:val="00A71CAD"/>
    <w:rsid w:val="00A731A2"/>
    <w:rsid w:val="00A827B0"/>
    <w:rsid w:val="00A827C1"/>
    <w:rsid w:val="00A835DA"/>
    <w:rsid w:val="00A92AFF"/>
    <w:rsid w:val="00A93F40"/>
    <w:rsid w:val="00A96F93"/>
    <w:rsid w:val="00AB1F46"/>
    <w:rsid w:val="00AB3B5C"/>
    <w:rsid w:val="00AB65FF"/>
    <w:rsid w:val="00AD122F"/>
    <w:rsid w:val="00AD39DA"/>
    <w:rsid w:val="00AD5DFE"/>
    <w:rsid w:val="00AE5772"/>
    <w:rsid w:val="00AF22AD"/>
    <w:rsid w:val="00AF5107"/>
    <w:rsid w:val="00B06264"/>
    <w:rsid w:val="00B07C8F"/>
    <w:rsid w:val="00B275D4"/>
    <w:rsid w:val="00B3484E"/>
    <w:rsid w:val="00B437C8"/>
    <w:rsid w:val="00B67449"/>
    <w:rsid w:val="00B75051"/>
    <w:rsid w:val="00B77CC5"/>
    <w:rsid w:val="00B859DE"/>
    <w:rsid w:val="00BA68BA"/>
    <w:rsid w:val="00BC3C7C"/>
    <w:rsid w:val="00BD0E59"/>
    <w:rsid w:val="00BE0288"/>
    <w:rsid w:val="00BE3444"/>
    <w:rsid w:val="00BF0194"/>
    <w:rsid w:val="00C05A8E"/>
    <w:rsid w:val="00C12D2F"/>
    <w:rsid w:val="00C250BD"/>
    <w:rsid w:val="00C277A8"/>
    <w:rsid w:val="00C309AE"/>
    <w:rsid w:val="00C365CE"/>
    <w:rsid w:val="00C417EB"/>
    <w:rsid w:val="00C528AE"/>
    <w:rsid w:val="00C87E0E"/>
    <w:rsid w:val="00C90830"/>
    <w:rsid w:val="00CA5D23"/>
    <w:rsid w:val="00CE0EDD"/>
    <w:rsid w:val="00CE0FEE"/>
    <w:rsid w:val="00CE45B0"/>
    <w:rsid w:val="00CF1393"/>
    <w:rsid w:val="00CF4F3A"/>
    <w:rsid w:val="00D0014D"/>
    <w:rsid w:val="00D22819"/>
    <w:rsid w:val="00D23670"/>
    <w:rsid w:val="00D33929"/>
    <w:rsid w:val="00D511F0"/>
    <w:rsid w:val="00D54EE5"/>
    <w:rsid w:val="00D63F82"/>
    <w:rsid w:val="00D640FC"/>
    <w:rsid w:val="00D70F7D"/>
    <w:rsid w:val="00D761F7"/>
    <w:rsid w:val="00D91FF4"/>
    <w:rsid w:val="00D92929"/>
    <w:rsid w:val="00D93C2E"/>
    <w:rsid w:val="00D970A5"/>
    <w:rsid w:val="00DA50EF"/>
    <w:rsid w:val="00DB4967"/>
    <w:rsid w:val="00DC1A1C"/>
    <w:rsid w:val="00DC22CF"/>
    <w:rsid w:val="00DE50CB"/>
    <w:rsid w:val="00E206AE"/>
    <w:rsid w:val="00E20F02"/>
    <w:rsid w:val="00E229C1"/>
    <w:rsid w:val="00E23397"/>
    <w:rsid w:val="00E32CD7"/>
    <w:rsid w:val="00E37DF5"/>
    <w:rsid w:val="00E44EE1"/>
    <w:rsid w:val="00E5241D"/>
    <w:rsid w:val="00E55EE8"/>
    <w:rsid w:val="00E5680C"/>
    <w:rsid w:val="00E61A16"/>
    <w:rsid w:val="00E652FC"/>
    <w:rsid w:val="00E7358D"/>
    <w:rsid w:val="00E76267"/>
    <w:rsid w:val="00E93076"/>
    <w:rsid w:val="00EA535B"/>
    <w:rsid w:val="00EC579D"/>
    <w:rsid w:val="00ED5BDC"/>
    <w:rsid w:val="00ED7DAC"/>
    <w:rsid w:val="00F067A6"/>
    <w:rsid w:val="00F20B25"/>
    <w:rsid w:val="00F212F3"/>
    <w:rsid w:val="00F278C3"/>
    <w:rsid w:val="00F61E9F"/>
    <w:rsid w:val="00F666BE"/>
    <w:rsid w:val="00F70C03"/>
    <w:rsid w:val="00F9084A"/>
    <w:rsid w:val="00FB44E6"/>
    <w:rsid w:val="00FB6E40"/>
    <w:rsid w:val="00FD1CCB"/>
    <w:rsid w:val="00FD5BF8"/>
    <w:rsid w:val="00FE270A"/>
    <w:rsid w:val="00FE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1C0EA"/>
  <w15:docId w15:val="{566DDD0B-93EF-47F4-9A0B-EDAF32C2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4E6"/>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E0EDD"/>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E0EDD"/>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FB44E6"/>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260E8F"/>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8576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57616"/>
    <w:rPr>
      <w:rFonts w:ascii="Segoe UI" w:hAnsi="Segoe UI" w:cs="Segoe UI"/>
      <w:sz w:val="18"/>
      <w:szCs w:val="18"/>
    </w:rPr>
  </w:style>
  <w:style w:type="table" w:styleId="PlainTable5">
    <w:name w:val="Plain Table 5"/>
    <w:basedOn w:val="TableNormal"/>
    <w:uiPriority w:val="45"/>
    <w:rsid w:val="00DA50E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1A3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1A3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1A3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1A3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A50EF"/>
    <w:pPr>
      <w:spacing w:line="240" w:lineRule="auto"/>
    </w:pPr>
    <w:tblPr>
      <w:tblStyleRowBandSize w:val="1"/>
      <w:tblStyleColBandSize w:val="1"/>
    </w:tblPr>
    <w:tblStylePr w:type="firstRow">
      <w:rPr>
        <w:b/>
        <w:bCs/>
        <w:caps/>
      </w:rPr>
      <w:tblPr/>
      <w:tcPr>
        <w:tcBorders>
          <w:bottom w:val="single" w:sz="4" w:space="0" w:color="31A3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1A3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666B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klein\AppData\Local\microsoft\office\DNR_Office_Templates\Blank%20with%20Log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8DFA3-6503-4F7D-B7CB-D026B561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with Logo.dotx</Template>
  <TotalTime>3</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February 8, 2022</vt:lpstr>
    </vt:vector>
  </TitlesOfParts>
  <Manager/>
  <Company>State of Minnesota</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8, 2022</dc:title>
  <dc:subject/>
  <dc:creator>Amber Westerbur</dc:creator>
  <cp:keywords/>
  <dc:description/>
  <cp:lastModifiedBy>Klein, Tom (DNR)</cp:lastModifiedBy>
  <cp:revision>2</cp:revision>
  <dcterms:created xsi:type="dcterms:W3CDTF">2022-02-08T19:43:00Z</dcterms:created>
  <dcterms:modified xsi:type="dcterms:W3CDTF">2022-02-08T19:43:00Z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