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1EF492" w14:textId="77777777" w:rsidR="0027764C" w:rsidRPr="00642349" w:rsidRDefault="0057497D" w:rsidP="00E54858">
      <w:pPr>
        <w:spacing w:before="0" w:after="0"/>
        <w:contextualSpacing/>
        <w:jc w:val="both"/>
        <w:rPr>
          <w:rFonts w:asciiTheme="minorHAnsi" w:hAnsiTheme="minorHAnsi" w:cstheme="minorHAnsi"/>
          <w:b/>
          <w:sz w:val="24"/>
          <w:szCs w:val="24"/>
        </w:rPr>
      </w:pPr>
      <w:r w:rsidRPr="00642349">
        <w:rPr>
          <w:rFonts w:asciiTheme="minorHAnsi" w:hAnsiTheme="minorHAnsi" w:cstheme="minorHAnsi"/>
          <w:noProof/>
          <w:lang w:bidi="ar-SA"/>
        </w:rPr>
        <w:drawing>
          <wp:inline distT="0" distB="0" distL="0" distR="0" wp14:anchorId="1607C6A2" wp14:editId="5C6254A3">
            <wp:extent cx="2741930" cy="343561"/>
            <wp:effectExtent l="0" t="0" r="1270" b="0"/>
            <wp:docPr id="3" name="Picture 3" descr="Minnesota Department of Natural Resources logo"/>
            <wp:cNvGraphicFramePr/>
            <a:graphic xmlns:a="http://schemas.openxmlformats.org/drawingml/2006/main">
              <a:graphicData uri="http://schemas.openxmlformats.org/drawingml/2006/picture">
                <pic:pic xmlns:pic="http://schemas.openxmlformats.org/drawingml/2006/picture">
                  <pic:nvPicPr>
                    <pic:cNvPr id="3" name="Picture 3" descr="Placeholder logo"/>
                    <pic:cNvPicPr/>
                  </pic:nvPicPr>
                  <pic:blipFill rotWithShape="1">
                    <a:blip r:embed="rId8">
                      <a:extLst>
                        <a:ext uri="{28A0092B-C50C-407E-A947-70E740481C1C}">
                          <a14:useLocalDpi xmlns:a14="http://schemas.microsoft.com/office/drawing/2010/main" val="0"/>
                        </a:ext>
                      </a:extLst>
                    </a:blip>
                    <a:srcRect b="35590"/>
                    <a:stretch/>
                  </pic:blipFill>
                  <pic:spPr bwMode="auto">
                    <a:xfrm>
                      <a:off x="0" y="0"/>
                      <a:ext cx="2798064" cy="350595"/>
                    </a:xfrm>
                    <a:prstGeom prst="rect">
                      <a:avLst/>
                    </a:prstGeom>
                    <a:noFill/>
                    <a:ln>
                      <a:noFill/>
                    </a:ln>
                    <a:extLst>
                      <a:ext uri="{53640926-AAD7-44D8-BBD7-CCE9431645EC}">
                        <a14:shadowObscured xmlns:a14="http://schemas.microsoft.com/office/drawing/2010/main"/>
                      </a:ext>
                    </a:extLst>
                  </pic:spPr>
                </pic:pic>
              </a:graphicData>
            </a:graphic>
          </wp:inline>
        </w:drawing>
      </w:r>
    </w:p>
    <w:p w14:paraId="5AC6DE51" w14:textId="68FA2A6B" w:rsidR="00E54858" w:rsidRPr="00642349" w:rsidRDefault="00E54858" w:rsidP="00E54858">
      <w:pPr>
        <w:widowControl w:val="0"/>
        <w:spacing w:after="0" w:line="240" w:lineRule="auto"/>
        <w:jc w:val="center"/>
        <w:rPr>
          <w:rFonts w:asciiTheme="majorHAnsi" w:eastAsiaTheme="majorEastAsia" w:hAnsiTheme="majorHAnsi" w:cstheme="majorHAnsi"/>
          <w:b/>
          <w:bCs/>
          <w:color w:val="00294B" w:themeColor="accent1" w:themeShade="BF"/>
          <w:sz w:val="32"/>
          <w:szCs w:val="32"/>
        </w:rPr>
      </w:pPr>
      <w:r w:rsidRPr="00642349">
        <w:rPr>
          <w:rFonts w:asciiTheme="majorHAnsi" w:eastAsiaTheme="majorEastAsia" w:hAnsiTheme="majorHAnsi" w:cstheme="majorHAnsi"/>
          <w:b/>
          <w:bCs/>
          <w:color w:val="00294B" w:themeColor="accent1" w:themeShade="BF"/>
          <w:sz w:val="32"/>
          <w:szCs w:val="32"/>
        </w:rPr>
        <w:t>FRTP Pre-Contract Documentation</w:t>
      </w:r>
    </w:p>
    <w:p w14:paraId="65135EBB" w14:textId="379152C2" w:rsidR="00E54858" w:rsidRPr="00AE6375" w:rsidRDefault="00E54858" w:rsidP="00AE6375">
      <w:pPr>
        <w:widowControl w:val="0"/>
        <w:spacing w:after="0" w:line="240" w:lineRule="auto"/>
        <w:jc w:val="both"/>
        <w:rPr>
          <w:rFonts w:asciiTheme="minorHAnsi" w:hAnsiTheme="minorHAnsi" w:cstheme="minorHAnsi"/>
          <w:sz w:val="24"/>
          <w:szCs w:val="24"/>
        </w:rPr>
      </w:pPr>
      <w:bookmarkStart w:id="0" w:name="_Hlk215471402"/>
      <w:r w:rsidRPr="00642349">
        <w:rPr>
          <w:rFonts w:asciiTheme="minorHAnsi" w:hAnsiTheme="minorHAnsi" w:cstheme="minorHAnsi"/>
          <w:sz w:val="24"/>
          <w:szCs w:val="24"/>
        </w:rPr>
        <w:t xml:space="preserve">Prior to beginning any construction or accruing any costs that are expected for reimbursement as part of this grant, an environmental assessment and additional federal and state required documentation must be completed, reviewed and signed by appropriate parties. Forms and documents available at </w:t>
      </w:r>
      <w:bookmarkStart w:id="1" w:name="_Hlk215495623"/>
      <w:r w:rsidRPr="00642349">
        <w:rPr>
          <w:rFonts w:asciiTheme="minorHAnsi" w:hAnsiTheme="minorHAnsi" w:cstheme="minorHAnsi"/>
        </w:rPr>
        <w:fldChar w:fldCharType="begin"/>
      </w:r>
      <w:r w:rsidRPr="00642349">
        <w:rPr>
          <w:rFonts w:asciiTheme="minorHAnsi" w:hAnsiTheme="minorHAnsi" w:cstheme="minorHAnsi"/>
        </w:rPr>
        <w:instrText>HYPERLINK "https://www.dnr.state.mn.us/grants/recreation/grantee.html"</w:instrText>
      </w:r>
      <w:r w:rsidRPr="00642349">
        <w:rPr>
          <w:rFonts w:asciiTheme="minorHAnsi" w:hAnsiTheme="minorHAnsi" w:cstheme="minorHAnsi"/>
        </w:rPr>
      </w:r>
      <w:r w:rsidRPr="00642349">
        <w:rPr>
          <w:rFonts w:asciiTheme="minorHAnsi" w:hAnsiTheme="minorHAnsi" w:cstheme="minorHAnsi"/>
        </w:rPr>
        <w:fldChar w:fldCharType="separate"/>
      </w:r>
      <w:r w:rsidRPr="00642349">
        <w:rPr>
          <w:rStyle w:val="Hyperlink"/>
          <w:rFonts w:asciiTheme="minorHAnsi" w:hAnsiTheme="minorHAnsi" w:cstheme="minorHAnsi"/>
          <w:sz w:val="24"/>
          <w:szCs w:val="20"/>
        </w:rPr>
        <w:t>Trail Grant Project Administration Page</w:t>
      </w:r>
      <w:r w:rsidRPr="00642349">
        <w:rPr>
          <w:rFonts w:asciiTheme="minorHAnsi" w:hAnsiTheme="minorHAnsi" w:cstheme="minorHAnsi"/>
        </w:rPr>
        <w:fldChar w:fldCharType="end"/>
      </w:r>
      <w:r w:rsidRPr="00642349">
        <w:rPr>
          <w:rFonts w:asciiTheme="minorHAnsi" w:hAnsiTheme="minorHAnsi" w:cstheme="minorHAnsi"/>
        </w:rPr>
        <w:t xml:space="preserve"> </w:t>
      </w:r>
      <w:bookmarkEnd w:id="1"/>
      <w:r w:rsidRPr="00642349">
        <w:rPr>
          <w:rFonts w:asciiTheme="minorHAnsi" w:hAnsiTheme="minorHAnsi" w:cstheme="minorHAnsi"/>
          <w:sz w:val="24"/>
          <w:szCs w:val="24"/>
        </w:rPr>
        <w:t>under the Federal Recreational Trail grant programs. All documentation needs to be submitted to the trail grants program staff when completed.</w:t>
      </w:r>
    </w:p>
    <w:p w14:paraId="332626BE" w14:textId="783B997C" w:rsidR="00E54858" w:rsidRPr="00642349" w:rsidRDefault="00DC4770" w:rsidP="00E54858">
      <w:pPr>
        <w:pStyle w:val="ListParagraph"/>
        <w:numPr>
          <w:ilvl w:val="0"/>
          <w:numId w:val="0"/>
        </w:numPr>
        <w:spacing w:after="0" w:line="240" w:lineRule="auto"/>
        <w:jc w:val="both"/>
        <w:rPr>
          <w:rFonts w:asciiTheme="minorHAnsi" w:eastAsiaTheme="majorEastAsia" w:hAnsiTheme="minorHAnsi" w:cstheme="minorHAnsi"/>
          <w:sz w:val="24"/>
          <w:szCs w:val="24"/>
        </w:rPr>
      </w:pPr>
      <w:r>
        <w:rPr>
          <w:rFonts w:asciiTheme="minorHAnsi" w:eastAsiaTheme="majorEastAsia" w:hAnsiTheme="minorHAnsi" w:cstheme="minorHAnsi"/>
          <w:b/>
          <w:bCs/>
          <w:sz w:val="24"/>
          <w:szCs w:val="24"/>
        </w:rPr>
        <w:t xml:space="preserve">Final </w:t>
      </w:r>
      <w:r w:rsidR="00E54858" w:rsidRPr="00642349">
        <w:rPr>
          <w:rFonts w:asciiTheme="minorHAnsi" w:eastAsiaTheme="majorEastAsia" w:hAnsiTheme="minorHAnsi" w:cstheme="minorHAnsi"/>
          <w:b/>
          <w:bCs/>
          <w:sz w:val="24"/>
          <w:szCs w:val="24"/>
        </w:rPr>
        <w:t>Submission:</w:t>
      </w:r>
      <w:r w:rsidR="00E54858" w:rsidRPr="00642349">
        <w:rPr>
          <w:rFonts w:asciiTheme="minorHAnsi" w:eastAsiaTheme="majorEastAsia" w:hAnsiTheme="minorHAnsi" w:cstheme="minorHAnsi"/>
          <w:sz w:val="24"/>
          <w:szCs w:val="24"/>
        </w:rPr>
        <w:t xml:space="preserve"> </w:t>
      </w:r>
      <w:r>
        <w:rPr>
          <w:rFonts w:asciiTheme="minorHAnsi" w:eastAsiaTheme="majorEastAsia" w:hAnsiTheme="minorHAnsi" w:cstheme="minorHAnsi"/>
          <w:sz w:val="24"/>
          <w:szCs w:val="24"/>
        </w:rPr>
        <w:t>Submit one document of all applicable concurrence letters added as</w:t>
      </w:r>
      <w:r w:rsidR="00305600">
        <w:rPr>
          <w:rFonts w:asciiTheme="minorHAnsi" w:eastAsiaTheme="majorEastAsia" w:hAnsiTheme="minorHAnsi" w:cstheme="minorHAnsi"/>
          <w:sz w:val="24"/>
          <w:szCs w:val="24"/>
        </w:rPr>
        <w:t xml:space="preserve"> bookmarked</w:t>
      </w:r>
      <w:r>
        <w:rPr>
          <w:rFonts w:asciiTheme="minorHAnsi" w:eastAsiaTheme="majorEastAsia" w:hAnsiTheme="minorHAnsi" w:cstheme="minorHAnsi"/>
          <w:sz w:val="24"/>
          <w:szCs w:val="24"/>
        </w:rPr>
        <w:t xml:space="preserve"> attachments with title pages and the categorical exclusion (</w:t>
      </w:r>
      <w:r w:rsidR="00305600">
        <w:rPr>
          <w:rFonts w:asciiTheme="minorHAnsi" w:eastAsiaTheme="majorEastAsia" w:hAnsiTheme="minorHAnsi" w:cstheme="minorHAnsi"/>
          <w:sz w:val="24"/>
          <w:szCs w:val="24"/>
        </w:rPr>
        <w:t>CE/Catex</w:t>
      </w:r>
      <w:r>
        <w:rPr>
          <w:rFonts w:asciiTheme="minorHAnsi" w:eastAsiaTheme="majorEastAsia" w:hAnsiTheme="minorHAnsi" w:cstheme="minorHAnsi"/>
          <w:sz w:val="24"/>
          <w:szCs w:val="24"/>
        </w:rPr>
        <w:t xml:space="preserve">) document as the cover page. </w:t>
      </w:r>
    </w:p>
    <w:p w14:paraId="3FC9E1AF" w14:textId="786E1F27" w:rsidR="00E54858" w:rsidRPr="00642349" w:rsidRDefault="00E54858" w:rsidP="00622FBD">
      <w:pPr>
        <w:pStyle w:val="Heading2"/>
        <w:rPr>
          <w:rFonts w:cstheme="minorHAnsi"/>
        </w:rPr>
      </w:pPr>
      <w:r w:rsidRPr="00642349">
        <w:rPr>
          <w:rFonts w:cstheme="minorHAnsi"/>
        </w:rPr>
        <w:t xml:space="preserve">ENVIRONMENTAL </w:t>
      </w:r>
      <w:r w:rsidR="004E48F6">
        <w:rPr>
          <w:rFonts w:cstheme="minorHAnsi"/>
        </w:rPr>
        <w:t>REVIEW</w:t>
      </w:r>
      <w:r w:rsidRPr="00642349">
        <w:rPr>
          <w:rFonts w:cstheme="minorHAnsi"/>
        </w:rPr>
        <w:t xml:space="preserve"> REQUIREMENTS </w:t>
      </w:r>
    </w:p>
    <w:p w14:paraId="4623B425" w14:textId="0E7B20BA" w:rsidR="00E54858" w:rsidRPr="00642349" w:rsidRDefault="00E54858" w:rsidP="00305600">
      <w:pPr>
        <w:pStyle w:val="ListParagraph"/>
        <w:numPr>
          <w:ilvl w:val="0"/>
          <w:numId w:val="0"/>
        </w:numPr>
        <w:spacing w:after="120" w:line="240" w:lineRule="auto"/>
        <w:contextualSpacing w:val="0"/>
        <w:jc w:val="both"/>
        <w:rPr>
          <w:rFonts w:asciiTheme="minorHAnsi" w:hAnsiTheme="minorHAnsi" w:cstheme="minorHAnsi"/>
          <w:sz w:val="24"/>
          <w:szCs w:val="24"/>
        </w:rPr>
      </w:pPr>
      <w:r w:rsidRPr="00642349">
        <w:rPr>
          <w:rFonts w:asciiTheme="minorHAnsi" w:hAnsiTheme="minorHAnsi" w:cstheme="minorHAnsi"/>
          <w:sz w:val="24"/>
          <w:szCs w:val="24"/>
        </w:rPr>
        <w:t xml:space="preserve">Compliance with NEPA is required regardless of where a project is located (federal, state, county, city, private land, etc.) because RTP is federally funded. FHWA will not authorize funds for individual projects until </w:t>
      </w:r>
      <w:proofErr w:type="gramStart"/>
      <w:r w:rsidRPr="00642349">
        <w:rPr>
          <w:rFonts w:asciiTheme="minorHAnsi" w:hAnsiTheme="minorHAnsi" w:cstheme="minorHAnsi"/>
          <w:sz w:val="24"/>
          <w:szCs w:val="24"/>
        </w:rPr>
        <w:t>NEPA</w:t>
      </w:r>
      <w:proofErr w:type="gramEnd"/>
      <w:r w:rsidRPr="00642349">
        <w:rPr>
          <w:rFonts w:asciiTheme="minorHAnsi" w:hAnsiTheme="minorHAnsi" w:cstheme="minorHAnsi"/>
          <w:sz w:val="24"/>
          <w:szCs w:val="24"/>
        </w:rPr>
        <w:t xml:space="preserve"> and all other applicable federal requirements have been met. Many RTP projects will qualify as Categorical Exclusions (CatEx or CE) under NEPA (</w:t>
      </w:r>
      <w:hyperlink r:id="rId9" w:history="1">
        <w:r w:rsidRPr="00642349">
          <w:rPr>
            <w:rFonts w:asciiTheme="minorHAnsi" w:hAnsiTheme="minorHAnsi" w:cstheme="minorHAnsi"/>
            <w:sz w:val="24"/>
            <w:szCs w:val="24"/>
          </w:rPr>
          <w:t>23 CFR 771.117</w:t>
        </w:r>
      </w:hyperlink>
      <w:r w:rsidRPr="00642349">
        <w:rPr>
          <w:rFonts w:asciiTheme="minorHAnsi" w:hAnsiTheme="minorHAnsi" w:cstheme="minorHAnsi"/>
          <w:sz w:val="24"/>
          <w:szCs w:val="24"/>
        </w:rPr>
        <w:t xml:space="preserve">), All projects (equipment and trail) must be reviewed </w:t>
      </w:r>
      <w:bookmarkStart w:id="2" w:name="_Hlk180743496"/>
      <w:r w:rsidRPr="00642349">
        <w:rPr>
          <w:rFonts w:asciiTheme="minorHAnsi" w:hAnsiTheme="minorHAnsi" w:cstheme="minorHAnsi"/>
          <w:sz w:val="24"/>
          <w:szCs w:val="24"/>
        </w:rPr>
        <w:t>(see Appendix 1)</w:t>
      </w:r>
      <w:bookmarkEnd w:id="2"/>
      <w:r w:rsidRPr="00642349">
        <w:rPr>
          <w:rFonts w:asciiTheme="minorHAnsi" w:hAnsiTheme="minorHAnsi" w:cstheme="minorHAnsi"/>
          <w:sz w:val="24"/>
          <w:szCs w:val="24"/>
        </w:rPr>
        <w:t xml:space="preserve"> to assure that it does not have a significant impact on the environment and project applicants will need to assess the project in relation to 23 CFR 771.177(c) and 23 CFR 771.117(d). The environment review includes but is not limited to the cultural noise, threatened and endangered species form for archeological and federal endangered species review, the categorical exclusion, natural heritage data request, and wetland/water permits.</w:t>
      </w:r>
      <w:r w:rsidR="00305600">
        <w:rPr>
          <w:rFonts w:asciiTheme="minorHAnsi" w:hAnsiTheme="minorHAnsi" w:cstheme="minorHAnsi"/>
          <w:sz w:val="24"/>
          <w:szCs w:val="24"/>
        </w:rPr>
        <w:t xml:space="preserve"> </w:t>
      </w:r>
      <w:r w:rsidR="00305600" w:rsidRPr="00642349">
        <w:rPr>
          <w:rFonts w:asciiTheme="minorHAnsi" w:hAnsiTheme="minorHAnsi" w:cstheme="minorHAnsi"/>
          <w:sz w:val="24"/>
          <w:szCs w:val="24"/>
        </w:rPr>
        <w:t>Successful</w:t>
      </w:r>
      <w:r w:rsidR="00305600" w:rsidRPr="00DC5A5D">
        <w:rPr>
          <w:rFonts w:asciiTheme="minorHAnsi" w:hAnsiTheme="minorHAnsi" w:cstheme="minorHAnsi"/>
          <w:sz w:val="24"/>
          <w:szCs w:val="24"/>
        </w:rPr>
        <w:t xml:space="preserve"> grant applicants shall use </w:t>
      </w:r>
      <w:hyperlink r:id="rId10" w:history="1">
        <w:r w:rsidR="00305600" w:rsidRPr="00642349">
          <w:rPr>
            <w:rStyle w:val="Hyperlink"/>
            <w:rFonts w:asciiTheme="minorHAnsi" w:hAnsiTheme="minorHAnsi" w:cstheme="minorHAnsi"/>
            <w:w w:val="110"/>
            <w:sz w:val="24"/>
            <w:szCs w:val="24"/>
          </w:rPr>
          <w:t>MnDOT’s prequalified consultants list</w:t>
        </w:r>
      </w:hyperlink>
      <w:r w:rsidR="00305600" w:rsidRPr="00642349">
        <w:rPr>
          <w:rFonts w:asciiTheme="minorHAnsi" w:hAnsiTheme="minorHAnsi" w:cstheme="minorHAnsi"/>
          <w:color w:val="FF0000"/>
          <w:w w:val="110"/>
          <w:sz w:val="24"/>
          <w:szCs w:val="24"/>
        </w:rPr>
        <w:t xml:space="preserve"> </w:t>
      </w:r>
      <w:r w:rsidR="00305600" w:rsidRPr="00DC5A5D">
        <w:rPr>
          <w:rFonts w:asciiTheme="minorHAnsi" w:hAnsiTheme="minorHAnsi" w:cstheme="minorHAnsi"/>
          <w:sz w:val="24"/>
          <w:szCs w:val="24"/>
        </w:rPr>
        <w:t>or the</w:t>
      </w:r>
      <w:r w:rsidR="00305600" w:rsidRPr="00642349">
        <w:rPr>
          <w:rFonts w:asciiTheme="minorHAnsi" w:hAnsiTheme="minorHAnsi" w:cstheme="minorHAnsi"/>
          <w:color w:val="FF0000"/>
          <w:w w:val="110"/>
          <w:sz w:val="24"/>
          <w:szCs w:val="24"/>
        </w:rPr>
        <w:t xml:space="preserve"> </w:t>
      </w:r>
      <w:hyperlink r:id="rId11" w:history="1">
        <w:r w:rsidR="00305600" w:rsidRPr="00642349">
          <w:rPr>
            <w:rStyle w:val="Hyperlink"/>
            <w:rFonts w:asciiTheme="minorHAnsi" w:hAnsiTheme="minorHAnsi" w:cstheme="minorHAnsi"/>
            <w:w w:val="110"/>
            <w:sz w:val="24"/>
            <w:szCs w:val="24"/>
          </w:rPr>
          <w:t>Minnesota Environmental Quality Board (EQB)’s master contract</w:t>
        </w:r>
      </w:hyperlink>
      <w:r w:rsidR="00305600" w:rsidRPr="00642349">
        <w:rPr>
          <w:rFonts w:asciiTheme="minorHAnsi" w:hAnsiTheme="minorHAnsi" w:cstheme="minorHAnsi"/>
          <w:color w:val="FF0000"/>
          <w:w w:val="110"/>
          <w:sz w:val="24"/>
          <w:szCs w:val="24"/>
        </w:rPr>
        <w:t xml:space="preserve"> </w:t>
      </w:r>
      <w:r w:rsidR="00305600" w:rsidRPr="00DC5A5D">
        <w:rPr>
          <w:rFonts w:asciiTheme="minorHAnsi" w:hAnsiTheme="minorHAnsi" w:cstheme="minorHAnsi"/>
          <w:sz w:val="24"/>
          <w:szCs w:val="24"/>
        </w:rPr>
        <w:t>list for all environmental work when a consultant is hired to address environmental wor</w:t>
      </w:r>
      <w:r w:rsidR="00305600">
        <w:rPr>
          <w:rFonts w:asciiTheme="minorHAnsi" w:hAnsiTheme="minorHAnsi" w:cstheme="minorHAnsi"/>
          <w:sz w:val="24"/>
          <w:szCs w:val="24"/>
        </w:rPr>
        <w:t>k.</w:t>
      </w:r>
    </w:p>
    <w:p w14:paraId="468795C0" w14:textId="6471C940" w:rsidR="00E54858" w:rsidRPr="00642349" w:rsidRDefault="00E54858" w:rsidP="00622FBD">
      <w:pPr>
        <w:pStyle w:val="Heading3"/>
        <w:rPr>
          <w:rFonts w:cstheme="minorHAnsi"/>
        </w:rPr>
      </w:pPr>
      <w:r w:rsidRPr="00642349">
        <w:rPr>
          <w:rFonts w:cstheme="minorHAnsi"/>
        </w:rPr>
        <w:t xml:space="preserve">THE CATEGORICAL EXCLUSION (CATEX OR CE) FORM </w:t>
      </w:r>
      <w:r w:rsidR="008E72F7">
        <w:rPr>
          <w:rFonts w:cstheme="minorHAnsi"/>
        </w:rPr>
        <w:t>(All grant projects)</w:t>
      </w:r>
    </w:p>
    <w:p w14:paraId="4B039605" w14:textId="2FAFB190" w:rsidR="00E54858" w:rsidRPr="00642349" w:rsidRDefault="00E54858" w:rsidP="00E54858">
      <w:pPr>
        <w:pStyle w:val="ListParagraph"/>
        <w:numPr>
          <w:ilvl w:val="0"/>
          <w:numId w:val="0"/>
        </w:numPr>
        <w:spacing w:after="0" w:line="240" w:lineRule="auto"/>
        <w:jc w:val="both"/>
        <w:rPr>
          <w:rFonts w:asciiTheme="minorHAnsi" w:hAnsiTheme="minorHAnsi" w:cstheme="minorHAnsi"/>
          <w:sz w:val="24"/>
          <w:szCs w:val="24"/>
        </w:rPr>
      </w:pPr>
      <w:r w:rsidRPr="00642349">
        <w:rPr>
          <w:rFonts w:asciiTheme="minorHAnsi" w:hAnsiTheme="minorHAnsi" w:cstheme="minorHAnsi"/>
          <w:w w:val="110"/>
          <w:sz w:val="24"/>
          <w:szCs w:val="24"/>
        </w:rPr>
        <w:t>(</w:t>
      </w:r>
      <w:hyperlink r:id="rId12" w:history="1">
        <w:r w:rsidRPr="00642349">
          <w:rPr>
            <w:rStyle w:val="Hyperlink"/>
            <w:rFonts w:asciiTheme="minorHAnsi" w:hAnsiTheme="minorHAnsi" w:cstheme="minorHAnsi"/>
            <w:w w:val="110"/>
            <w:sz w:val="24"/>
            <w:szCs w:val="24"/>
          </w:rPr>
          <w:t>https://files.dnr.state.mn.us/assistance/grants/recreation/grantee_forms/ce_form.pdf</w:t>
        </w:r>
      </w:hyperlink>
      <w:r w:rsidRPr="00642349">
        <w:rPr>
          <w:rFonts w:asciiTheme="minorHAnsi" w:hAnsiTheme="minorHAnsi" w:cstheme="minorHAnsi"/>
          <w:w w:val="110"/>
          <w:sz w:val="24"/>
          <w:szCs w:val="24"/>
        </w:rPr>
        <w:t xml:space="preserve">). </w:t>
      </w:r>
      <w:r w:rsidRPr="00642349">
        <w:rPr>
          <w:rFonts w:asciiTheme="minorHAnsi" w:hAnsiTheme="minorHAnsi" w:cstheme="minorHAnsi"/>
          <w:sz w:val="24"/>
          <w:szCs w:val="24"/>
          <w:shd w:val="clear" w:color="auto" w:fill="FFFFFF"/>
        </w:rPr>
        <w:t xml:space="preserve">will need to be completed and submitted to grant coordinator prior to entering a contract with DNR. The state and federal reviews/assessments, as part of the NEPA process, will result in concurrence letters, mitigation requirements, actions and commitments and must be included and submitted with CE 23 CFR 771.117c and/or 23 CFR 771.117 (d) forms. </w:t>
      </w:r>
    </w:p>
    <w:p w14:paraId="68B78113" w14:textId="7E74746F" w:rsidR="00E54858" w:rsidRPr="00642349" w:rsidRDefault="00E54858" w:rsidP="00E54858">
      <w:pPr>
        <w:spacing w:after="0" w:line="240" w:lineRule="auto"/>
        <w:jc w:val="both"/>
        <w:rPr>
          <w:rFonts w:asciiTheme="minorHAnsi" w:hAnsiTheme="minorHAnsi" w:cstheme="minorHAnsi"/>
          <w:b/>
          <w:bCs/>
          <w:sz w:val="24"/>
          <w:szCs w:val="24"/>
          <w:shd w:val="clear" w:color="auto" w:fill="FFFFFF"/>
        </w:rPr>
      </w:pPr>
      <w:r w:rsidRPr="00642349">
        <w:rPr>
          <w:rFonts w:asciiTheme="minorHAnsi" w:hAnsiTheme="minorHAnsi" w:cstheme="minorHAnsi"/>
          <w:sz w:val="24"/>
          <w:szCs w:val="24"/>
          <w:shd w:val="clear" w:color="auto" w:fill="FFFFFF"/>
        </w:rPr>
        <w:t>MNDOT provides guidance on project development and outlines steps a project manager, environmental document writer, and designer must take to bring a project to completion. While TPDP (transportation project development process) has been developed for transportation projects, the site provides guidance documents applicable for trail development projects and should be referenced for additional information and guidance for completion of the environmental documentation</w:t>
      </w:r>
    </w:p>
    <w:p w14:paraId="363E1653" w14:textId="6D73619B" w:rsidR="00E54858" w:rsidRDefault="00E54858" w:rsidP="00E54858">
      <w:pPr>
        <w:spacing w:line="240" w:lineRule="auto"/>
        <w:jc w:val="both"/>
        <w:rPr>
          <w:rFonts w:asciiTheme="minorHAnsi" w:hAnsiTheme="minorHAnsi" w:cstheme="minorHAnsi"/>
          <w:sz w:val="24"/>
          <w:szCs w:val="24"/>
          <w:shd w:val="clear" w:color="auto" w:fill="FFFFFF"/>
        </w:rPr>
      </w:pPr>
      <w:r w:rsidRPr="00642349">
        <w:rPr>
          <w:rFonts w:asciiTheme="minorHAnsi" w:hAnsiTheme="minorHAnsi" w:cstheme="minorHAnsi"/>
          <w:sz w:val="24"/>
          <w:szCs w:val="24"/>
          <w:shd w:val="clear" w:color="auto" w:fill="FFFFFF"/>
        </w:rPr>
        <w:t>Project sponsors are encouraged to begin considering early in the conceptual and design stages how to best mitigate for or avoid impacts to these resources. The</w:t>
      </w:r>
      <w:r w:rsidRPr="00642349">
        <w:rPr>
          <w:rFonts w:asciiTheme="minorHAnsi" w:hAnsiTheme="minorHAnsi" w:cstheme="minorHAnsi"/>
          <w:color w:val="003865" w:themeColor="text1"/>
          <w:sz w:val="24"/>
          <w:szCs w:val="24"/>
          <w:shd w:val="clear" w:color="auto" w:fill="FFFFFF"/>
        </w:rPr>
        <w:t xml:space="preserve"> </w:t>
      </w:r>
      <w:hyperlink r:id="rId13" w:history="1">
        <w:r w:rsidRPr="00642349">
          <w:rPr>
            <w:rStyle w:val="Hyperlink"/>
            <w:rFonts w:asciiTheme="minorHAnsi" w:hAnsiTheme="minorHAnsi" w:cstheme="minorHAnsi"/>
            <w:sz w:val="24"/>
            <w:szCs w:val="24"/>
            <w:shd w:val="clear" w:color="auto" w:fill="FFFFFF"/>
          </w:rPr>
          <w:t>TPDP process</w:t>
        </w:r>
      </w:hyperlink>
      <w:r w:rsidRPr="00642349">
        <w:rPr>
          <w:rFonts w:asciiTheme="minorHAnsi" w:hAnsiTheme="minorHAnsi" w:cstheme="minorHAnsi"/>
          <w:color w:val="003865" w:themeColor="text1"/>
          <w:sz w:val="24"/>
          <w:szCs w:val="24"/>
          <w:shd w:val="clear" w:color="auto" w:fill="FFFFFF"/>
        </w:rPr>
        <w:t xml:space="preserve"> </w:t>
      </w:r>
      <w:r w:rsidRPr="00642349">
        <w:rPr>
          <w:rFonts w:asciiTheme="minorHAnsi" w:hAnsiTheme="minorHAnsi" w:cstheme="minorHAnsi"/>
          <w:sz w:val="24"/>
          <w:szCs w:val="24"/>
          <w:shd w:val="clear" w:color="auto" w:fill="FFFFFF"/>
        </w:rPr>
        <w:t>should be reviewed prior to the submittal of an application and adopted to the maximum extent practicable for your project.</w:t>
      </w:r>
    </w:p>
    <w:p w14:paraId="2E80BF06" w14:textId="61B68C07" w:rsidR="00DC5A5D" w:rsidRPr="00642349" w:rsidRDefault="00DC5A5D" w:rsidP="00DC5A5D">
      <w:pPr>
        <w:pStyle w:val="Heading3"/>
        <w:rPr>
          <w:rFonts w:cstheme="minorHAnsi"/>
        </w:rPr>
      </w:pPr>
      <w:r w:rsidRPr="00642349">
        <w:rPr>
          <w:rFonts w:cstheme="minorHAnsi"/>
        </w:rPr>
        <w:lastRenderedPageBreak/>
        <w:t>THE CULTURAL NOISE, THREATENED AND ENDANGERED SPECIES FORM</w:t>
      </w:r>
      <w:r w:rsidR="008E72F7">
        <w:rPr>
          <w:rFonts w:cstheme="minorHAnsi"/>
        </w:rPr>
        <w:t xml:space="preserve"> (All grant projects)</w:t>
      </w:r>
    </w:p>
    <w:p w14:paraId="3C94AB69" w14:textId="47F18869" w:rsidR="00DC5A5D" w:rsidRPr="00DC5A5D" w:rsidRDefault="00DC5A5D" w:rsidP="00DC5A5D">
      <w:pPr>
        <w:spacing w:after="240" w:line="240" w:lineRule="auto"/>
        <w:jc w:val="both"/>
        <w:rPr>
          <w:rFonts w:asciiTheme="minorHAnsi" w:hAnsiTheme="minorHAnsi" w:cstheme="minorHAnsi"/>
          <w:sz w:val="24"/>
          <w:szCs w:val="24"/>
        </w:rPr>
      </w:pPr>
      <w:r w:rsidRPr="00642349">
        <w:rPr>
          <w:rFonts w:asciiTheme="minorHAnsi" w:hAnsiTheme="minorHAnsi" w:cstheme="minorHAnsi"/>
          <w:sz w:val="24"/>
          <w:szCs w:val="24"/>
        </w:rPr>
        <w:t xml:space="preserve">This form is to request a review of historical artifacts and federally endangered species by MnDOT OES and MnDOT CRU. MnDOT CRU has delegated authority From FHWA to conduct section 106 </w:t>
      </w:r>
      <w:r w:rsidR="009A1F56">
        <w:rPr>
          <w:rFonts w:asciiTheme="minorHAnsi" w:hAnsiTheme="minorHAnsi" w:cstheme="minorHAnsi"/>
          <w:sz w:val="24"/>
          <w:szCs w:val="24"/>
        </w:rPr>
        <w:t xml:space="preserve">(Historic Preservation Act) </w:t>
      </w:r>
      <w:r w:rsidRPr="00642349">
        <w:rPr>
          <w:rFonts w:asciiTheme="minorHAnsi" w:hAnsiTheme="minorHAnsi" w:cstheme="minorHAnsi"/>
          <w:sz w:val="24"/>
          <w:szCs w:val="24"/>
        </w:rPr>
        <w:t xml:space="preserve">reviews and MNDOT OES has authority to conduct ESA section 7 </w:t>
      </w:r>
      <w:r w:rsidR="009A1F56">
        <w:rPr>
          <w:rFonts w:asciiTheme="minorHAnsi" w:hAnsiTheme="minorHAnsi" w:cstheme="minorHAnsi"/>
          <w:sz w:val="24"/>
          <w:szCs w:val="24"/>
        </w:rPr>
        <w:t>(</w:t>
      </w:r>
      <w:r w:rsidR="00F812FB">
        <w:rPr>
          <w:rFonts w:asciiTheme="minorHAnsi" w:hAnsiTheme="minorHAnsi" w:cstheme="minorHAnsi"/>
          <w:sz w:val="24"/>
          <w:szCs w:val="24"/>
        </w:rPr>
        <w:t>Endangered Species</w:t>
      </w:r>
      <w:r w:rsidR="009A1F56">
        <w:rPr>
          <w:rFonts w:asciiTheme="minorHAnsi" w:hAnsiTheme="minorHAnsi" w:cstheme="minorHAnsi"/>
          <w:sz w:val="24"/>
          <w:szCs w:val="24"/>
        </w:rPr>
        <w:t xml:space="preserve"> Act) </w:t>
      </w:r>
      <w:r w:rsidRPr="00642349">
        <w:rPr>
          <w:rFonts w:asciiTheme="minorHAnsi" w:hAnsiTheme="minorHAnsi" w:cstheme="minorHAnsi"/>
          <w:sz w:val="24"/>
          <w:szCs w:val="24"/>
        </w:rPr>
        <w:t xml:space="preserve">reviews. The form is filled out and submitted to the grant coordinator who then forwards it to MnDOT. Please see guidance form for how to fill it out. </w:t>
      </w:r>
    </w:p>
    <w:p w14:paraId="06EB42D3" w14:textId="2A64E247" w:rsidR="00E54858" w:rsidRPr="00642349" w:rsidRDefault="00E54858" w:rsidP="00622FBD">
      <w:pPr>
        <w:pStyle w:val="Heading3"/>
        <w:rPr>
          <w:rFonts w:cstheme="minorHAnsi"/>
        </w:rPr>
      </w:pPr>
      <w:r w:rsidRPr="00642349">
        <w:rPr>
          <w:rFonts w:cstheme="minorHAnsi"/>
        </w:rPr>
        <w:t>STATE NATURAL HERITAGE INFORMATION SYSTEM REQUEST (Mn ENDANGERED AND THREATENED SPECIES)</w:t>
      </w:r>
      <w:r w:rsidR="008E72F7">
        <w:rPr>
          <w:rFonts w:cstheme="minorHAnsi"/>
        </w:rPr>
        <w:t xml:space="preserve"> (Trail projects only)</w:t>
      </w:r>
    </w:p>
    <w:p w14:paraId="75C73AAD" w14:textId="31CB2B66" w:rsidR="00E54858" w:rsidRPr="00642349" w:rsidRDefault="00E54858" w:rsidP="00E54858">
      <w:pPr>
        <w:spacing w:after="0" w:line="240" w:lineRule="auto"/>
        <w:jc w:val="both"/>
        <w:rPr>
          <w:rFonts w:asciiTheme="minorHAnsi" w:hAnsiTheme="minorHAnsi" w:cstheme="minorHAnsi"/>
          <w:sz w:val="24"/>
          <w:szCs w:val="20"/>
        </w:rPr>
      </w:pPr>
      <w:bookmarkStart w:id="3" w:name="_Hlk183595099"/>
      <w:r w:rsidRPr="00642349">
        <w:rPr>
          <w:rFonts w:asciiTheme="minorHAnsi" w:hAnsiTheme="minorHAnsi" w:cstheme="minorHAnsi"/>
          <w:sz w:val="24"/>
          <w:szCs w:val="20"/>
        </w:rPr>
        <w:t>Review of your project by the DNR's Endangered Species Environmental Review Coordinator is required to determine if there are any state-listed endangered, threatened, or special concern species; rare plant communities, or other rare or sensitive ecological resources that may be affected by the project. Environmental Review by DNR for impact on state endangered species is initiated through Natural Heritage Review via a review requests through the </w:t>
      </w:r>
      <w:hyperlink r:id="rId14" w:tooltip="Minnesota Conservation Explorer" w:history="1">
        <w:r w:rsidRPr="00642349">
          <w:rPr>
            <w:rStyle w:val="Hyperlink"/>
            <w:rFonts w:asciiTheme="minorHAnsi" w:hAnsiTheme="minorHAnsi" w:cstheme="minorHAnsi"/>
            <w:sz w:val="24"/>
            <w:szCs w:val="20"/>
          </w:rPr>
          <w:t>Minnesota Conservation Explorer</w:t>
        </w:r>
      </w:hyperlink>
      <w:r w:rsidRPr="00642349">
        <w:rPr>
          <w:rFonts w:asciiTheme="minorHAnsi" w:hAnsiTheme="minorHAnsi" w:cstheme="minorHAnsi"/>
          <w:sz w:val="24"/>
          <w:szCs w:val="20"/>
        </w:rPr>
        <w:t>.</w:t>
      </w:r>
      <w:bookmarkEnd w:id="3"/>
      <w:r w:rsidR="0093089E">
        <w:rPr>
          <w:rFonts w:asciiTheme="minorHAnsi" w:hAnsiTheme="minorHAnsi" w:cstheme="minorHAnsi"/>
          <w:sz w:val="24"/>
          <w:szCs w:val="20"/>
        </w:rPr>
        <w:t xml:space="preserve"> Valid for 1 year.</w:t>
      </w:r>
    </w:p>
    <w:p w14:paraId="7722FA7A" w14:textId="07D48700" w:rsidR="00E54858" w:rsidRPr="00642349" w:rsidRDefault="00E54858" w:rsidP="00DC5A5D">
      <w:pPr>
        <w:pStyle w:val="Heading3"/>
        <w:spacing w:after="0"/>
        <w:rPr>
          <w:rFonts w:cstheme="minorHAnsi"/>
        </w:rPr>
      </w:pPr>
      <w:r w:rsidRPr="00642349">
        <w:rPr>
          <w:rFonts w:cstheme="minorHAnsi"/>
        </w:rPr>
        <w:t>WATER AND WETLANDS PERMITS</w:t>
      </w:r>
      <w:r w:rsidR="008E72F7">
        <w:rPr>
          <w:rFonts w:cstheme="minorHAnsi"/>
        </w:rPr>
        <w:t xml:space="preserve"> (Trail projects only)</w:t>
      </w:r>
    </w:p>
    <w:p w14:paraId="7B8CEB90" w14:textId="0684D99C" w:rsidR="00E54858" w:rsidRPr="00642349" w:rsidRDefault="00E54858" w:rsidP="00E54858">
      <w:pPr>
        <w:spacing w:after="0" w:line="240" w:lineRule="auto"/>
        <w:jc w:val="both"/>
        <w:rPr>
          <w:rFonts w:asciiTheme="minorHAnsi" w:hAnsiTheme="minorHAnsi" w:cstheme="minorHAnsi"/>
          <w:iCs/>
          <w:color w:val="000000"/>
          <w:sz w:val="24"/>
          <w:szCs w:val="24"/>
        </w:rPr>
      </w:pPr>
      <w:r w:rsidRPr="00642349">
        <w:rPr>
          <w:rFonts w:asciiTheme="minorHAnsi" w:hAnsiTheme="minorHAnsi" w:cstheme="minorHAnsi"/>
          <w:iCs/>
          <w:color w:val="000000"/>
          <w:sz w:val="24"/>
          <w:szCs w:val="24"/>
        </w:rPr>
        <w:t xml:space="preserve">Minnesota has adopted a "no‐net‐loss" wetlands policy. Each state agency must ensure that its activities, including state sponsored, financed, or assisted projects, do not contribute to the loss or diminishment of the many important values of wetlands. Unavoidable impacts must be minimized, and compensatory mitigation must be provided for all values that have been lost or diminished. Development or alteration of shoreline adjacent to rivers, streams, lakes, and other public water bodies and wetlands may require written permits. Evidence of compliance with water and wetland regulations must be submitted including a determination whether a permit is required for your project. </w:t>
      </w:r>
    </w:p>
    <w:p w14:paraId="79307C3F" w14:textId="41F2466F" w:rsidR="00E54858" w:rsidRDefault="00E54858" w:rsidP="00E54858">
      <w:pPr>
        <w:spacing w:after="0" w:line="240" w:lineRule="auto"/>
        <w:jc w:val="both"/>
        <w:rPr>
          <w:rFonts w:asciiTheme="minorHAnsi" w:hAnsiTheme="minorHAnsi" w:cstheme="minorHAnsi"/>
          <w:iCs/>
          <w:color w:val="000000"/>
          <w:sz w:val="24"/>
          <w:szCs w:val="24"/>
        </w:rPr>
      </w:pPr>
      <w:r w:rsidRPr="00642349">
        <w:rPr>
          <w:rFonts w:asciiTheme="minorHAnsi" w:hAnsiTheme="minorHAnsi" w:cstheme="minorHAnsi"/>
          <w:iCs/>
          <w:color w:val="000000"/>
          <w:sz w:val="24"/>
          <w:szCs w:val="24"/>
        </w:rPr>
        <w:t xml:space="preserve">Projects involving work within waters and wetlands may require a permit from the U.S. Army Corps of Engineers (USACE). Grantees will be required to determine whether a water permit is required by visiting the </w:t>
      </w:r>
      <w:hyperlink r:id="rId15" w:history="1">
        <w:r w:rsidRPr="00642349">
          <w:rPr>
            <w:rStyle w:val="Hyperlink"/>
            <w:rFonts w:asciiTheme="minorHAnsi" w:hAnsiTheme="minorHAnsi" w:cstheme="minorHAnsi"/>
            <w:sz w:val="24"/>
            <w:szCs w:val="24"/>
          </w:rPr>
          <w:t>USACE Regulatory Request System</w:t>
        </w:r>
      </w:hyperlink>
      <w:r w:rsidRPr="00642349">
        <w:rPr>
          <w:rFonts w:asciiTheme="minorHAnsi" w:hAnsiTheme="minorHAnsi" w:cstheme="minorHAnsi"/>
          <w:iCs/>
          <w:color w:val="000000"/>
          <w:sz w:val="24"/>
          <w:szCs w:val="24"/>
        </w:rPr>
        <w:t xml:space="preserve"> (RRS) and the </w:t>
      </w:r>
      <w:hyperlink r:id="rId16" w:history="1">
        <w:r w:rsidRPr="00642349">
          <w:rPr>
            <w:rStyle w:val="Hyperlink"/>
            <w:rFonts w:asciiTheme="minorHAnsi" w:hAnsiTheme="minorHAnsi" w:cstheme="minorHAnsi"/>
            <w:sz w:val="24"/>
            <w:szCs w:val="24"/>
          </w:rPr>
          <w:t>MNDNR Permitting and Reporting System</w:t>
        </w:r>
      </w:hyperlink>
      <w:r w:rsidRPr="00642349">
        <w:rPr>
          <w:rFonts w:asciiTheme="minorHAnsi" w:hAnsiTheme="minorHAnsi" w:cstheme="minorHAnsi"/>
          <w:iCs/>
          <w:color w:val="000000"/>
          <w:sz w:val="24"/>
          <w:szCs w:val="24"/>
        </w:rPr>
        <w:t xml:space="preserve"> (MPARS).</w:t>
      </w:r>
    </w:p>
    <w:p w14:paraId="1D0117C1" w14:textId="537A373A" w:rsidR="00AA5832" w:rsidRPr="00642349" w:rsidRDefault="00AA5832" w:rsidP="00AA5832">
      <w:pPr>
        <w:pStyle w:val="Heading3"/>
        <w:rPr>
          <w:rFonts w:cstheme="minorHAnsi"/>
        </w:rPr>
      </w:pPr>
      <w:r w:rsidRPr="00642349">
        <w:rPr>
          <w:rFonts w:cstheme="minorHAnsi"/>
        </w:rPr>
        <w:t>MINNESOTA ENVIRONMENTAL RULES COMPLIANCE LETTER (EQB REVIEW).</w:t>
      </w:r>
      <w:r w:rsidR="008E72F7">
        <w:rPr>
          <w:rFonts w:cstheme="minorHAnsi"/>
        </w:rPr>
        <w:t xml:space="preserve"> (Trail projects only)</w:t>
      </w:r>
    </w:p>
    <w:p w14:paraId="4DF904EE" w14:textId="77777777" w:rsidR="00AA5832" w:rsidRPr="00642349" w:rsidRDefault="00AA5832" w:rsidP="00AA5832">
      <w:pPr>
        <w:widowControl w:val="0"/>
        <w:tabs>
          <w:tab w:val="num" w:pos="90"/>
        </w:tabs>
        <w:autoSpaceDE w:val="0"/>
        <w:autoSpaceDN w:val="0"/>
        <w:adjustRightInd w:val="0"/>
        <w:spacing w:after="0" w:line="240" w:lineRule="auto"/>
        <w:contextualSpacing/>
        <w:jc w:val="both"/>
        <w:rPr>
          <w:rFonts w:asciiTheme="minorHAnsi" w:eastAsia="Courier New" w:hAnsiTheme="minorHAnsi" w:cstheme="minorHAnsi"/>
          <w:sz w:val="24"/>
          <w:szCs w:val="20"/>
        </w:rPr>
      </w:pPr>
      <w:r w:rsidRPr="00642349">
        <w:rPr>
          <w:rFonts w:asciiTheme="minorHAnsi" w:hAnsiTheme="minorHAnsi" w:cstheme="minorHAnsi"/>
          <w:sz w:val="24"/>
          <w:szCs w:val="20"/>
        </w:rPr>
        <w:t xml:space="preserve">Projects need to be evaluated for applicability of environmental review under Minnesota Rules, Chapter 4410.  Mandatory EAW categories are described </w:t>
      </w:r>
      <w:proofErr w:type="gramStart"/>
      <w:r w:rsidRPr="00642349">
        <w:rPr>
          <w:rFonts w:asciiTheme="minorHAnsi" w:hAnsiTheme="minorHAnsi" w:cstheme="minorHAnsi"/>
          <w:sz w:val="24"/>
          <w:szCs w:val="20"/>
        </w:rPr>
        <w:t>at</w:t>
      </w:r>
      <w:proofErr w:type="gramEnd"/>
      <w:r w:rsidRPr="00642349">
        <w:rPr>
          <w:rFonts w:asciiTheme="minorHAnsi" w:hAnsiTheme="minorHAnsi" w:cstheme="minorHAnsi"/>
          <w:sz w:val="24"/>
          <w:szCs w:val="20"/>
        </w:rPr>
        <w:t xml:space="preserve"> Minnesota Rules, </w:t>
      </w:r>
      <w:hyperlink r:id="rId17" w:history="1">
        <w:r w:rsidRPr="00642349">
          <w:rPr>
            <w:rFonts w:asciiTheme="minorHAnsi" w:hAnsiTheme="minorHAnsi" w:cstheme="minorHAnsi"/>
            <w:color w:val="0000FF"/>
            <w:sz w:val="24"/>
            <w:szCs w:val="20"/>
            <w:u w:val="single"/>
          </w:rPr>
          <w:t>4410.4300</w:t>
        </w:r>
      </w:hyperlink>
      <w:r w:rsidRPr="00642349">
        <w:rPr>
          <w:rFonts w:asciiTheme="minorHAnsi" w:hAnsiTheme="minorHAnsi" w:cstheme="minorHAnsi"/>
          <w:sz w:val="24"/>
          <w:szCs w:val="20"/>
        </w:rPr>
        <w:t xml:space="preserve">.  Exemptions from environmental review are described at Minnesota Rules, </w:t>
      </w:r>
      <w:hyperlink r:id="rId18" w:history="1">
        <w:r w:rsidRPr="00642349">
          <w:rPr>
            <w:rFonts w:asciiTheme="minorHAnsi" w:hAnsiTheme="minorHAnsi" w:cstheme="minorHAnsi"/>
            <w:color w:val="0000FF"/>
            <w:sz w:val="24"/>
            <w:szCs w:val="20"/>
            <w:u w:val="single"/>
          </w:rPr>
          <w:t>4410.4600</w:t>
        </w:r>
      </w:hyperlink>
      <w:r w:rsidRPr="00642349">
        <w:rPr>
          <w:rFonts w:asciiTheme="minorHAnsi" w:hAnsiTheme="minorHAnsi" w:cstheme="minorHAnsi"/>
          <w:sz w:val="24"/>
          <w:szCs w:val="20"/>
        </w:rPr>
        <w:t xml:space="preserve">.  In addition, an EAW is warranted </w:t>
      </w:r>
      <w:r w:rsidRPr="00642349">
        <w:rPr>
          <w:rFonts w:asciiTheme="minorHAnsi" w:eastAsia="Courier New" w:hAnsiTheme="minorHAnsi" w:cstheme="minorHAnsi"/>
          <w:sz w:val="24"/>
          <w:szCs w:val="20"/>
        </w:rPr>
        <w:t xml:space="preserve">when a project is not exempt under </w:t>
      </w:r>
      <w:proofErr w:type="spellStart"/>
      <w:r w:rsidRPr="00642349">
        <w:rPr>
          <w:rFonts w:asciiTheme="minorHAnsi" w:eastAsia="Courier New" w:hAnsiTheme="minorHAnsi" w:cstheme="minorHAnsi"/>
          <w:sz w:val="24"/>
          <w:szCs w:val="20"/>
        </w:rPr>
        <w:t>part</w:t>
      </w:r>
      <w:proofErr w:type="spellEnd"/>
      <w:r w:rsidRPr="00642349">
        <w:rPr>
          <w:rFonts w:asciiTheme="minorHAnsi" w:eastAsia="Courier New" w:hAnsiTheme="minorHAnsi" w:cstheme="minorHAnsi"/>
          <w:sz w:val="24"/>
          <w:szCs w:val="20"/>
        </w:rPr>
        <w:t xml:space="preserve"> </w:t>
      </w:r>
      <w:hyperlink r:id="rId19" w:history="1">
        <w:r w:rsidRPr="00642349">
          <w:rPr>
            <w:rFonts w:asciiTheme="minorHAnsi" w:eastAsia="Courier New" w:hAnsiTheme="minorHAnsi" w:cstheme="minorHAnsi"/>
            <w:color w:val="000000"/>
            <w:sz w:val="24"/>
            <w:szCs w:val="20"/>
          </w:rPr>
          <w:t>4410.4600</w:t>
        </w:r>
      </w:hyperlink>
      <w:r w:rsidRPr="00642349">
        <w:rPr>
          <w:rFonts w:asciiTheme="minorHAnsi" w:eastAsia="Courier New" w:hAnsiTheme="minorHAnsi" w:cstheme="minorHAnsi"/>
          <w:sz w:val="24"/>
          <w:szCs w:val="20"/>
        </w:rPr>
        <w:t xml:space="preserve">, and when a governmental unit with approval authority over the proposed project determines that, because of the nature or location of a proposed project, the project may have the potential for significant environmental effects, either in response to a petition or otherwise (MN Rules </w:t>
      </w:r>
      <w:hyperlink r:id="rId20" w:history="1">
        <w:r w:rsidRPr="00642349">
          <w:rPr>
            <w:rFonts w:asciiTheme="minorHAnsi" w:eastAsia="Courier New" w:hAnsiTheme="minorHAnsi" w:cstheme="minorHAnsi"/>
            <w:color w:val="0000FF"/>
            <w:sz w:val="24"/>
            <w:szCs w:val="20"/>
            <w:u w:val="single"/>
          </w:rPr>
          <w:t>4410.1000</w:t>
        </w:r>
      </w:hyperlink>
      <w:r w:rsidRPr="00642349">
        <w:rPr>
          <w:rFonts w:asciiTheme="minorHAnsi" w:eastAsia="Courier New" w:hAnsiTheme="minorHAnsi" w:cstheme="minorHAnsi"/>
          <w:sz w:val="24"/>
          <w:szCs w:val="20"/>
        </w:rPr>
        <w:t xml:space="preserve">, Sub. 3A). </w:t>
      </w:r>
    </w:p>
    <w:p w14:paraId="541B6D6E" w14:textId="08D90225" w:rsidR="00E54858" w:rsidRPr="00642349" w:rsidRDefault="00E54858" w:rsidP="00622FBD">
      <w:pPr>
        <w:pStyle w:val="Heading2"/>
        <w:rPr>
          <w:rFonts w:cstheme="minorHAnsi"/>
        </w:rPr>
      </w:pPr>
      <w:r w:rsidRPr="00642349">
        <w:rPr>
          <w:rFonts w:cstheme="minorHAnsi"/>
        </w:rPr>
        <w:lastRenderedPageBreak/>
        <w:t>ADDITONAL REQUIREMENTS</w:t>
      </w:r>
    </w:p>
    <w:p w14:paraId="3B41E835" w14:textId="77777777" w:rsidR="00E54858" w:rsidRPr="00642349" w:rsidRDefault="00E54858" w:rsidP="00E54858">
      <w:pPr>
        <w:jc w:val="both"/>
        <w:rPr>
          <w:rFonts w:asciiTheme="minorHAnsi" w:hAnsiTheme="minorHAnsi" w:cstheme="minorHAnsi"/>
          <w:iCs/>
          <w:color w:val="000000"/>
          <w:sz w:val="24"/>
          <w:szCs w:val="24"/>
        </w:rPr>
      </w:pPr>
      <w:r w:rsidRPr="00642349">
        <w:rPr>
          <w:rFonts w:asciiTheme="minorHAnsi" w:hAnsiTheme="minorHAnsi" w:cstheme="minorHAnsi"/>
          <w:iCs/>
          <w:color w:val="000000"/>
          <w:sz w:val="24"/>
          <w:szCs w:val="24"/>
        </w:rPr>
        <w:t>Please see below, the additional federal and state documentation needing to be submitted to receive funding.</w:t>
      </w:r>
    </w:p>
    <w:p w14:paraId="4E7FBDE5" w14:textId="44F098CF" w:rsidR="00AA5832" w:rsidRPr="00642349" w:rsidRDefault="00AA5832" w:rsidP="00AA5832">
      <w:pPr>
        <w:pStyle w:val="Heading3"/>
        <w:rPr>
          <w:rFonts w:cstheme="minorHAnsi"/>
        </w:rPr>
      </w:pPr>
      <w:r w:rsidRPr="00642349">
        <w:rPr>
          <w:rFonts w:cstheme="minorHAnsi"/>
        </w:rPr>
        <w:t>LAND APPROVAL CERTIFICATION</w:t>
      </w:r>
      <w:r w:rsidR="008E72F7">
        <w:rPr>
          <w:rFonts w:cstheme="minorHAnsi"/>
        </w:rPr>
        <w:t xml:space="preserve"> (Trail projects only)</w:t>
      </w:r>
    </w:p>
    <w:p w14:paraId="7260C64E" w14:textId="5843A150" w:rsidR="00AA5832" w:rsidRPr="00AA5832" w:rsidRDefault="00AA5832" w:rsidP="00AA5832">
      <w:pPr>
        <w:pStyle w:val="Heading2"/>
        <w:spacing w:before="120"/>
        <w:jc w:val="both"/>
        <w:rPr>
          <w:rFonts w:cstheme="minorHAnsi"/>
          <w:b w:val="0"/>
          <w:bCs/>
          <w:i/>
          <w:iCs/>
          <w:szCs w:val="20"/>
        </w:rPr>
      </w:pPr>
      <w:r w:rsidRPr="00642349">
        <w:rPr>
          <w:rFonts w:eastAsiaTheme="minorEastAsia" w:cstheme="minorHAnsi"/>
          <w:b w:val="0"/>
          <w:bCs/>
          <w:iCs/>
          <w:color w:val="000000"/>
          <w:sz w:val="22"/>
          <w:szCs w:val="22"/>
        </w:rPr>
        <w:t>A</w:t>
      </w:r>
      <w:r w:rsidRPr="00642349">
        <w:rPr>
          <w:rFonts w:cstheme="minorHAnsi"/>
          <w:b w:val="0"/>
          <w:bCs/>
          <w:sz w:val="22"/>
          <w:szCs w:val="22"/>
        </w:rPr>
        <w:t xml:space="preserve"> </w:t>
      </w:r>
      <w:hyperlink r:id="rId21" w:history="1">
        <w:r w:rsidRPr="00642349">
          <w:rPr>
            <w:rFonts w:cstheme="minorHAnsi"/>
            <w:b w:val="0"/>
            <w:bCs/>
            <w:color w:val="0000FF"/>
            <w:sz w:val="22"/>
            <w:szCs w:val="22"/>
            <w:u w:val="single"/>
          </w:rPr>
          <w:t>Certification Form</w:t>
        </w:r>
      </w:hyperlink>
      <w:r w:rsidRPr="00642349">
        <w:rPr>
          <w:rFonts w:cstheme="minorHAnsi"/>
          <w:b w:val="0"/>
          <w:bCs/>
          <w:sz w:val="22"/>
          <w:szCs w:val="22"/>
        </w:rPr>
        <w:t xml:space="preserve"> </w:t>
      </w:r>
      <w:r w:rsidRPr="00642349">
        <w:rPr>
          <w:rFonts w:eastAsiaTheme="minorEastAsia" w:cstheme="minorHAnsi"/>
          <w:b w:val="0"/>
          <w:bCs/>
          <w:iCs/>
          <w:color w:val="000000"/>
          <w:sz w:val="22"/>
          <w:szCs w:val="22"/>
        </w:rPr>
        <w:t xml:space="preserve">must be signed by all administrators of public land crossed or utilized by the trail project providing approval of the trail proposal and agreeing to provide assistance to seek formal authorization. If a </w:t>
      </w:r>
      <w:proofErr w:type="gramStart"/>
      <w:r w:rsidRPr="00642349">
        <w:rPr>
          <w:rFonts w:eastAsiaTheme="minorEastAsia" w:cstheme="minorHAnsi"/>
          <w:b w:val="0"/>
          <w:bCs/>
          <w:iCs/>
          <w:color w:val="000000"/>
          <w:sz w:val="22"/>
          <w:szCs w:val="22"/>
        </w:rPr>
        <w:t>leased,</w:t>
      </w:r>
      <w:proofErr w:type="gramEnd"/>
      <w:r w:rsidRPr="00642349">
        <w:rPr>
          <w:rFonts w:eastAsiaTheme="minorEastAsia" w:cstheme="minorHAnsi"/>
          <w:b w:val="0"/>
          <w:bCs/>
          <w:iCs/>
          <w:color w:val="000000"/>
          <w:sz w:val="22"/>
          <w:szCs w:val="22"/>
        </w:rPr>
        <w:t xml:space="preserve"> permit or easement is required, it must be for a minimum of 2</w:t>
      </w:r>
      <w:r w:rsidR="00221564">
        <w:rPr>
          <w:rFonts w:eastAsiaTheme="minorEastAsia" w:cstheme="minorHAnsi"/>
          <w:b w:val="0"/>
          <w:bCs/>
          <w:iCs/>
          <w:color w:val="000000"/>
          <w:sz w:val="22"/>
          <w:szCs w:val="22"/>
        </w:rPr>
        <w:t>5</w:t>
      </w:r>
      <w:r w:rsidRPr="00642349">
        <w:rPr>
          <w:rFonts w:eastAsiaTheme="minorEastAsia" w:cstheme="minorHAnsi"/>
          <w:b w:val="0"/>
          <w:bCs/>
          <w:iCs/>
          <w:color w:val="000000"/>
          <w:sz w:val="22"/>
          <w:szCs w:val="22"/>
        </w:rPr>
        <w:t xml:space="preserve"> years</w:t>
      </w:r>
      <w:r w:rsidRPr="00642349">
        <w:rPr>
          <w:rFonts w:eastAsiaTheme="minorEastAsia" w:cstheme="minorHAnsi"/>
          <w:b w:val="0"/>
          <w:bCs/>
          <w:iCs/>
          <w:color w:val="000000"/>
          <w:sz w:val="24"/>
          <w:szCs w:val="24"/>
        </w:rPr>
        <w:t>.</w:t>
      </w:r>
      <w:r w:rsidRPr="00642349">
        <w:rPr>
          <w:rFonts w:cstheme="minorHAnsi"/>
          <w:b w:val="0"/>
          <w:bCs/>
          <w:szCs w:val="20"/>
        </w:rPr>
        <w:t xml:space="preserve"> </w:t>
      </w:r>
    </w:p>
    <w:p w14:paraId="6A760B86" w14:textId="7B56477A" w:rsidR="00E54858" w:rsidRPr="00642349" w:rsidRDefault="00E54858" w:rsidP="00622FBD">
      <w:pPr>
        <w:pStyle w:val="Heading3"/>
        <w:rPr>
          <w:rFonts w:cstheme="minorHAnsi"/>
        </w:rPr>
      </w:pPr>
      <w:r w:rsidRPr="00642349">
        <w:rPr>
          <w:rFonts w:cstheme="minorHAnsi"/>
        </w:rPr>
        <w:t>PRE</w:t>
      </w:r>
      <w:r w:rsidR="008B309D">
        <w:rPr>
          <w:rFonts w:cstheme="minorHAnsi"/>
        </w:rPr>
        <w:t>-AWARD</w:t>
      </w:r>
      <w:r w:rsidRPr="00642349">
        <w:rPr>
          <w:rFonts w:cstheme="minorHAnsi"/>
        </w:rPr>
        <w:t xml:space="preserve"> RISK ASSESSMENT &amp; FINANCIAL REVIEW</w:t>
      </w:r>
      <w:r w:rsidR="008E72F7">
        <w:rPr>
          <w:rFonts w:cstheme="minorHAnsi"/>
        </w:rPr>
        <w:t xml:space="preserve"> (All grant projects)</w:t>
      </w:r>
    </w:p>
    <w:bookmarkEnd w:id="0"/>
    <w:p w14:paraId="42070D13" w14:textId="4174F79F" w:rsidR="00AE6375" w:rsidRPr="00AE6375" w:rsidRDefault="00AE6375" w:rsidP="00AA5832">
      <w:pPr>
        <w:pStyle w:val="Heading3"/>
        <w:spacing w:before="120"/>
        <w:rPr>
          <w:rFonts w:cstheme="minorHAnsi"/>
          <w:b w:val="0"/>
          <w:sz w:val="24"/>
        </w:rPr>
      </w:pPr>
      <w:r w:rsidRPr="00AE6375">
        <w:rPr>
          <w:rFonts w:eastAsia="Times New Roman" w:cstheme="minorHAnsi"/>
          <w:b w:val="0"/>
          <w:color w:val="auto"/>
          <w:sz w:val="24"/>
        </w:rPr>
        <w:t>If your project is selected, the grantee will need to be evaluated for applicability of pre-award risk assessment under</w:t>
      </w:r>
      <w:r w:rsidRPr="00AE6375">
        <w:rPr>
          <w:rFonts w:cstheme="minorHAnsi"/>
          <w:b w:val="0"/>
          <w:sz w:val="24"/>
        </w:rPr>
        <w:t xml:space="preserve"> </w:t>
      </w:r>
      <w:hyperlink r:id="rId22" w:history="1">
        <w:r w:rsidRPr="00AE6375">
          <w:rPr>
            <w:rStyle w:val="Hyperlink"/>
            <w:rFonts w:cstheme="minorHAnsi"/>
            <w:b w:val="0"/>
            <w:sz w:val="24"/>
          </w:rPr>
          <w:t>Minn. Stat. §16B.981</w:t>
        </w:r>
      </w:hyperlink>
      <w:r w:rsidRPr="00AE6375">
        <w:rPr>
          <w:rFonts w:cstheme="minorHAnsi"/>
          <w:b w:val="0"/>
          <w:sz w:val="24"/>
        </w:rPr>
        <w:t xml:space="preserve">. </w:t>
      </w:r>
      <w:r w:rsidRPr="00AE6375">
        <w:rPr>
          <w:rFonts w:eastAsia="Times New Roman" w:cstheme="minorHAnsi"/>
          <w:b w:val="0"/>
          <w:color w:val="auto"/>
          <w:sz w:val="24"/>
        </w:rPr>
        <w:t>Fill out the assessment questionnaire on the</w:t>
      </w:r>
      <w:r w:rsidRPr="00E34DE7">
        <w:rPr>
          <w:rFonts w:cstheme="minorHAnsi"/>
          <w:b w:val="0"/>
          <w:sz w:val="24"/>
        </w:rPr>
        <w:t xml:space="preserve"> </w:t>
      </w:r>
      <w:hyperlink r:id="rId23" w:history="1">
        <w:r w:rsidRPr="00E34DE7">
          <w:rPr>
            <w:rStyle w:val="Hyperlink"/>
            <w:rFonts w:cstheme="minorHAnsi"/>
            <w:b w:val="0"/>
            <w:sz w:val="24"/>
          </w:rPr>
          <w:t>Trail Grants Project Administration Page</w:t>
        </w:r>
      </w:hyperlink>
      <w:r w:rsidRPr="00E34DE7">
        <w:rPr>
          <w:rFonts w:cstheme="minorHAnsi"/>
          <w:b w:val="0"/>
          <w:sz w:val="24"/>
        </w:rPr>
        <w:t>.</w:t>
      </w:r>
    </w:p>
    <w:p w14:paraId="238D727D" w14:textId="77777777" w:rsidR="00AE6375" w:rsidRPr="00AE6375" w:rsidRDefault="00AE6375" w:rsidP="00AE6375">
      <w:pPr>
        <w:pStyle w:val="Heading3"/>
        <w:rPr>
          <w:rFonts w:cstheme="minorHAnsi"/>
          <w:b w:val="0"/>
          <w:sz w:val="24"/>
        </w:rPr>
      </w:pPr>
      <w:r w:rsidRPr="00AE6375">
        <w:rPr>
          <w:rFonts w:eastAsia="Times New Roman" w:cstheme="minorHAnsi"/>
          <w:b w:val="0"/>
          <w:color w:val="auto"/>
          <w:sz w:val="24"/>
        </w:rPr>
        <w:t>Per Mn Grants Statute</w:t>
      </w:r>
      <w:r w:rsidRPr="00AE6375">
        <w:rPr>
          <w:rFonts w:cstheme="minorHAnsi"/>
          <w:b w:val="0"/>
          <w:sz w:val="24"/>
        </w:rPr>
        <w:t xml:space="preserve"> </w:t>
      </w:r>
      <w:hyperlink r:id="rId24" w:history="1">
        <w:r w:rsidRPr="00AE6375">
          <w:rPr>
            <w:rStyle w:val="Hyperlink"/>
            <w:rFonts w:cstheme="minorHAnsi"/>
            <w:b w:val="0"/>
            <w:sz w:val="24"/>
          </w:rPr>
          <w:t>16B.981</w:t>
        </w:r>
      </w:hyperlink>
      <w:r w:rsidRPr="00AE6375">
        <w:rPr>
          <w:rFonts w:cstheme="minorHAnsi"/>
          <w:b w:val="0"/>
          <w:sz w:val="24"/>
        </w:rPr>
        <w:t xml:space="preserve"> </w:t>
      </w:r>
      <w:r w:rsidRPr="00AE6375">
        <w:rPr>
          <w:rFonts w:eastAsia="Times New Roman" w:cstheme="minorHAnsi"/>
          <w:b w:val="0"/>
          <w:color w:val="auto"/>
          <w:sz w:val="24"/>
        </w:rPr>
        <w:t>and the State Office of Grants Management, grants over $50,000 or more, are required to submit financial documentation as a part of application as applicable; Capacity Responses, Certification that the entity is not suspended or debarred by the State of Minnesota or the federal government, Evidence of Good Standing, Nonprofit grantee as applicable, and Certification that no current principals have been convicted of a felony financial crime in the last ten years.  In addition, additional documentation may be requested after selection, this may include recent financial statements and audit documents.</w:t>
      </w:r>
    </w:p>
    <w:p w14:paraId="3912B697" w14:textId="5B792E90" w:rsidR="00E54858" w:rsidRPr="00642349" w:rsidRDefault="00E54858" w:rsidP="00622FBD">
      <w:pPr>
        <w:pStyle w:val="Heading3"/>
        <w:rPr>
          <w:rFonts w:cstheme="minorHAnsi"/>
        </w:rPr>
      </w:pPr>
      <w:r w:rsidRPr="00642349">
        <w:rPr>
          <w:rFonts w:cstheme="minorHAnsi"/>
        </w:rPr>
        <w:t>BUY AMERICA REQUIREMENTS</w:t>
      </w:r>
      <w:r w:rsidR="008E72F7">
        <w:rPr>
          <w:rFonts w:cstheme="minorHAnsi"/>
        </w:rPr>
        <w:t xml:space="preserve"> (All grant projects)</w:t>
      </w:r>
    </w:p>
    <w:p w14:paraId="24A8DCAD" w14:textId="55421990" w:rsidR="00E54858" w:rsidRDefault="00E54858" w:rsidP="00AA5832">
      <w:pPr>
        <w:spacing w:before="120"/>
        <w:jc w:val="both"/>
        <w:rPr>
          <w:rFonts w:asciiTheme="minorHAnsi" w:hAnsiTheme="minorHAnsi" w:cstheme="minorHAnsi"/>
          <w:sz w:val="24"/>
          <w:szCs w:val="24"/>
        </w:rPr>
      </w:pPr>
      <w:r w:rsidRPr="00DC5A5D">
        <w:rPr>
          <w:rFonts w:asciiTheme="minorHAnsi" w:hAnsiTheme="minorHAnsi" w:cstheme="minorHAnsi"/>
          <w:sz w:val="24"/>
          <w:szCs w:val="24"/>
        </w:rPr>
        <w:t>All projects must abide by the </w:t>
      </w:r>
      <w:hyperlink r:id="rId25" w:tgtFrame="_blank" w:tooltip="Buy America provision requirements (opens in a new window)" w:history="1">
        <w:r w:rsidRPr="00DC5A5D">
          <w:rPr>
            <w:rStyle w:val="Hyperlink"/>
            <w:rFonts w:asciiTheme="minorHAnsi" w:hAnsiTheme="minorHAnsi" w:cstheme="minorHAnsi"/>
            <w:sz w:val="24"/>
            <w:szCs w:val="24"/>
          </w:rPr>
          <w:t>Buy America provision requirement grants</w:t>
        </w:r>
      </w:hyperlink>
      <w:r w:rsidRPr="00DC5A5D">
        <w:rPr>
          <w:rFonts w:asciiTheme="minorHAnsi" w:hAnsiTheme="minorHAnsi" w:cstheme="minorHAnsi"/>
          <w:sz w:val="24"/>
          <w:szCs w:val="24"/>
        </w:rPr>
        <w:t> through FHWA policy.</w:t>
      </w:r>
    </w:p>
    <w:p w14:paraId="314B1814" w14:textId="51400A37" w:rsidR="008E72F7" w:rsidRPr="00DC5A5D" w:rsidRDefault="008E72F7" w:rsidP="00AA5832">
      <w:pPr>
        <w:spacing w:before="120"/>
        <w:jc w:val="both"/>
        <w:rPr>
          <w:rFonts w:asciiTheme="minorHAnsi" w:hAnsiTheme="minorHAnsi" w:cstheme="minorHAnsi"/>
          <w:sz w:val="24"/>
          <w:szCs w:val="24"/>
        </w:rPr>
      </w:pPr>
      <w:r>
        <w:rPr>
          <w:rFonts w:asciiTheme="minorHAnsi" w:hAnsiTheme="minorHAnsi" w:cstheme="minorHAnsi"/>
          <w:sz w:val="24"/>
          <w:szCs w:val="24"/>
        </w:rPr>
        <w:t xml:space="preserve">Equipment projects under $500,000 fall under the small </w:t>
      </w:r>
      <w:proofErr w:type="gramStart"/>
      <w:r>
        <w:rPr>
          <w:rFonts w:asciiTheme="minorHAnsi" w:hAnsiTheme="minorHAnsi" w:cstheme="minorHAnsi"/>
          <w:sz w:val="24"/>
          <w:szCs w:val="24"/>
        </w:rPr>
        <w:t>grants</w:t>
      </w:r>
      <w:proofErr w:type="gramEnd"/>
      <w:r>
        <w:rPr>
          <w:rFonts w:asciiTheme="minorHAnsi" w:hAnsiTheme="minorHAnsi" w:cstheme="minorHAnsi"/>
          <w:sz w:val="24"/>
          <w:szCs w:val="24"/>
        </w:rPr>
        <w:t xml:space="preserve"> waiver. See </w:t>
      </w:r>
      <w:hyperlink r:id="rId26" w:history="1">
        <w:r w:rsidRPr="008E72F7">
          <w:rPr>
            <w:rStyle w:val="Hyperlink"/>
            <w:rFonts w:asciiTheme="minorHAnsi" w:hAnsiTheme="minorHAnsi" w:cstheme="minorHAnsi"/>
            <w:sz w:val="24"/>
            <w:szCs w:val="24"/>
          </w:rPr>
          <w:t>Q&amp;As for the Waiver of Buy America Requirements for De Minimis Costs and Small Grants</w:t>
        </w:r>
      </w:hyperlink>
      <w:r>
        <w:rPr>
          <w:rFonts w:asciiTheme="minorHAnsi" w:hAnsiTheme="minorHAnsi" w:cstheme="minorHAnsi"/>
          <w:sz w:val="24"/>
          <w:szCs w:val="24"/>
        </w:rPr>
        <w:t xml:space="preserve"> for more information.</w:t>
      </w:r>
    </w:p>
    <w:p w14:paraId="53AF820C" w14:textId="2FB42DBC" w:rsidR="00624D3C" w:rsidRPr="008E72F7" w:rsidRDefault="00E54858" w:rsidP="00624D3C">
      <w:pPr>
        <w:pStyle w:val="Heading3"/>
        <w:rPr>
          <w:rFonts w:cstheme="minorHAnsi"/>
        </w:rPr>
      </w:pPr>
      <w:r w:rsidRPr="00642349">
        <w:rPr>
          <w:rFonts w:cstheme="minorHAnsi"/>
        </w:rPr>
        <w:t xml:space="preserve">THE DEPARTMENT OF TRANSPORTATION (DOT) DISADVANTAGED BUSINESS ENTERPRISE (DBE) </w:t>
      </w:r>
      <w:r w:rsidR="00624D3C">
        <w:rPr>
          <w:rFonts w:cstheme="minorHAnsi"/>
        </w:rPr>
        <w:t>(</w:t>
      </w:r>
      <w:r w:rsidR="00624D3C" w:rsidRPr="00624D3C">
        <w:rPr>
          <w:rFonts w:cstheme="minorHAnsi"/>
          <w:i/>
          <w:iCs/>
        </w:rPr>
        <w:t xml:space="preserve">Not all aspects need to be </w:t>
      </w:r>
      <w:proofErr w:type="gramStart"/>
      <w:r w:rsidR="00624D3C" w:rsidRPr="00624D3C">
        <w:rPr>
          <w:rFonts w:cstheme="minorHAnsi"/>
          <w:i/>
          <w:iCs/>
        </w:rPr>
        <w:t>complete</w:t>
      </w:r>
      <w:proofErr w:type="gramEnd"/>
      <w:r w:rsidR="00624D3C" w:rsidRPr="00624D3C">
        <w:rPr>
          <w:rFonts w:cstheme="minorHAnsi"/>
          <w:i/>
          <w:iCs/>
        </w:rPr>
        <w:t xml:space="preserve"> before grant agreement.</w:t>
      </w:r>
      <w:r w:rsidR="00624D3C">
        <w:rPr>
          <w:rFonts w:cstheme="minorHAnsi"/>
          <w:i/>
          <w:iCs/>
        </w:rPr>
        <w:t>)</w:t>
      </w:r>
      <w:r w:rsidR="008E72F7">
        <w:rPr>
          <w:rFonts w:cstheme="minorHAnsi"/>
          <w:i/>
          <w:iCs/>
        </w:rPr>
        <w:t xml:space="preserve"> </w:t>
      </w:r>
      <w:r w:rsidR="008E72F7">
        <w:rPr>
          <w:rFonts w:cstheme="minorHAnsi"/>
        </w:rPr>
        <w:t>(All grant projects)</w:t>
      </w:r>
    </w:p>
    <w:p w14:paraId="650C6F29" w14:textId="0E7F2E52" w:rsidR="00AE6375" w:rsidRDefault="00E54858" w:rsidP="00624D3C">
      <w:pPr>
        <w:pStyle w:val="ListParagraph"/>
        <w:numPr>
          <w:ilvl w:val="0"/>
          <w:numId w:val="0"/>
        </w:numPr>
        <w:spacing w:after="120" w:line="240" w:lineRule="auto"/>
        <w:contextualSpacing w:val="0"/>
        <w:jc w:val="both"/>
        <w:rPr>
          <w:rFonts w:asciiTheme="minorHAnsi" w:hAnsiTheme="minorHAnsi" w:cstheme="minorHAnsi"/>
          <w:sz w:val="24"/>
          <w:szCs w:val="24"/>
        </w:rPr>
      </w:pPr>
      <w:r w:rsidRPr="00642349">
        <w:rPr>
          <w:rFonts w:asciiTheme="minorHAnsi" w:hAnsiTheme="minorHAnsi" w:cstheme="minorHAnsi"/>
          <w:sz w:val="24"/>
          <w:szCs w:val="24"/>
        </w:rPr>
        <w:t>Per Federal Regulations your grant is subject to DBE special provisions as defined in Title 49 C.F.R. Part 26, which seek to create a level playing field on which DBEs can compete fairly for DOT-assisted contracts financed</w:t>
      </w:r>
      <w:r w:rsidR="00DC5A5D">
        <w:rPr>
          <w:rFonts w:asciiTheme="minorHAnsi" w:hAnsiTheme="minorHAnsi" w:cstheme="minorHAnsi"/>
          <w:sz w:val="24"/>
          <w:szCs w:val="24"/>
        </w:rPr>
        <w:t>,</w:t>
      </w:r>
      <w:r w:rsidRPr="00642349">
        <w:rPr>
          <w:rFonts w:asciiTheme="minorHAnsi" w:hAnsiTheme="minorHAnsi" w:cstheme="minorHAnsi"/>
          <w:sz w:val="24"/>
          <w:szCs w:val="24"/>
        </w:rPr>
        <w:t xml:space="preserve"> in whole or in part</w:t>
      </w:r>
      <w:r w:rsidR="00DC5A5D">
        <w:rPr>
          <w:rFonts w:asciiTheme="minorHAnsi" w:hAnsiTheme="minorHAnsi" w:cstheme="minorHAnsi"/>
          <w:sz w:val="24"/>
          <w:szCs w:val="24"/>
        </w:rPr>
        <w:t>,</w:t>
      </w:r>
      <w:r w:rsidRPr="00642349">
        <w:rPr>
          <w:rFonts w:asciiTheme="minorHAnsi" w:hAnsiTheme="minorHAnsi" w:cstheme="minorHAnsi"/>
          <w:sz w:val="24"/>
          <w:szCs w:val="24"/>
        </w:rPr>
        <w:t xml:space="preserve"> with federal funds. Grantees must follow </w:t>
      </w:r>
      <w:r w:rsidR="00DC5A5D">
        <w:rPr>
          <w:rFonts w:asciiTheme="minorHAnsi" w:hAnsiTheme="minorHAnsi" w:cstheme="minorHAnsi"/>
          <w:sz w:val="24"/>
          <w:szCs w:val="24"/>
        </w:rPr>
        <w:t xml:space="preserve">the </w:t>
      </w:r>
      <w:r w:rsidRPr="00642349">
        <w:rPr>
          <w:rFonts w:asciiTheme="minorHAnsi" w:hAnsiTheme="minorHAnsi" w:cstheme="minorHAnsi"/>
          <w:sz w:val="24"/>
          <w:szCs w:val="24"/>
        </w:rPr>
        <w:t>DOT DBE procurement process outlined on</w:t>
      </w:r>
      <w:r w:rsidR="00DC5A5D">
        <w:rPr>
          <w:rFonts w:asciiTheme="minorHAnsi" w:hAnsiTheme="minorHAnsi" w:cstheme="minorHAnsi"/>
          <w:sz w:val="24"/>
          <w:szCs w:val="24"/>
        </w:rPr>
        <w:t xml:space="preserve"> the</w:t>
      </w:r>
      <w:r w:rsidRPr="00642349">
        <w:rPr>
          <w:rFonts w:asciiTheme="minorHAnsi" w:hAnsiTheme="minorHAnsi" w:cstheme="minorHAnsi"/>
          <w:sz w:val="24"/>
          <w:szCs w:val="24"/>
        </w:rPr>
        <w:t xml:space="preserve"> </w:t>
      </w:r>
      <w:hyperlink r:id="rId27" w:history="1">
        <w:r w:rsidRPr="00642349">
          <w:rPr>
            <w:rStyle w:val="Hyperlink"/>
            <w:rFonts w:asciiTheme="minorHAnsi" w:hAnsiTheme="minorHAnsi" w:cstheme="minorHAnsi"/>
            <w:sz w:val="24"/>
            <w:szCs w:val="24"/>
          </w:rPr>
          <w:t>Trail Website</w:t>
        </w:r>
      </w:hyperlink>
      <w:r w:rsidR="00E34DE7">
        <w:t xml:space="preserve">, </w:t>
      </w:r>
      <w:r w:rsidR="00E34DE7" w:rsidRPr="00E34DE7">
        <w:rPr>
          <w:sz w:val="24"/>
          <w:szCs w:val="24"/>
        </w:rPr>
        <w:t xml:space="preserve">under FRTP DBE </w:t>
      </w:r>
      <w:r w:rsidR="00305600">
        <w:rPr>
          <w:sz w:val="24"/>
          <w:szCs w:val="24"/>
        </w:rPr>
        <w:t>Guidance</w:t>
      </w:r>
      <w:r w:rsidRPr="00642349">
        <w:rPr>
          <w:rFonts w:asciiTheme="minorHAnsi" w:hAnsiTheme="minorHAnsi" w:cstheme="minorHAnsi"/>
          <w:sz w:val="24"/>
          <w:szCs w:val="24"/>
        </w:rPr>
        <w:t>. Additional guidance for completing this is provided at:</w:t>
      </w:r>
      <w:r w:rsidRPr="00642349">
        <w:rPr>
          <w:rFonts w:asciiTheme="minorHAnsi" w:hAnsiTheme="minorHAnsi" w:cstheme="minorHAnsi"/>
          <w:color w:val="0F0F0F"/>
          <w:w w:val="110"/>
          <w:sz w:val="24"/>
          <w:szCs w:val="24"/>
        </w:rPr>
        <w:t xml:space="preserve"> </w:t>
      </w:r>
      <w:hyperlink r:id="rId28" w:history="1">
        <w:r w:rsidRPr="00642349">
          <w:rPr>
            <w:rStyle w:val="Hyperlink"/>
            <w:rFonts w:asciiTheme="minorHAnsi" w:hAnsiTheme="minorHAnsi" w:cstheme="minorHAnsi"/>
            <w:w w:val="110"/>
            <w:sz w:val="24"/>
            <w:szCs w:val="24"/>
          </w:rPr>
          <w:t>DBE Laws, Policy, and Guidance | US Department of Transportation</w:t>
        </w:r>
      </w:hyperlink>
      <w:r w:rsidR="00622FBD" w:rsidRPr="00642349">
        <w:rPr>
          <w:rFonts w:asciiTheme="minorHAnsi" w:hAnsiTheme="minorHAnsi" w:cstheme="minorHAnsi"/>
        </w:rPr>
        <w:t xml:space="preserve">. </w:t>
      </w:r>
    </w:p>
    <w:p w14:paraId="2349C4F6" w14:textId="3BDF96F8" w:rsidR="00624D3C" w:rsidRDefault="0058106C" w:rsidP="00624D3C">
      <w:pPr>
        <w:pStyle w:val="ListParagraph"/>
        <w:numPr>
          <w:ilvl w:val="0"/>
          <w:numId w:val="0"/>
        </w:numPr>
        <w:spacing w:after="0" w:line="240" w:lineRule="auto"/>
        <w:jc w:val="both"/>
        <w:rPr>
          <w:rFonts w:asciiTheme="minorHAnsi" w:hAnsiTheme="minorHAnsi" w:cstheme="minorHAnsi"/>
          <w:sz w:val="24"/>
          <w:szCs w:val="24"/>
        </w:rPr>
      </w:pPr>
      <w:sdt>
        <w:sdtPr>
          <w:rPr>
            <w:rFonts w:asciiTheme="minorHAnsi" w:hAnsiTheme="minorHAnsi" w:cstheme="minorHAnsi"/>
            <w:sz w:val="24"/>
            <w:szCs w:val="24"/>
          </w:rPr>
          <w:id w:val="-1102417452"/>
          <w14:checkbox>
            <w14:checked w14:val="0"/>
            <w14:checkedState w14:val="2612" w14:font="MS Gothic"/>
            <w14:uncheckedState w14:val="2610" w14:font="MS Gothic"/>
          </w14:checkbox>
        </w:sdtPr>
        <w:sdtEndPr/>
        <w:sdtContent>
          <w:r w:rsidR="00624D3C">
            <w:rPr>
              <w:rFonts w:ascii="MS Gothic" w:eastAsia="MS Gothic" w:hAnsi="MS Gothic" w:cstheme="minorHAnsi" w:hint="eastAsia"/>
              <w:sz w:val="24"/>
              <w:szCs w:val="24"/>
            </w:rPr>
            <w:t>☐</w:t>
          </w:r>
        </w:sdtContent>
      </w:sdt>
      <w:r w:rsidR="00624D3C">
        <w:rPr>
          <w:rFonts w:asciiTheme="minorHAnsi" w:hAnsiTheme="minorHAnsi" w:cstheme="minorHAnsi"/>
          <w:sz w:val="24"/>
          <w:szCs w:val="24"/>
        </w:rPr>
        <w:t xml:space="preserve">  DBE Neutral Goal (Equipment or some trail projects); </w:t>
      </w:r>
      <w:r w:rsidR="00624D3C" w:rsidRPr="00305600">
        <w:rPr>
          <w:rFonts w:asciiTheme="minorHAnsi" w:hAnsiTheme="minorHAnsi" w:cstheme="minorHAnsi"/>
          <w:b/>
          <w:bCs/>
          <w:sz w:val="24"/>
          <w:szCs w:val="24"/>
        </w:rPr>
        <w:t>or</w:t>
      </w:r>
    </w:p>
    <w:p w14:paraId="42B3D006" w14:textId="59F7935C" w:rsidR="00624D3C" w:rsidRDefault="0058106C" w:rsidP="00624D3C">
      <w:pPr>
        <w:pStyle w:val="ListParagraph"/>
        <w:numPr>
          <w:ilvl w:val="0"/>
          <w:numId w:val="0"/>
        </w:numPr>
        <w:spacing w:after="0" w:line="240" w:lineRule="auto"/>
        <w:jc w:val="both"/>
        <w:rPr>
          <w:rFonts w:asciiTheme="minorHAnsi" w:hAnsiTheme="minorHAnsi" w:cstheme="minorHAnsi"/>
          <w:sz w:val="24"/>
          <w:szCs w:val="24"/>
        </w:rPr>
      </w:pPr>
      <w:sdt>
        <w:sdtPr>
          <w:rPr>
            <w:rFonts w:asciiTheme="minorHAnsi" w:hAnsiTheme="minorHAnsi" w:cstheme="minorHAnsi"/>
            <w:sz w:val="24"/>
            <w:szCs w:val="24"/>
          </w:rPr>
          <w:id w:val="-425109006"/>
          <w14:checkbox>
            <w14:checked w14:val="0"/>
            <w14:checkedState w14:val="2612" w14:font="MS Gothic"/>
            <w14:uncheckedState w14:val="2610" w14:font="MS Gothic"/>
          </w14:checkbox>
        </w:sdtPr>
        <w:sdtEndPr/>
        <w:sdtContent>
          <w:r w:rsidR="00624D3C">
            <w:rPr>
              <w:rFonts w:ascii="MS Gothic" w:eastAsia="MS Gothic" w:hAnsi="MS Gothic" w:cstheme="minorHAnsi" w:hint="eastAsia"/>
              <w:sz w:val="24"/>
              <w:szCs w:val="24"/>
            </w:rPr>
            <w:t>☐</w:t>
          </w:r>
        </w:sdtContent>
      </w:sdt>
      <w:r w:rsidR="00624D3C">
        <w:rPr>
          <w:rFonts w:asciiTheme="minorHAnsi" w:hAnsiTheme="minorHAnsi" w:cstheme="minorHAnsi"/>
          <w:sz w:val="24"/>
          <w:szCs w:val="24"/>
        </w:rPr>
        <w:t xml:space="preserve">  DBE Percentage Goal: _______; </w:t>
      </w:r>
      <w:r w:rsidR="00624D3C" w:rsidRPr="008E72F7">
        <w:rPr>
          <w:rFonts w:asciiTheme="minorHAnsi" w:hAnsiTheme="minorHAnsi" w:cstheme="minorHAnsi"/>
          <w:b/>
          <w:bCs/>
          <w:sz w:val="24"/>
          <w:szCs w:val="24"/>
          <w:u w:val="single"/>
        </w:rPr>
        <w:t>and</w:t>
      </w:r>
    </w:p>
    <w:p w14:paraId="135885AB" w14:textId="77777777" w:rsidR="00305600" w:rsidRDefault="00305600" w:rsidP="00624D3C">
      <w:pPr>
        <w:pStyle w:val="ListParagraph"/>
        <w:numPr>
          <w:ilvl w:val="0"/>
          <w:numId w:val="0"/>
        </w:numPr>
        <w:spacing w:after="0" w:line="240" w:lineRule="auto"/>
        <w:jc w:val="both"/>
        <w:rPr>
          <w:rFonts w:asciiTheme="minorHAnsi" w:hAnsiTheme="minorHAnsi" w:cstheme="minorHAnsi"/>
          <w:sz w:val="24"/>
          <w:szCs w:val="24"/>
        </w:rPr>
      </w:pPr>
    </w:p>
    <w:p w14:paraId="216E0D7A" w14:textId="05D054D8" w:rsidR="00F3552F" w:rsidRDefault="0058106C" w:rsidP="008E72F7">
      <w:pPr>
        <w:pStyle w:val="ListParagraph"/>
        <w:numPr>
          <w:ilvl w:val="0"/>
          <w:numId w:val="0"/>
        </w:numPr>
        <w:spacing w:after="0" w:line="240" w:lineRule="auto"/>
        <w:jc w:val="both"/>
        <w:rPr>
          <w:rFonts w:asciiTheme="minorHAnsi" w:hAnsiTheme="minorHAnsi" w:cstheme="minorHAnsi"/>
          <w:sz w:val="24"/>
          <w:szCs w:val="24"/>
        </w:rPr>
      </w:pPr>
      <w:sdt>
        <w:sdtPr>
          <w:rPr>
            <w:rFonts w:asciiTheme="minorHAnsi" w:hAnsiTheme="minorHAnsi" w:cstheme="minorHAnsi"/>
            <w:sz w:val="24"/>
            <w:szCs w:val="24"/>
          </w:rPr>
          <w:id w:val="1564592962"/>
          <w14:checkbox>
            <w14:checked w14:val="0"/>
            <w14:checkedState w14:val="2612" w14:font="MS Gothic"/>
            <w14:uncheckedState w14:val="2610" w14:font="MS Gothic"/>
          </w14:checkbox>
        </w:sdtPr>
        <w:sdtEndPr/>
        <w:sdtContent>
          <w:r w:rsidR="00624D3C">
            <w:rPr>
              <w:rFonts w:ascii="MS Gothic" w:eastAsia="MS Gothic" w:hAnsi="MS Gothic" w:cstheme="minorHAnsi" w:hint="eastAsia"/>
              <w:sz w:val="24"/>
              <w:szCs w:val="24"/>
            </w:rPr>
            <w:t>☐</w:t>
          </w:r>
        </w:sdtContent>
      </w:sdt>
      <w:r w:rsidR="00624D3C">
        <w:rPr>
          <w:rFonts w:asciiTheme="minorHAnsi" w:hAnsiTheme="minorHAnsi" w:cstheme="minorHAnsi"/>
          <w:sz w:val="24"/>
          <w:szCs w:val="24"/>
        </w:rPr>
        <w:t xml:space="preserve">  Special Provisions Form submitted within 5 days of bid </w:t>
      </w:r>
      <w:proofErr w:type="gramStart"/>
      <w:r w:rsidR="00624D3C">
        <w:rPr>
          <w:rFonts w:asciiTheme="minorHAnsi" w:hAnsiTheme="minorHAnsi" w:cstheme="minorHAnsi"/>
          <w:sz w:val="24"/>
          <w:szCs w:val="24"/>
        </w:rPr>
        <w:t>close</w:t>
      </w:r>
      <w:proofErr w:type="gramEnd"/>
      <w:r w:rsidR="008E72F7">
        <w:rPr>
          <w:rFonts w:asciiTheme="minorHAnsi" w:hAnsiTheme="minorHAnsi" w:cstheme="minorHAnsi"/>
          <w:sz w:val="24"/>
          <w:szCs w:val="24"/>
        </w:rPr>
        <w:t xml:space="preserve"> and winner selected (sealed bids only); </w:t>
      </w:r>
      <w:r w:rsidR="008E72F7" w:rsidRPr="008E72F7">
        <w:rPr>
          <w:rFonts w:asciiTheme="minorHAnsi" w:hAnsiTheme="minorHAnsi" w:cstheme="minorHAnsi"/>
          <w:b/>
          <w:bCs/>
          <w:sz w:val="24"/>
          <w:szCs w:val="24"/>
        </w:rPr>
        <w:t>or</w:t>
      </w:r>
    </w:p>
    <w:p w14:paraId="35FCB2F7" w14:textId="2B3088B6" w:rsidR="008E72F7" w:rsidRPr="00642349" w:rsidRDefault="008E72F7" w:rsidP="008E72F7">
      <w:pPr>
        <w:pStyle w:val="ListParagraph"/>
        <w:numPr>
          <w:ilvl w:val="0"/>
          <w:numId w:val="0"/>
        </w:numPr>
        <w:spacing w:after="0" w:line="240" w:lineRule="auto"/>
        <w:jc w:val="both"/>
        <w:rPr>
          <w:rFonts w:asciiTheme="minorHAnsi" w:hAnsiTheme="minorHAnsi" w:cstheme="minorHAnsi"/>
          <w:sz w:val="24"/>
          <w:szCs w:val="24"/>
        </w:rPr>
      </w:pPr>
      <w:sdt>
        <w:sdtPr>
          <w:rPr>
            <w:rFonts w:asciiTheme="minorHAnsi" w:hAnsiTheme="minorHAnsi" w:cstheme="minorHAnsi"/>
            <w:sz w:val="24"/>
            <w:szCs w:val="24"/>
          </w:rPr>
          <w:id w:val="1412047718"/>
          <w14:checkbox>
            <w14:checked w14:val="0"/>
            <w14:checkedState w14:val="2612" w14:font="MS Gothic"/>
            <w14:uncheckedState w14:val="2610" w14:font="MS Gothic"/>
          </w14:checkbox>
        </w:sdtPr>
        <w:sdtContent>
          <w:r>
            <w:rPr>
              <w:rFonts w:ascii="MS Gothic" w:eastAsia="MS Gothic" w:hAnsi="MS Gothic" w:cstheme="minorHAnsi" w:hint="eastAsia"/>
              <w:sz w:val="24"/>
              <w:szCs w:val="24"/>
            </w:rPr>
            <w:t>☐</w:t>
          </w:r>
        </w:sdtContent>
      </w:sdt>
      <w:r>
        <w:rPr>
          <w:rFonts w:asciiTheme="minorHAnsi" w:hAnsiTheme="minorHAnsi" w:cstheme="minorHAnsi"/>
          <w:sz w:val="24"/>
          <w:szCs w:val="24"/>
        </w:rPr>
        <w:t xml:space="preserve">  </w:t>
      </w:r>
      <w:r>
        <w:rPr>
          <w:rFonts w:asciiTheme="minorHAnsi" w:hAnsiTheme="minorHAnsi" w:cstheme="minorHAnsi"/>
          <w:sz w:val="24"/>
          <w:szCs w:val="24"/>
        </w:rPr>
        <w:t>For equipment projects falling under $175,000 not requiring sealed bids, 1. the list of quotes, 2. selected vendor, and 3. date vendor was selected submitted to Grants Coordinator within 5 days of vendor selection.</w:t>
      </w:r>
    </w:p>
    <w:sectPr w:rsidR="008E72F7" w:rsidRPr="00642349" w:rsidSect="00611F2D">
      <w:footerReference w:type="default" r:id="rId29"/>
      <w:footerReference w:type="first" r:id="rId30"/>
      <w:type w:val="continuous"/>
      <w:pgSz w:w="12240" w:h="15840" w:code="1"/>
      <w:pgMar w:top="1080" w:right="1080" w:bottom="1440" w:left="1080" w:header="0" w:footer="504"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1F51F5" w14:textId="77777777" w:rsidR="00A86AE0" w:rsidRDefault="00A86AE0" w:rsidP="00E55F4F">
      <w:r>
        <w:separator/>
      </w:r>
    </w:p>
  </w:endnote>
  <w:endnote w:type="continuationSeparator" w:id="0">
    <w:p w14:paraId="6343F199" w14:textId="77777777" w:rsidR="00A86AE0" w:rsidRDefault="00A86AE0" w:rsidP="00E55F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dobe Caslon Pro">
    <w:panose1 w:val="00000000000000000000"/>
    <w:charset w:val="00"/>
    <w:family w:val="roman"/>
    <w:notTrueType/>
    <w:pitch w:val="variable"/>
    <w:sig w:usb0="00000007" w:usb1="00000001" w:usb2="00000000" w:usb3="00000000" w:csb0="00000093"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21221B" w14:textId="77777777" w:rsidR="005B7F78" w:rsidRDefault="005B7F78" w:rsidP="005B7F78">
    <w:pPr>
      <w:pStyle w:val="Footer"/>
      <w:jc w:val="left"/>
    </w:pPr>
    <w:r>
      <w:t>June 2026</w:t>
    </w:r>
  </w:p>
  <w:p w14:paraId="1BB17965" w14:textId="77777777" w:rsidR="005B7F78" w:rsidRDefault="005B7F7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B5C693" w14:textId="77777777" w:rsidR="00AD39DA" w:rsidRPr="00AD39DA" w:rsidRDefault="00E65BF4" w:rsidP="00B75D40">
    <w:pPr>
      <w:pStyle w:val="Footer"/>
      <w:jc w:val="left"/>
    </w:pPr>
    <w:r>
      <w:t xml:space="preserve">Address 1, </w:t>
    </w:r>
    <w:r w:rsidR="00F24E5A">
      <w:t>A</w:t>
    </w:r>
    <w:r>
      <w:t xml:space="preserve">ddress 2, City, State, </w:t>
    </w:r>
    <w:proofErr w:type="spellStart"/>
    <w:r>
      <w:t>Zipcode</w:t>
    </w:r>
    <w:proofErr w:type="spell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2CC600" w14:textId="77777777" w:rsidR="00A86AE0" w:rsidRDefault="00A86AE0" w:rsidP="00E55F4F">
      <w:r>
        <w:separator/>
      </w:r>
    </w:p>
  </w:footnote>
  <w:footnote w:type="continuationSeparator" w:id="0">
    <w:p w14:paraId="3971319A" w14:textId="77777777" w:rsidR="00A86AE0" w:rsidRDefault="00A86AE0" w:rsidP="00E55F4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2.25pt;height:27.15pt" o:bullet="t">
        <v:imagedata r:id="rId1" o:title="Art_Bullet_Green-Svc-Descr"/>
      </v:shape>
    </w:pict>
  </w:numPicBullet>
  <w:abstractNum w:abstractNumId="0" w15:restartNumberingAfterBreak="0">
    <w:nsid w:val="FFFFFF7C"/>
    <w:multiLevelType w:val="singleLevel"/>
    <w:tmpl w:val="467A236E"/>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85044896"/>
    <w:lvl w:ilvl="0">
      <w:start w:val="1"/>
      <w:numFmt w:val="decimal"/>
      <w:lvlText w:val="%1."/>
      <w:lvlJc w:val="left"/>
      <w:pPr>
        <w:tabs>
          <w:tab w:val="num" w:pos="1440"/>
        </w:tabs>
        <w:ind w:left="1440" w:hanging="360"/>
      </w:pPr>
    </w:lvl>
  </w:abstractNum>
  <w:abstractNum w:abstractNumId="2" w15:restartNumberingAfterBreak="0">
    <w:nsid w:val="FFFFFF88"/>
    <w:multiLevelType w:val="singleLevel"/>
    <w:tmpl w:val="9AE0E85E"/>
    <w:lvl w:ilvl="0">
      <w:start w:val="1"/>
      <w:numFmt w:val="decimal"/>
      <w:pStyle w:val="ListNumber"/>
      <w:lvlText w:val="%1."/>
      <w:lvlJc w:val="left"/>
      <w:pPr>
        <w:tabs>
          <w:tab w:val="num" w:pos="360"/>
        </w:tabs>
        <w:ind w:left="360" w:hanging="360"/>
      </w:pPr>
    </w:lvl>
  </w:abstractNum>
  <w:abstractNum w:abstractNumId="3" w15:restartNumberingAfterBreak="0">
    <w:nsid w:val="FFFFFF89"/>
    <w:multiLevelType w:val="singleLevel"/>
    <w:tmpl w:val="DA905840"/>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3092645"/>
    <w:multiLevelType w:val="hybridMultilevel"/>
    <w:tmpl w:val="D4BA7E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599003C"/>
    <w:multiLevelType w:val="hybridMultilevel"/>
    <w:tmpl w:val="38905604"/>
    <w:lvl w:ilvl="0" w:tplc="C7FED690">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084450DB"/>
    <w:multiLevelType w:val="multilevel"/>
    <w:tmpl w:val="5A84F4AC"/>
    <w:lvl w:ilvl="0">
      <w:start w:val="1"/>
      <w:numFmt w:val="upperRoman"/>
      <w:lvlText w:val="%1."/>
      <w:lvlJc w:val="left"/>
      <w:pPr>
        <w:ind w:left="360" w:hanging="360"/>
      </w:pPr>
      <w:rPr>
        <w:rFonts w:hint="default"/>
      </w:rPr>
    </w:lvl>
    <w:lvl w:ilvl="1">
      <w:start w:val="1"/>
      <w:numFmt w:val="bullet"/>
      <w:lvlText w:val=""/>
      <w:lvlJc w:val="left"/>
      <w:pPr>
        <w:ind w:left="720" w:hanging="360"/>
      </w:pPr>
      <w:rPr>
        <w:rFonts w:ascii="Symbol" w:hAnsi="Symbol" w:hint="default"/>
        <w:color w:val="auto"/>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11F64EF9"/>
    <w:multiLevelType w:val="hybridMultilevel"/>
    <w:tmpl w:val="B75CC1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2F33257"/>
    <w:multiLevelType w:val="hybridMultilevel"/>
    <w:tmpl w:val="E1E6F87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15D953CC"/>
    <w:multiLevelType w:val="hybridMultilevel"/>
    <w:tmpl w:val="75048F56"/>
    <w:lvl w:ilvl="0" w:tplc="8E6E98A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ED87F88"/>
    <w:multiLevelType w:val="hybridMultilevel"/>
    <w:tmpl w:val="BF441BCE"/>
    <w:lvl w:ilvl="0" w:tplc="23806376">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38E4940"/>
    <w:multiLevelType w:val="hybridMultilevel"/>
    <w:tmpl w:val="5178B91C"/>
    <w:lvl w:ilvl="0" w:tplc="14C2CC9E">
      <w:start w:val="1"/>
      <w:numFmt w:val="bullet"/>
      <w:pStyle w:val="ListParagraph"/>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C66007D"/>
    <w:multiLevelType w:val="hybridMultilevel"/>
    <w:tmpl w:val="DD92CA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13042D9"/>
    <w:multiLevelType w:val="hybridMultilevel"/>
    <w:tmpl w:val="D6842B3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4" w15:restartNumberingAfterBreak="0">
    <w:nsid w:val="3FA31A0E"/>
    <w:multiLevelType w:val="multilevel"/>
    <w:tmpl w:val="7AF2294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15:restartNumberingAfterBreak="0">
    <w:nsid w:val="47CB6B83"/>
    <w:multiLevelType w:val="hybridMultilevel"/>
    <w:tmpl w:val="BC8007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0E81894"/>
    <w:multiLevelType w:val="hybridMultilevel"/>
    <w:tmpl w:val="484AB7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9833614"/>
    <w:multiLevelType w:val="hybridMultilevel"/>
    <w:tmpl w:val="0DCA828A"/>
    <w:lvl w:ilvl="0" w:tplc="91DE9852">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BDE1BE5"/>
    <w:multiLevelType w:val="hybridMultilevel"/>
    <w:tmpl w:val="7656603C"/>
    <w:lvl w:ilvl="0" w:tplc="6406D7A2">
      <w:start w:val="1"/>
      <w:numFmt w:val="bullet"/>
      <w:lvlText w:val=""/>
      <w:lvlJc w:val="left"/>
      <w:pPr>
        <w:ind w:left="720" w:hanging="360"/>
      </w:pPr>
      <w:rPr>
        <w:rFonts w:ascii="Symbol" w:hAnsi="Symbol" w:hint="default"/>
        <w:color w:val="003865"/>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6B624EA"/>
    <w:multiLevelType w:val="hybridMultilevel"/>
    <w:tmpl w:val="6C26803C"/>
    <w:lvl w:ilvl="0" w:tplc="F65A9B4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F0F53EE"/>
    <w:multiLevelType w:val="multilevel"/>
    <w:tmpl w:val="141A92D6"/>
    <w:lvl w:ilvl="0">
      <w:start w:val="1"/>
      <w:numFmt w:val="upperRoman"/>
      <w:lvlText w:val="%1."/>
      <w:lvlJc w:val="left"/>
      <w:pPr>
        <w:ind w:left="360" w:hanging="360"/>
      </w:pPr>
      <w:rPr>
        <w:rFonts w:hint="default"/>
      </w:rPr>
    </w:lvl>
    <w:lvl w:ilvl="1">
      <w:start w:val="1"/>
      <w:numFmt w:val="bullet"/>
      <w:lvlText w:val=""/>
      <w:lvlJc w:val="left"/>
      <w:pPr>
        <w:ind w:left="720" w:hanging="360"/>
      </w:pPr>
      <w:rPr>
        <w:rFonts w:ascii="Symbol" w:hAnsi="Symbol" w:hint="default"/>
        <w:color w:val="auto"/>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6FC81E6A"/>
    <w:multiLevelType w:val="hybridMultilevel"/>
    <w:tmpl w:val="0FE06ED4"/>
    <w:lvl w:ilvl="0" w:tplc="40686512">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75F222CF"/>
    <w:multiLevelType w:val="hybridMultilevel"/>
    <w:tmpl w:val="AB3457E4"/>
    <w:lvl w:ilvl="0" w:tplc="2A64B36C">
      <w:start w:val="1"/>
      <w:numFmt w:val="bullet"/>
      <w:lvlText w:val=""/>
      <w:lvlJc w:val="left"/>
      <w:pPr>
        <w:ind w:left="198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29989658">
    <w:abstractNumId w:val="3"/>
  </w:num>
  <w:num w:numId="2" w16cid:durableId="1738822791">
    <w:abstractNumId w:val="6"/>
  </w:num>
  <w:num w:numId="3" w16cid:durableId="1062874014">
    <w:abstractNumId w:val="20"/>
  </w:num>
  <w:num w:numId="4" w16cid:durableId="440536883">
    <w:abstractNumId w:val="17"/>
  </w:num>
  <w:num w:numId="5" w16cid:durableId="596134359">
    <w:abstractNumId w:val="15"/>
  </w:num>
  <w:num w:numId="6" w16cid:durableId="1649937082">
    <w:abstractNumId w:val="4"/>
  </w:num>
  <w:num w:numId="7" w16cid:durableId="276521396">
    <w:abstractNumId w:val="12"/>
  </w:num>
  <w:num w:numId="8" w16cid:durableId="1298606192">
    <w:abstractNumId w:val="7"/>
  </w:num>
  <w:num w:numId="9" w16cid:durableId="2104571045">
    <w:abstractNumId w:val="10"/>
  </w:num>
  <w:num w:numId="10" w16cid:durableId="1413161193">
    <w:abstractNumId w:val="2"/>
  </w:num>
  <w:num w:numId="11" w16cid:durableId="1968581066">
    <w:abstractNumId w:val="2"/>
  </w:num>
  <w:num w:numId="12" w16cid:durableId="986974302">
    <w:abstractNumId w:val="21"/>
  </w:num>
  <w:num w:numId="13" w16cid:durableId="14772281">
    <w:abstractNumId w:val="22"/>
  </w:num>
  <w:num w:numId="14" w16cid:durableId="1015573144">
    <w:abstractNumId w:val="14"/>
  </w:num>
  <w:num w:numId="15" w16cid:durableId="120460673">
    <w:abstractNumId w:val="2"/>
  </w:num>
  <w:num w:numId="16" w16cid:durableId="811412935">
    <w:abstractNumId w:val="22"/>
  </w:num>
  <w:num w:numId="17" w16cid:durableId="800079430">
    <w:abstractNumId w:val="14"/>
  </w:num>
  <w:num w:numId="18" w16cid:durableId="1799910687">
    <w:abstractNumId w:val="9"/>
  </w:num>
  <w:num w:numId="19" w16cid:durableId="534273782">
    <w:abstractNumId w:val="5"/>
  </w:num>
  <w:num w:numId="20" w16cid:durableId="1783064424">
    <w:abstractNumId w:val="1"/>
  </w:num>
  <w:num w:numId="21" w16cid:durableId="690835746">
    <w:abstractNumId w:val="0"/>
  </w:num>
  <w:num w:numId="22" w16cid:durableId="697127270">
    <w:abstractNumId w:val="8"/>
  </w:num>
  <w:num w:numId="23" w16cid:durableId="632716397">
    <w:abstractNumId w:val="16"/>
  </w:num>
  <w:num w:numId="24" w16cid:durableId="272052277">
    <w:abstractNumId w:val="18"/>
  </w:num>
  <w:num w:numId="25" w16cid:durableId="814957809">
    <w:abstractNumId w:val="19"/>
  </w:num>
  <w:num w:numId="26" w16cid:durableId="485588395">
    <w:abstractNumId w:val="11"/>
  </w:num>
  <w:num w:numId="27" w16cid:durableId="191157836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5BD6"/>
    <w:rsid w:val="00002DEC"/>
    <w:rsid w:val="00003BF4"/>
    <w:rsid w:val="0000500E"/>
    <w:rsid w:val="000065AC"/>
    <w:rsid w:val="00006A0A"/>
    <w:rsid w:val="00032E87"/>
    <w:rsid w:val="00041435"/>
    <w:rsid w:val="00064B90"/>
    <w:rsid w:val="0007374A"/>
    <w:rsid w:val="00080404"/>
    <w:rsid w:val="00084742"/>
    <w:rsid w:val="00092404"/>
    <w:rsid w:val="00097962"/>
    <w:rsid w:val="000B2E68"/>
    <w:rsid w:val="000B4740"/>
    <w:rsid w:val="000C1CA6"/>
    <w:rsid w:val="000C3708"/>
    <w:rsid w:val="000C3761"/>
    <w:rsid w:val="000C7373"/>
    <w:rsid w:val="000E313B"/>
    <w:rsid w:val="000E3E9D"/>
    <w:rsid w:val="000F4BB1"/>
    <w:rsid w:val="00102FAD"/>
    <w:rsid w:val="00113698"/>
    <w:rsid w:val="00120524"/>
    <w:rsid w:val="00133398"/>
    <w:rsid w:val="00135082"/>
    <w:rsid w:val="00135DC7"/>
    <w:rsid w:val="00147C19"/>
    <w:rsid w:val="00147ED1"/>
    <w:rsid w:val="001500D6"/>
    <w:rsid w:val="00157C41"/>
    <w:rsid w:val="001661D9"/>
    <w:rsid w:val="00167EC8"/>
    <w:rsid w:val="001708EC"/>
    <w:rsid w:val="001925A8"/>
    <w:rsid w:val="0019673D"/>
    <w:rsid w:val="001A46BB"/>
    <w:rsid w:val="001B4E06"/>
    <w:rsid w:val="001C55E0"/>
    <w:rsid w:val="001E5ECF"/>
    <w:rsid w:val="00204736"/>
    <w:rsid w:val="00205252"/>
    <w:rsid w:val="00211CA3"/>
    <w:rsid w:val="002125C6"/>
    <w:rsid w:val="00221564"/>
    <w:rsid w:val="00222A49"/>
    <w:rsid w:val="0022552E"/>
    <w:rsid w:val="002415E9"/>
    <w:rsid w:val="00261247"/>
    <w:rsid w:val="00264652"/>
    <w:rsid w:val="0027764C"/>
    <w:rsid w:val="00282084"/>
    <w:rsid w:val="00284AE9"/>
    <w:rsid w:val="00291052"/>
    <w:rsid w:val="002B449E"/>
    <w:rsid w:val="002B4DEF"/>
    <w:rsid w:val="002B5E79"/>
    <w:rsid w:val="002B7D45"/>
    <w:rsid w:val="002C0859"/>
    <w:rsid w:val="002D746E"/>
    <w:rsid w:val="002F1947"/>
    <w:rsid w:val="002F471A"/>
    <w:rsid w:val="00305600"/>
    <w:rsid w:val="00306D94"/>
    <w:rsid w:val="003125DF"/>
    <w:rsid w:val="003252D6"/>
    <w:rsid w:val="00335736"/>
    <w:rsid w:val="003377BD"/>
    <w:rsid w:val="003471E3"/>
    <w:rsid w:val="003505A5"/>
    <w:rsid w:val="003563D2"/>
    <w:rsid w:val="00367B3C"/>
    <w:rsid w:val="00376FA5"/>
    <w:rsid w:val="003A1479"/>
    <w:rsid w:val="003A1813"/>
    <w:rsid w:val="003A685E"/>
    <w:rsid w:val="003B7D82"/>
    <w:rsid w:val="003C4644"/>
    <w:rsid w:val="003C5BE3"/>
    <w:rsid w:val="00411058"/>
    <w:rsid w:val="00413A7C"/>
    <w:rsid w:val="004141DD"/>
    <w:rsid w:val="00430CC9"/>
    <w:rsid w:val="00461804"/>
    <w:rsid w:val="00466810"/>
    <w:rsid w:val="004816B5"/>
    <w:rsid w:val="00483DD2"/>
    <w:rsid w:val="00494E6F"/>
    <w:rsid w:val="004A1B4D"/>
    <w:rsid w:val="004A58DD"/>
    <w:rsid w:val="004A6119"/>
    <w:rsid w:val="004B47DC"/>
    <w:rsid w:val="004D2240"/>
    <w:rsid w:val="004D770F"/>
    <w:rsid w:val="004E48F6"/>
    <w:rsid w:val="004E75B3"/>
    <w:rsid w:val="004F04BA"/>
    <w:rsid w:val="004F0EFF"/>
    <w:rsid w:val="0050093F"/>
    <w:rsid w:val="00514788"/>
    <w:rsid w:val="0054371B"/>
    <w:rsid w:val="0056615E"/>
    <w:rsid w:val="005666F2"/>
    <w:rsid w:val="0057497D"/>
    <w:rsid w:val="005A6496"/>
    <w:rsid w:val="005B2DDF"/>
    <w:rsid w:val="005B4AE7"/>
    <w:rsid w:val="005B53B0"/>
    <w:rsid w:val="005B62BA"/>
    <w:rsid w:val="005B6753"/>
    <w:rsid w:val="005B7F78"/>
    <w:rsid w:val="005C16D8"/>
    <w:rsid w:val="005C716C"/>
    <w:rsid w:val="005D4207"/>
    <w:rsid w:val="005D45B3"/>
    <w:rsid w:val="005D45E7"/>
    <w:rsid w:val="005F2D7B"/>
    <w:rsid w:val="005F6005"/>
    <w:rsid w:val="006064AB"/>
    <w:rsid w:val="00611F2D"/>
    <w:rsid w:val="00622BB5"/>
    <w:rsid w:val="00622FBD"/>
    <w:rsid w:val="00624D3C"/>
    <w:rsid w:val="00627CBA"/>
    <w:rsid w:val="00642349"/>
    <w:rsid w:val="00642359"/>
    <w:rsid w:val="00655345"/>
    <w:rsid w:val="00660839"/>
    <w:rsid w:val="00670F94"/>
    <w:rsid w:val="00672536"/>
    <w:rsid w:val="00673000"/>
    <w:rsid w:val="00681EDC"/>
    <w:rsid w:val="0068649F"/>
    <w:rsid w:val="00687189"/>
    <w:rsid w:val="00697CCC"/>
    <w:rsid w:val="006B13B7"/>
    <w:rsid w:val="006B2942"/>
    <w:rsid w:val="006B3994"/>
    <w:rsid w:val="006C0E45"/>
    <w:rsid w:val="006D37C2"/>
    <w:rsid w:val="006D4829"/>
    <w:rsid w:val="006E08DE"/>
    <w:rsid w:val="006F26AD"/>
    <w:rsid w:val="006F3B38"/>
    <w:rsid w:val="007032D2"/>
    <w:rsid w:val="007137A4"/>
    <w:rsid w:val="0072190C"/>
    <w:rsid w:val="0072343E"/>
    <w:rsid w:val="00730201"/>
    <w:rsid w:val="00737F33"/>
    <w:rsid w:val="0074778B"/>
    <w:rsid w:val="00752A5F"/>
    <w:rsid w:val="0077225E"/>
    <w:rsid w:val="00793F48"/>
    <w:rsid w:val="00796D90"/>
    <w:rsid w:val="007A6986"/>
    <w:rsid w:val="007B35B2"/>
    <w:rsid w:val="007C3734"/>
    <w:rsid w:val="007C552B"/>
    <w:rsid w:val="007C6CB0"/>
    <w:rsid w:val="007C7DC9"/>
    <w:rsid w:val="007D1FFF"/>
    <w:rsid w:val="007D42A0"/>
    <w:rsid w:val="007E685C"/>
    <w:rsid w:val="007F6108"/>
    <w:rsid w:val="007F7097"/>
    <w:rsid w:val="008067A6"/>
    <w:rsid w:val="00811AA2"/>
    <w:rsid w:val="00813CB4"/>
    <w:rsid w:val="008140CC"/>
    <w:rsid w:val="0081466E"/>
    <w:rsid w:val="0082092B"/>
    <w:rsid w:val="008251B3"/>
    <w:rsid w:val="00844F1D"/>
    <w:rsid w:val="0084749F"/>
    <w:rsid w:val="00864202"/>
    <w:rsid w:val="008655B7"/>
    <w:rsid w:val="00893DF8"/>
    <w:rsid w:val="008B309D"/>
    <w:rsid w:val="008B5443"/>
    <w:rsid w:val="008C7EEB"/>
    <w:rsid w:val="008D0DEF"/>
    <w:rsid w:val="008D2256"/>
    <w:rsid w:val="008D5E3D"/>
    <w:rsid w:val="008E72F7"/>
    <w:rsid w:val="008E7752"/>
    <w:rsid w:val="008F0C58"/>
    <w:rsid w:val="008F42B1"/>
    <w:rsid w:val="008F52DF"/>
    <w:rsid w:val="0090737A"/>
    <w:rsid w:val="00923DB4"/>
    <w:rsid w:val="0093089E"/>
    <w:rsid w:val="0093487C"/>
    <w:rsid w:val="009416FD"/>
    <w:rsid w:val="0096108C"/>
    <w:rsid w:val="00963BA0"/>
    <w:rsid w:val="00967092"/>
    <w:rsid w:val="00967764"/>
    <w:rsid w:val="009721B4"/>
    <w:rsid w:val="009810EE"/>
    <w:rsid w:val="009829D9"/>
    <w:rsid w:val="00984CC9"/>
    <w:rsid w:val="0099233F"/>
    <w:rsid w:val="0099346B"/>
    <w:rsid w:val="0099512E"/>
    <w:rsid w:val="009A1F56"/>
    <w:rsid w:val="009A7733"/>
    <w:rsid w:val="009B54A0"/>
    <w:rsid w:val="009C24C4"/>
    <w:rsid w:val="009C6405"/>
    <w:rsid w:val="009D2A5D"/>
    <w:rsid w:val="009D4079"/>
    <w:rsid w:val="00A03D4A"/>
    <w:rsid w:val="00A07615"/>
    <w:rsid w:val="00A12B2B"/>
    <w:rsid w:val="00A30799"/>
    <w:rsid w:val="00A57FE8"/>
    <w:rsid w:val="00A64ECE"/>
    <w:rsid w:val="00A66185"/>
    <w:rsid w:val="00A71CAD"/>
    <w:rsid w:val="00A731A2"/>
    <w:rsid w:val="00A827B0"/>
    <w:rsid w:val="00A827C1"/>
    <w:rsid w:val="00A84CE5"/>
    <w:rsid w:val="00A85374"/>
    <w:rsid w:val="00A86AE0"/>
    <w:rsid w:val="00A93F40"/>
    <w:rsid w:val="00A96F93"/>
    <w:rsid w:val="00AA5832"/>
    <w:rsid w:val="00AB5BBD"/>
    <w:rsid w:val="00AC139C"/>
    <w:rsid w:val="00AD39DA"/>
    <w:rsid w:val="00AE5772"/>
    <w:rsid w:val="00AE6375"/>
    <w:rsid w:val="00AF22AD"/>
    <w:rsid w:val="00AF5107"/>
    <w:rsid w:val="00B013CC"/>
    <w:rsid w:val="00B02ACA"/>
    <w:rsid w:val="00B03747"/>
    <w:rsid w:val="00B06264"/>
    <w:rsid w:val="00B07984"/>
    <w:rsid w:val="00B07C8F"/>
    <w:rsid w:val="00B275D4"/>
    <w:rsid w:val="00B7092A"/>
    <w:rsid w:val="00B75051"/>
    <w:rsid w:val="00B75D40"/>
    <w:rsid w:val="00B859DE"/>
    <w:rsid w:val="00B97276"/>
    <w:rsid w:val="00BB1493"/>
    <w:rsid w:val="00BD0E59"/>
    <w:rsid w:val="00C105AE"/>
    <w:rsid w:val="00C12D2F"/>
    <w:rsid w:val="00C22A4E"/>
    <w:rsid w:val="00C277A8"/>
    <w:rsid w:val="00C309AE"/>
    <w:rsid w:val="00C33BA7"/>
    <w:rsid w:val="00C365CE"/>
    <w:rsid w:val="00C417EB"/>
    <w:rsid w:val="00C528AE"/>
    <w:rsid w:val="00C64247"/>
    <w:rsid w:val="00C660A1"/>
    <w:rsid w:val="00C7130A"/>
    <w:rsid w:val="00C77A90"/>
    <w:rsid w:val="00CA7DC8"/>
    <w:rsid w:val="00CB2470"/>
    <w:rsid w:val="00CB5238"/>
    <w:rsid w:val="00CE45B0"/>
    <w:rsid w:val="00CE5247"/>
    <w:rsid w:val="00D0014D"/>
    <w:rsid w:val="00D050F9"/>
    <w:rsid w:val="00D22819"/>
    <w:rsid w:val="00D34604"/>
    <w:rsid w:val="00D35A25"/>
    <w:rsid w:val="00D511F0"/>
    <w:rsid w:val="00D51ED6"/>
    <w:rsid w:val="00D54EE5"/>
    <w:rsid w:val="00D57CCA"/>
    <w:rsid w:val="00D63F82"/>
    <w:rsid w:val="00D640FC"/>
    <w:rsid w:val="00D70F7D"/>
    <w:rsid w:val="00D767A6"/>
    <w:rsid w:val="00D92929"/>
    <w:rsid w:val="00D93C2E"/>
    <w:rsid w:val="00D970A5"/>
    <w:rsid w:val="00DB1DE3"/>
    <w:rsid w:val="00DB4967"/>
    <w:rsid w:val="00DC22CF"/>
    <w:rsid w:val="00DC4770"/>
    <w:rsid w:val="00DC5A5D"/>
    <w:rsid w:val="00DD02DF"/>
    <w:rsid w:val="00DE50CB"/>
    <w:rsid w:val="00DF01D4"/>
    <w:rsid w:val="00E206AE"/>
    <w:rsid w:val="00E23397"/>
    <w:rsid w:val="00E32CD7"/>
    <w:rsid w:val="00E34DE7"/>
    <w:rsid w:val="00E36FF3"/>
    <w:rsid w:val="00E44EE1"/>
    <w:rsid w:val="00E5241D"/>
    <w:rsid w:val="00E54858"/>
    <w:rsid w:val="00E55F4F"/>
    <w:rsid w:val="00E5680C"/>
    <w:rsid w:val="00E61913"/>
    <w:rsid w:val="00E61A16"/>
    <w:rsid w:val="00E61FDE"/>
    <w:rsid w:val="00E65BF4"/>
    <w:rsid w:val="00E74EE1"/>
    <w:rsid w:val="00E76267"/>
    <w:rsid w:val="00E876FC"/>
    <w:rsid w:val="00E95333"/>
    <w:rsid w:val="00EA361B"/>
    <w:rsid w:val="00EA535B"/>
    <w:rsid w:val="00EA5BD6"/>
    <w:rsid w:val="00EC0864"/>
    <w:rsid w:val="00EC579D"/>
    <w:rsid w:val="00ED5BDC"/>
    <w:rsid w:val="00ED7DAC"/>
    <w:rsid w:val="00EE3134"/>
    <w:rsid w:val="00EE6D46"/>
    <w:rsid w:val="00F067A6"/>
    <w:rsid w:val="00F11A6D"/>
    <w:rsid w:val="00F20B25"/>
    <w:rsid w:val="00F24E5A"/>
    <w:rsid w:val="00F3552F"/>
    <w:rsid w:val="00F36F6E"/>
    <w:rsid w:val="00F517D1"/>
    <w:rsid w:val="00F701E6"/>
    <w:rsid w:val="00F70C03"/>
    <w:rsid w:val="00F812FB"/>
    <w:rsid w:val="00F84C6D"/>
    <w:rsid w:val="00F9084A"/>
    <w:rsid w:val="00FB0497"/>
    <w:rsid w:val="00FB328E"/>
    <w:rsid w:val="00FB6E40"/>
    <w:rsid w:val="00FD0FBB"/>
    <w:rsid w:val="00FD1CC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D21A6E1"/>
  <w15:docId w15:val="{51442750-EE3F-48D6-ABA6-BB3BFEC069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sz w:val="22"/>
        <w:szCs w:val="22"/>
        <w:lang w:val="en-US" w:eastAsia="en-US" w:bidi="en-US"/>
      </w:rPr>
    </w:rPrDefault>
    <w:pPrDefault>
      <w:pPr>
        <w:spacing w:before="120" w:line="271" w:lineRule="auto"/>
      </w:pPr>
    </w:pPrDefault>
  </w:docDefaults>
  <w:latentStyles w:defLockedState="0" w:defUIPriority="0" w:defSemiHidden="0" w:defUnhideWhenUsed="0" w:defQFormat="0" w:count="376">
    <w:lsdException w:name="Normal" w:qFormat="1"/>
    <w:lsdException w:name="heading 1" w:uiPriority="1" w:qFormat="1"/>
    <w:lsdException w:name="heading 2" w:uiPriority="1" w:qFormat="1"/>
    <w:lsdException w:name="heading 3" w:uiPriority="1" w:qFormat="1"/>
    <w:lsdException w:name="heading 4" w:uiPriority="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iPriority="9" w:unhideWhenUsed="1"/>
    <w:lsdException w:name="index 2" w:semiHidden="1" w:uiPriority="9" w:unhideWhenUsed="1"/>
    <w:lsdException w:name="index 3" w:semiHidden="1" w:uiPriority="9" w:unhideWhenUsed="1"/>
    <w:lsdException w:name="index 4" w:semiHidden="1" w:uiPriority="9" w:unhideWhenUsed="1"/>
    <w:lsdException w:name="index 5" w:semiHidden="1" w:uiPriority="9" w:unhideWhenUsed="1"/>
    <w:lsdException w:name="index 6" w:semiHidden="1" w:uiPriority="9" w:unhideWhenUsed="1"/>
    <w:lsdException w:name="index 7" w:semiHidden="1" w:uiPriority="9" w:unhideWhenUsed="1"/>
    <w:lsdException w:name="index 8" w:semiHidden="1" w:uiPriority="9" w:unhideWhenUsed="1"/>
    <w:lsdException w:name="index 9" w:semiHidden="1" w:uiPriority="9"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qFormat="1"/>
    <w:lsdException w:name="index heading" w:semiHidden="1" w:uiPriority="9" w:unhideWhenUsed="1"/>
    <w:lsdException w:name="caption" w:semiHidden="1" w:uiPriority="29"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qFormat="1"/>
    <w:lsdException w:name="Signature" w:semiHidden="1"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qFormat="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qFormat="1"/>
    <w:lsdException w:name="Body Text 3" w:semiHidden="1" w:unhideWhenUsed="1" w:qFormat="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lsdException w:name="Emphasis" w:uiPriority="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 w:qFormat="1"/>
    <w:lsdException w:name="Subtle Reference" w:uiPriority="33"/>
    <w:lsdException w:name="Intense Reference" w:uiPriority="34"/>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57CCA"/>
    <w:pPr>
      <w:spacing w:before="200" w:after="200"/>
    </w:pPr>
  </w:style>
  <w:style w:type="paragraph" w:styleId="Heading1">
    <w:name w:val="heading 1"/>
    <w:next w:val="Normal"/>
    <w:link w:val="Heading1Char"/>
    <w:uiPriority w:val="1"/>
    <w:qFormat/>
    <w:rsid w:val="007C6CB0"/>
    <w:pPr>
      <w:keepNext/>
      <w:keepLines/>
      <w:tabs>
        <w:tab w:val="left" w:pos="3345"/>
      </w:tabs>
      <w:spacing w:before="240" w:after="120"/>
      <w:outlineLvl w:val="0"/>
    </w:pPr>
    <w:rPr>
      <w:b/>
      <w:color w:val="003865"/>
      <w:sz w:val="40"/>
      <w:szCs w:val="40"/>
    </w:rPr>
  </w:style>
  <w:style w:type="paragraph" w:styleId="Heading2">
    <w:name w:val="heading 2"/>
    <w:next w:val="Normal"/>
    <w:link w:val="Heading2Char"/>
    <w:uiPriority w:val="1"/>
    <w:qFormat/>
    <w:rsid w:val="007C6CB0"/>
    <w:pPr>
      <w:keepNext/>
      <w:keepLines/>
      <w:spacing w:before="360" w:after="240"/>
      <w:outlineLvl w:val="1"/>
    </w:pPr>
    <w:rPr>
      <w:rFonts w:asciiTheme="minorHAnsi" w:eastAsiaTheme="majorEastAsia" w:hAnsiTheme="minorHAnsi" w:cstheme="majorBidi"/>
      <w:b/>
      <w:color w:val="003865" w:themeColor="accent1"/>
      <w:sz w:val="32"/>
      <w:szCs w:val="32"/>
    </w:rPr>
  </w:style>
  <w:style w:type="paragraph" w:styleId="Heading3">
    <w:name w:val="heading 3"/>
    <w:next w:val="Normal"/>
    <w:link w:val="Heading3Char"/>
    <w:uiPriority w:val="1"/>
    <w:qFormat/>
    <w:rsid w:val="00EE3134"/>
    <w:pPr>
      <w:keepNext/>
      <w:spacing w:before="240" w:after="120"/>
      <w:outlineLvl w:val="2"/>
    </w:pPr>
    <w:rPr>
      <w:rFonts w:asciiTheme="minorHAnsi" w:eastAsiaTheme="majorEastAsia" w:hAnsiTheme="minorHAnsi" w:cs="Arial"/>
      <w:b/>
      <w:color w:val="003865" w:themeColor="accent1"/>
      <w:sz w:val="26"/>
      <w:szCs w:val="24"/>
    </w:rPr>
  </w:style>
  <w:style w:type="paragraph" w:styleId="Heading4">
    <w:name w:val="heading 4"/>
    <w:next w:val="Normal"/>
    <w:link w:val="Heading4Char"/>
    <w:uiPriority w:val="1"/>
    <w:qFormat/>
    <w:rsid w:val="007C6CB0"/>
    <w:pPr>
      <w:keepNext/>
      <w:spacing w:before="240" w:after="120"/>
      <w:outlineLvl w:val="3"/>
    </w:pPr>
    <w:rPr>
      <w:rFonts w:eastAsiaTheme="majorEastAsia" w:cstheme="majorBidi"/>
      <w:i/>
      <w:sz w:val="24"/>
      <w:szCs w:val="24"/>
    </w:rPr>
  </w:style>
  <w:style w:type="paragraph" w:styleId="Heading5">
    <w:name w:val="heading 5"/>
    <w:basedOn w:val="Normal"/>
    <w:next w:val="Normal"/>
    <w:link w:val="Heading5Char"/>
    <w:uiPriority w:val="1"/>
    <w:unhideWhenUsed/>
    <w:rsid w:val="00430CC9"/>
    <w:pPr>
      <w:keepNext/>
      <w:keepLines/>
      <w:spacing w:before="240" w:after="120"/>
      <w:outlineLvl w:val="4"/>
    </w:pPr>
    <w:rPr>
      <w:rFonts w:asciiTheme="majorHAnsi" w:eastAsiaTheme="majorEastAsia" w:hAnsiTheme="majorHAnsi" w:cstheme="majorBidi"/>
      <w:b/>
      <w:color w:val="000000" w:themeColor="text2"/>
    </w:rPr>
  </w:style>
  <w:style w:type="paragraph" w:styleId="Heading6">
    <w:name w:val="heading 6"/>
    <w:basedOn w:val="Normal"/>
    <w:next w:val="Normal"/>
    <w:link w:val="Heading6Char"/>
    <w:uiPriority w:val="1"/>
    <w:unhideWhenUsed/>
    <w:rsid w:val="00430CC9"/>
    <w:pPr>
      <w:keepNext/>
      <w:keepLines/>
      <w:spacing w:before="240" w:after="120"/>
      <w:outlineLvl w:val="5"/>
    </w:pPr>
    <w:rPr>
      <w:rFonts w:asciiTheme="majorHAnsi" w:eastAsiaTheme="majorEastAsia" w:hAnsiTheme="majorHAnsi" w:cstheme="majorBidi"/>
      <w:i/>
      <w:iCs/>
      <w:color w:val="000000" w:themeColor="text2"/>
    </w:rPr>
  </w:style>
  <w:style w:type="paragraph" w:styleId="Heading7">
    <w:name w:val="heading 7"/>
    <w:basedOn w:val="Normal"/>
    <w:next w:val="Normal"/>
    <w:link w:val="Heading7Char"/>
    <w:uiPriority w:val="1"/>
    <w:semiHidden/>
    <w:unhideWhenUsed/>
    <w:qFormat/>
    <w:rsid w:val="001E5ECF"/>
    <w:pPr>
      <w:keepNext/>
      <w:keepLines/>
      <w:outlineLvl w:val="6"/>
    </w:pPr>
    <w:rPr>
      <w:rFonts w:asciiTheme="majorHAnsi" w:eastAsiaTheme="majorEastAsia" w:hAnsiTheme="majorHAnsi" w:cstheme="majorBidi"/>
      <w:i/>
      <w:iCs/>
      <w:color w:val="0070CB" w:themeColor="text1" w:themeTint="BF"/>
    </w:rPr>
  </w:style>
  <w:style w:type="paragraph" w:styleId="Heading8">
    <w:name w:val="heading 8"/>
    <w:basedOn w:val="Normal"/>
    <w:next w:val="Normal"/>
    <w:link w:val="Heading8Char"/>
    <w:uiPriority w:val="1"/>
    <w:semiHidden/>
    <w:unhideWhenUsed/>
    <w:qFormat/>
    <w:rsid w:val="001E5ECF"/>
    <w:pPr>
      <w:keepNext/>
      <w:keepLines/>
      <w:outlineLvl w:val="7"/>
    </w:pPr>
    <w:rPr>
      <w:rFonts w:asciiTheme="majorHAnsi" w:eastAsiaTheme="majorEastAsia" w:hAnsiTheme="majorHAnsi" w:cstheme="majorBidi"/>
      <w:color w:val="0070CB" w:themeColor="text1" w:themeTint="BF"/>
    </w:rPr>
  </w:style>
  <w:style w:type="paragraph" w:styleId="Heading9">
    <w:name w:val="heading 9"/>
    <w:basedOn w:val="Normal"/>
    <w:next w:val="Normal"/>
    <w:link w:val="Heading9Char"/>
    <w:uiPriority w:val="1"/>
    <w:semiHidden/>
    <w:unhideWhenUsed/>
    <w:qFormat/>
    <w:rsid w:val="001E5ECF"/>
    <w:pPr>
      <w:keepNext/>
      <w:keepLines/>
      <w:outlineLvl w:val="8"/>
    </w:pPr>
    <w:rPr>
      <w:rFonts w:asciiTheme="majorHAnsi" w:eastAsiaTheme="majorEastAsia" w:hAnsiTheme="majorHAnsi" w:cstheme="majorBidi"/>
      <w:i/>
      <w:iCs/>
      <w:color w:val="0070CB" w:themeColor="text1" w:themeTint="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7C6CB0"/>
    <w:rPr>
      <w:b/>
      <w:color w:val="003865"/>
      <w:sz w:val="40"/>
      <w:szCs w:val="40"/>
    </w:rPr>
  </w:style>
  <w:style w:type="character" w:customStyle="1" w:styleId="Heading2Char">
    <w:name w:val="Heading 2 Char"/>
    <w:basedOn w:val="DefaultParagraphFont"/>
    <w:link w:val="Heading2"/>
    <w:uiPriority w:val="1"/>
    <w:rsid w:val="007C6CB0"/>
    <w:rPr>
      <w:rFonts w:asciiTheme="minorHAnsi" w:eastAsiaTheme="majorEastAsia" w:hAnsiTheme="minorHAnsi" w:cstheme="majorBidi"/>
      <w:b/>
      <w:color w:val="003865" w:themeColor="accent1"/>
      <w:sz w:val="32"/>
      <w:szCs w:val="32"/>
    </w:rPr>
  </w:style>
  <w:style w:type="character" w:customStyle="1" w:styleId="Heading3Char">
    <w:name w:val="Heading 3 Char"/>
    <w:basedOn w:val="DefaultParagraphFont"/>
    <w:link w:val="Heading3"/>
    <w:uiPriority w:val="1"/>
    <w:rsid w:val="00EE3134"/>
    <w:rPr>
      <w:rFonts w:asciiTheme="minorHAnsi" w:eastAsiaTheme="majorEastAsia" w:hAnsiTheme="minorHAnsi" w:cs="Arial"/>
      <w:b/>
      <w:color w:val="003865" w:themeColor="accent1"/>
      <w:sz w:val="26"/>
      <w:szCs w:val="24"/>
    </w:rPr>
  </w:style>
  <w:style w:type="character" w:customStyle="1" w:styleId="Heading4Char">
    <w:name w:val="Heading 4 Char"/>
    <w:basedOn w:val="DefaultParagraphFont"/>
    <w:link w:val="Heading4"/>
    <w:uiPriority w:val="1"/>
    <w:rsid w:val="007C6CB0"/>
    <w:rPr>
      <w:rFonts w:eastAsiaTheme="majorEastAsia" w:cstheme="majorBidi"/>
      <w:i/>
      <w:sz w:val="24"/>
      <w:szCs w:val="24"/>
    </w:rPr>
  </w:style>
  <w:style w:type="character" w:customStyle="1" w:styleId="Heading5Char">
    <w:name w:val="Heading 5 Char"/>
    <w:basedOn w:val="DefaultParagraphFont"/>
    <w:link w:val="Heading5"/>
    <w:uiPriority w:val="1"/>
    <w:rsid w:val="00430CC9"/>
    <w:rPr>
      <w:rFonts w:asciiTheme="majorHAnsi" w:eastAsiaTheme="majorEastAsia" w:hAnsiTheme="majorHAnsi" w:cstheme="majorBidi"/>
      <w:b/>
      <w:color w:val="000000" w:themeColor="text2"/>
    </w:rPr>
  </w:style>
  <w:style w:type="character" w:customStyle="1" w:styleId="Heading6Char">
    <w:name w:val="Heading 6 Char"/>
    <w:basedOn w:val="DefaultParagraphFont"/>
    <w:link w:val="Heading6"/>
    <w:uiPriority w:val="1"/>
    <w:rsid w:val="00430CC9"/>
    <w:rPr>
      <w:rFonts w:asciiTheme="majorHAnsi" w:eastAsiaTheme="majorEastAsia" w:hAnsiTheme="majorHAnsi" w:cstheme="majorBidi"/>
      <w:i/>
      <w:iCs/>
      <w:color w:val="000000" w:themeColor="text2"/>
    </w:rPr>
  </w:style>
  <w:style w:type="character" w:customStyle="1" w:styleId="Heading7Char">
    <w:name w:val="Heading 7 Char"/>
    <w:basedOn w:val="DefaultParagraphFont"/>
    <w:link w:val="Heading7"/>
    <w:uiPriority w:val="1"/>
    <w:semiHidden/>
    <w:rsid w:val="008D5E3D"/>
    <w:rPr>
      <w:rFonts w:asciiTheme="majorHAnsi" w:eastAsiaTheme="majorEastAsia" w:hAnsiTheme="majorHAnsi" w:cstheme="majorBidi"/>
      <w:i/>
      <w:iCs/>
      <w:color w:val="0070CB" w:themeColor="text1" w:themeTint="BF"/>
    </w:rPr>
  </w:style>
  <w:style w:type="character" w:customStyle="1" w:styleId="Heading8Char">
    <w:name w:val="Heading 8 Char"/>
    <w:basedOn w:val="DefaultParagraphFont"/>
    <w:link w:val="Heading8"/>
    <w:uiPriority w:val="1"/>
    <w:semiHidden/>
    <w:rsid w:val="008D5E3D"/>
    <w:rPr>
      <w:rFonts w:asciiTheme="majorHAnsi" w:eastAsiaTheme="majorEastAsia" w:hAnsiTheme="majorHAnsi" w:cstheme="majorBidi"/>
      <w:color w:val="0070CB" w:themeColor="text1" w:themeTint="BF"/>
    </w:rPr>
  </w:style>
  <w:style w:type="character" w:customStyle="1" w:styleId="Heading9Char">
    <w:name w:val="Heading 9 Char"/>
    <w:basedOn w:val="DefaultParagraphFont"/>
    <w:link w:val="Heading9"/>
    <w:uiPriority w:val="1"/>
    <w:semiHidden/>
    <w:rsid w:val="008D5E3D"/>
    <w:rPr>
      <w:rFonts w:asciiTheme="majorHAnsi" w:eastAsiaTheme="majorEastAsia" w:hAnsiTheme="majorHAnsi" w:cstheme="majorBidi"/>
      <w:i/>
      <w:iCs/>
      <w:color w:val="0070CB" w:themeColor="text1" w:themeTint="BF"/>
    </w:rPr>
  </w:style>
  <w:style w:type="paragraph" w:customStyle="1" w:styleId="NoParagraphStyle">
    <w:name w:val="[No Paragraph Style]"/>
    <w:semiHidden/>
    <w:rsid w:val="001E5ECF"/>
    <w:pPr>
      <w:autoSpaceDE w:val="0"/>
      <w:autoSpaceDN w:val="0"/>
      <w:adjustRightInd w:val="0"/>
      <w:spacing w:line="288" w:lineRule="auto"/>
      <w:textAlignment w:val="center"/>
    </w:pPr>
    <w:rPr>
      <w:rFonts w:ascii="Century Gothic" w:hAnsi="Century Gothic"/>
      <w:color w:val="000000"/>
      <w:sz w:val="24"/>
      <w:szCs w:val="24"/>
      <w:lang w:bidi="ar-SA"/>
    </w:rPr>
  </w:style>
  <w:style w:type="paragraph" w:customStyle="1" w:styleId="BasicParagraph">
    <w:name w:val="[Basic Paragraph]"/>
    <w:basedOn w:val="NoParagraphStyle"/>
    <w:uiPriority w:val="99"/>
    <w:semiHidden/>
    <w:rsid w:val="001E5ECF"/>
    <w:pPr>
      <w:spacing w:line="250" w:lineRule="atLeast"/>
    </w:pPr>
    <w:rPr>
      <w:rFonts w:ascii="Adobe Caslon Pro" w:hAnsi="Adobe Caslon Pro" w:cs="Adobe Caslon Pro"/>
      <w:sz w:val="22"/>
      <w:szCs w:val="22"/>
    </w:rPr>
  </w:style>
  <w:style w:type="character" w:styleId="Emphasis">
    <w:name w:val="Emphasis"/>
    <w:uiPriority w:val="2"/>
    <w:qFormat/>
    <w:rsid w:val="007C6CB0"/>
    <w:rPr>
      <w:i/>
    </w:rPr>
  </w:style>
  <w:style w:type="character" w:styleId="FootnoteReference">
    <w:name w:val="footnote reference"/>
    <w:basedOn w:val="DefaultParagraphFont"/>
    <w:semiHidden/>
    <w:rsid w:val="001E5ECF"/>
    <w:rPr>
      <w:vertAlign w:val="superscript"/>
    </w:rPr>
  </w:style>
  <w:style w:type="paragraph" w:styleId="FootnoteText">
    <w:name w:val="footnote text"/>
    <w:basedOn w:val="Normal"/>
    <w:link w:val="FootnoteTextChar"/>
    <w:semiHidden/>
    <w:rsid w:val="001E5ECF"/>
    <w:pPr>
      <w:spacing w:before="0" w:line="240" w:lineRule="auto"/>
    </w:pPr>
  </w:style>
  <w:style w:type="character" w:customStyle="1" w:styleId="FootnoteTextChar">
    <w:name w:val="Footnote Text Char"/>
    <w:basedOn w:val="DefaultParagraphFont"/>
    <w:link w:val="FootnoteText"/>
    <w:semiHidden/>
    <w:rsid w:val="006C0E45"/>
    <w:rPr>
      <w:rFonts w:ascii="Arial" w:hAnsi="Arial"/>
      <w:sz w:val="20"/>
    </w:rPr>
  </w:style>
  <w:style w:type="character" w:styleId="Hyperlink">
    <w:name w:val="Hyperlink"/>
    <w:basedOn w:val="DefaultParagraphFont"/>
    <w:uiPriority w:val="99"/>
    <w:rsid w:val="001E5ECF"/>
    <w:rPr>
      <w:color w:val="0563C1" w:themeColor="hyperlink"/>
      <w:u w:val="single"/>
    </w:rPr>
  </w:style>
  <w:style w:type="character" w:styleId="IntenseEmphasis">
    <w:name w:val="Intense Emphasis"/>
    <w:basedOn w:val="DefaultParagraphFont"/>
    <w:uiPriority w:val="2"/>
    <w:qFormat/>
    <w:rsid w:val="007C6CB0"/>
    <w:rPr>
      <w:b/>
      <w:i/>
      <w:iCs/>
      <w:color w:val="auto"/>
    </w:rPr>
  </w:style>
  <w:style w:type="paragraph" w:styleId="IntenseQuote">
    <w:name w:val="Intense Quote"/>
    <w:basedOn w:val="Normal"/>
    <w:next w:val="Normal"/>
    <w:link w:val="IntenseQuoteChar"/>
    <w:uiPriority w:val="30"/>
    <w:qFormat/>
    <w:rsid w:val="00B013CC"/>
    <w:pPr>
      <w:spacing w:before="360" w:after="360"/>
      <w:ind w:left="864" w:right="864"/>
      <w:jc w:val="center"/>
    </w:pPr>
    <w:rPr>
      <w:rFonts w:asciiTheme="minorHAnsi" w:hAnsiTheme="minorHAnsi"/>
      <w:i/>
      <w:iCs/>
      <w:color w:val="003865" w:themeColor="accent1"/>
      <w:sz w:val="26"/>
      <w:lang w:bidi="ar-SA"/>
    </w:rPr>
  </w:style>
  <w:style w:type="character" w:customStyle="1" w:styleId="IntenseQuoteChar">
    <w:name w:val="Intense Quote Char"/>
    <w:basedOn w:val="DefaultParagraphFont"/>
    <w:link w:val="IntenseQuote"/>
    <w:uiPriority w:val="30"/>
    <w:rsid w:val="00B013CC"/>
    <w:rPr>
      <w:rFonts w:asciiTheme="minorHAnsi" w:hAnsiTheme="minorHAnsi"/>
      <w:i/>
      <w:iCs/>
      <w:color w:val="003865" w:themeColor="accent1"/>
      <w:sz w:val="26"/>
      <w:lang w:bidi="ar-SA"/>
    </w:rPr>
  </w:style>
  <w:style w:type="paragraph" w:styleId="ListNumber">
    <w:name w:val="List Number"/>
    <w:basedOn w:val="Normal"/>
    <w:semiHidden/>
    <w:rsid w:val="00E55F4F"/>
    <w:pPr>
      <w:numPr>
        <w:numId w:val="15"/>
      </w:numPr>
    </w:pPr>
  </w:style>
  <w:style w:type="paragraph" w:styleId="Quote">
    <w:name w:val="Quote"/>
    <w:basedOn w:val="Normal"/>
    <w:next w:val="Normal"/>
    <w:link w:val="QuoteChar"/>
    <w:uiPriority w:val="29"/>
    <w:qFormat/>
    <w:rsid w:val="007C6CB0"/>
    <w:pPr>
      <w:spacing w:after="160"/>
      <w:ind w:left="864" w:right="864"/>
      <w:jc w:val="center"/>
    </w:pPr>
    <w:rPr>
      <w:rFonts w:asciiTheme="minorHAnsi" w:hAnsiTheme="minorHAnsi"/>
      <w:i/>
      <w:iCs/>
      <w:lang w:bidi="ar-SA"/>
    </w:rPr>
  </w:style>
  <w:style w:type="character" w:customStyle="1" w:styleId="QuoteChar">
    <w:name w:val="Quote Char"/>
    <w:basedOn w:val="DefaultParagraphFont"/>
    <w:link w:val="Quote"/>
    <w:uiPriority w:val="29"/>
    <w:rsid w:val="007C6CB0"/>
    <w:rPr>
      <w:rFonts w:asciiTheme="minorHAnsi" w:hAnsiTheme="minorHAnsi"/>
      <w:i/>
      <w:iCs/>
      <w:lang w:bidi="ar-SA"/>
    </w:rPr>
  </w:style>
  <w:style w:type="character" w:styleId="Strong">
    <w:name w:val="Strong"/>
    <w:uiPriority w:val="22"/>
    <w:semiHidden/>
    <w:rsid w:val="001E5ECF"/>
    <w:rPr>
      <w:b/>
      <w:bCs/>
    </w:rPr>
  </w:style>
  <w:style w:type="paragraph" w:customStyle="1" w:styleId="TitleTitleandSubtitles">
    <w:name w:val="Title (Title and Subtitles)"/>
    <w:basedOn w:val="Normal"/>
    <w:uiPriority w:val="99"/>
    <w:semiHidden/>
    <w:rsid w:val="001E5ECF"/>
    <w:pPr>
      <w:autoSpaceDE w:val="0"/>
      <w:autoSpaceDN w:val="0"/>
      <w:adjustRightInd w:val="0"/>
      <w:spacing w:before="60" w:line="560" w:lineRule="atLeast"/>
      <w:textAlignment w:val="center"/>
    </w:pPr>
    <w:rPr>
      <w:rFonts w:ascii="Century Gothic" w:hAnsi="Century Gothic" w:cs="Century Gothic"/>
      <w:caps/>
      <w:color w:val="12457A"/>
      <w:spacing w:val="10"/>
      <w:w w:val="90"/>
      <w:sz w:val="44"/>
      <w:szCs w:val="44"/>
    </w:rPr>
  </w:style>
  <w:style w:type="paragraph" w:customStyle="1" w:styleId="SubtitleTitleandSubtitles">
    <w:name w:val="Subtitle (Title and Subtitles)"/>
    <w:basedOn w:val="TitleTitleandSubtitles"/>
    <w:uiPriority w:val="99"/>
    <w:semiHidden/>
    <w:rsid w:val="001E5ECF"/>
    <w:pPr>
      <w:spacing w:line="300" w:lineRule="atLeast"/>
    </w:pPr>
    <w:rPr>
      <w:caps w:val="0"/>
      <w:color w:val="694C37"/>
      <w:spacing w:val="7"/>
      <w:sz w:val="24"/>
      <w:szCs w:val="24"/>
    </w:rPr>
  </w:style>
  <w:style w:type="table" w:styleId="TableGrid">
    <w:name w:val="Table Grid"/>
    <w:basedOn w:val="TableNormal"/>
    <w:uiPriority w:val="59"/>
    <w:rsid w:val="001E5ECF"/>
    <w:tblPr>
      <w:tblBorders>
        <w:top w:val="single" w:sz="4" w:space="0" w:color="003865" w:themeColor="text1"/>
        <w:left w:val="single" w:sz="4" w:space="0" w:color="003865" w:themeColor="text1"/>
        <w:bottom w:val="single" w:sz="4" w:space="0" w:color="003865" w:themeColor="text1"/>
        <w:right w:val="single" w:sz="4" w:space="0" w:color="003865" w:themeColor="text1"/>
        <w:insideH w:val="single" w:sz="4" w:space="0" w:color="003865" w:themeColor="text1"/>
        <w:insideV w:val="single" w:sz="4" w:space="0" w:color="003865" w:themeColor="text1"/>
      </w:tblBorders>
    </w:tblPr>
  </w:style>
  <w:style w:type="table" w:styleId="TableGrid8">
    <w:name w:val="Table Grid 8"/>
    <w:basedOn w:val="TableNormal"/>
    <w:rsid w:val="001E5ECF"/>
    <w:pPr>
      <w:spacing w:line="240" w:lineRule="auto"/>
    </w:pPr>
    <w:rPr>
      <w:rFonts w:ascii="Times New Roman" w:hAnsi="Times New Roman"/>
      <w:lang w:bidi="ar-SA"/>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Grid1">
    <w:name w:val="Table Grid1"/>
    <w:basedOn w:val="TableNormal"/>
    <w:uiPriority w:val="59"/>
    <w:locked/>
    <w:rsid w:val="00D970A5"/>
    <w:pPr>
      <w:spacing w:line="240" w:lineRule="auto"/>
    </w:pPr>
    <w:tblPr>
      <w:tblStyleRow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shd w:val="clear" w:color="auto" w:fill="FFFFFF" w:themeFill="background1"/>
    </w:tcPr>
    <w:tblStylePr w:type="firstRow">
      <w:pPr>
        <w:jc w:val="center"/>
      </w:pPr>
      <w:rPr>
        <w:rFonts w:ascii="Calibri" w:hAnsi="Calibri"/>
        <w:b/>
        <w:sz w:val="22"/>
      </w:rPr>
      <w:tblPr/>
      <w:tcPr>
        <w:shd w:val="clear" w:color="auto" w:fill="D9D9D9" w:themeFill="background1" w:themeFillShade="D9"/>
      </w:tcPr>
    </w:tblStylePr>
    <w:tblStylePr w:type="band1Horz">
      <w:tblPr/>
      <w:tcPr>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l2br w:val="nil"/>
          <w:tr2bl w:val="nil"/>
        </w:tcBorders>
        <w:shd w:val="clear" w:color="auto" w:fill="F2F2F2" w:themeFill="background1" w:themeFillShade="F2"/>
      </w:tcPr>
    </w:tblStylePr>
    <w:tblStylePr w:type="band2Horz">
      <w:tblPr/>
      <w:tcPr>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cBorders>
        <w:shd w:val="clear" w:color="auto" w:fill="FFFFFF" w:themeFill="background1"/>
      </w:tcPr>
    </w:tblStylePr>
  </w:style>
  <w:style w:type="paragraph" w:styleId="TOCHeading">
    <w:name w:val="TOC Heading"/>
    <w:next w:val="Normal"/>
    <w:uiPriority w:val="39"/>
    <w:semiHidden/>
    <w:unhideWhenUsed/>
    <w:qFormat/>
    <w:rsid w:val="001E5ECF"/>
    <w:pPr>
      <w:keepNext/>
      <w:keepLines/>
      <w:spacing w:before="480"/>
    </w:pPr>
    <w:rPr>
      <w:rFonts w:asciiTheme="majorHAnsi" w:eastAsiaTheme="majorEastAsia" w:hAnsiTheme="majorHAnsi" w:cstheme="majorBidi"/>
      <w:b/>
      <w:bCs/>
      <w:color w:val="00294B" w:themeColor="accent1" w:themeShade="BF"/>
      <w:sz w:val="28"/>
      <w:szCs w:val="28"/>
    </w:rPr>
  </w:style>
  <w:style w:type="paragraph" w:styleId="Footer">
    <w:name w:val="footer"/>
    <w:link w:val="FooterChar"/>
    <w:uiPriority w:val="99"/>
    <w:qFormat/>
    <w:rsid w:val="00B75D40"/>
    <w:pPr>
      <w:tabs>
        <w:tab w:val="center" w:pos="4320"/>
        <w:tab w:val="right" w:pos="8640"/>
      </w:tabs>
      <w:spacing w:before="0" w:line="336" w:lineRule="auto"/>
      <w:jc w:val="right"/>
    </w:pPr>
    <w:rPr>
      <w:rFonts w:asciiTheme="minorHAnsi" w:hAnsiTheme="minorHAnsi"/>
    </w:rPr>
  </w:style>
  <w:style w:type="character" w:customStyle="1" w:styleId="FooterChar">
    <w:name w:val="Footer Char"/>
    <w:basedOn w:val="DefaultParagraphFont"/>
    <w:link w:val="Footer"/>
    <w:uiPriority w:val="99"/>
    <w:rsid w:val="00B75D40"/>
    <w:rPr>
      <w:rFonts w:asciiTheme="minorHAnsi" w:hAnsiTheme="minorHAnsi"/>
    </w:rPr>
  </w:style>
  <w:style w:type="paragraph" w:customStyle="1" w:styleId="Boldcharacter">
    <w:name w:val="Bold character"/>
    <w:basedOn w:val="Normal"/>
    <w:link w:val="BoldcharacterChar"/>
    <w:autoRedefine/>
    <w:semiHidden/>
    <w:qFormat/>
    <w:rsid w:val="002F1947"/>
    <w:pPr>
      <w:spacing w:line="280" w:lineRule="exact"/>
      <w:contextualSpacing/>
    </w:pPr>
    <w:rPr>
      <w:b/>
      <w:lang w:val="en-GB"/>
    </w:rPr>
  </w:style>
  <w:style w:type="character" w:customStyle="1" w:styleId="BoldcharacterChar">
    <w:name w:val="Bold character Char"/>
    <w:basedOn w:val="DefaultParagraphFont"/>
    <w:link w:val="Boldcharacter"/>
    <w:semiHidden/>
    <w:rsid w:val="002F1947"/>
    <w:rPr>
      <w:b/>
      <w:sz w:val="22"/>
      <w:szCs w:val="22"/>
      <w:lang w:val="en-GB"/>
    </w:rPr>
  </w:style>
  <w:style w:type="paragraph" w:customStyle="1" w:styleId="BodytextClosingname">
    <w:name w:val="Body text Closing name"/>
    <w:basedOn w:val="Normal"/>
    <w:semiHidden/>
    <w:qFormat/>
    <w:rsid w:val="002F1947"/>
    <w:pPr>
      <w:spacing w:before="1080" w:after="240"/>
      <w:contextualSpacing/>
    </w:pPr>
  </w:style>
  <w:style w:type="paragraph" w:customStyle="1" w:styleId="BodytextDate">
    <w:name w:val="Body text Date"/>
    <w:basedOn w:val="Normal"/>
    <w:semiHidden/>
    <w:qFormat/>
    <w:rsid w:val="002F1947"/>
    <w:pPr>
      <w:spacing w:before="0" w:after="480"/>
      <w:contextualSpacing/>
    </w:pPr>
  </w:style>
  <w:style w:type="paragraph" w:customStyle="1" w:styleId="BodytextSalutation">
    <w:name w:val="Body text Salutation"/>
    <w:basedOn w:val="Normal"/>
    <w:semiHidden/>
    <w:qFormat/>
    <w:rsid w:val="002F1947"/>
    <w:pPr>
      <w:spacing w:before="480" w:after="240"/>
      <w:contextualSpacing/>
    </w:pPr>
  </w:style>
  <w:style w:type="paragraph" w:styleId="Closing">
    <w:name w:val="Closing"/>
    <w:basedOn w:val="Normal"/>
    <w:link w:val="ClosingChar"/>
    <w:semiHidden/>
    <w:qFormat/>
    <w:rsid w:val="002F1947"/>
    <w:pPr>
      <w:spacing w:before="240"/>
    </w:pPr>
  </w:style>
  <w:style w:type="character" w:customStyle="1" w:styleId="ClosingChar">
    <w:name w:val="Closing Char"/>
    <w:basedOn w:val="DefaultParagraphFont"/>
    <w:link w:val="Closing"/>
    <w:semiHidden/>
    <w:rsid w:val="002F1947"/>
    <w:rPr>
      <w:sz w:val="22"/>
    </w:rPr>
  </w:style>
  <w:style w:type="paragraph" w:styleId="BodyText3">
    <w:name w:val="Body Text 3"/>
    <w:link w:val="BodyText3Char"/>
    <w:semiHidden/>
    <w:qFormat/>
    <w:rsid w:val="002F1947"/>
    <w:pPr>
      <w:widowControl w:val="0"/>
    </w:pPr>
    <w:rPr>
      <w:sz w:val="16"/>
      <w:szCs w:val="16"/>
    </w:rPr>
  </w:style>
  <w:style w:type="character" w:customStyle="1" w:styleId="BodyText3Char">
    <w:name w:val="Body Text 3 Char"/>
    <w:basedOn w:val="DefaultParagraphFont"/>
    <w:link w:val="BodyText3"/>
    <w:semiHidden/>
    <w:rsid w:val="002F1947"/>
    <w:rPr>
      <w:sz w:val="16"/>
      <w:szCs w:val="16"/>
    </w:rPr>
  </w:style>
  <w:style w:type="paragraph" w:styleId="BalloonText">
    <w:name w:val="Balloon Text"/>
    <w:basedOn w:val="Normal"/>
    <w:link w:val="BalloonTextChar"/>
    <w:semiHidden/>
    <w:rsid w:val="000F4BB1"/>
    <w:pPr>
      <w:spacing w:before="0"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0F4BB1"/>
    <w:rPr>
      <w:rFonts w:ascii="Tahoma" w:hAnsi="Tahoma" w:cs="Tahoma"/>
      <w:sz w:val="16"/>
      <w:szCs w:val="16"/>
    </w:rPr>
  </w:style>
  <w:style w:type="paragraph" w:styleId="Caption">
    <w:name w:val="caption"/>
    <w:basedOn w:val="Normal"/>
    <w:next w:val="Normal"/>
    <w:uiPriority w:val="29"/>
    <w:qFormat/>
    <w:rsid w:val="009416FD"/>
    <w:pPr>
      <w:spacing w:after="400" w:line="240" w:lineRule="auto"/>
    </w:pPr>
    <w:rPr>
      <w:iCs/>
      <w:color w:val="000000" w:themeColor="text2"/>
      <w:sz w:val="20"/>
      <w:szCs w:val="20"/>
    </w:rPr>
  </w:style>
  <w:style w:type="character" w:styleId="PlaceholderText">
    <w:name w:val="Placeholder Text"/>
    <w:basedOn w:val="DefaultParagraphFont"/>
    <w:uiPriority w:val="99"/>
    <w:semiHidden/>
    <w:rsid w:val="00E76267"/>
    <w:rPr>
      <w:color w:val="808080"/>
    </w:rPr>
  </w:style>
  <w:style w:type="paragraph" w:styleId="NormalWeb">
    <w:name w:val="Normal (Web)"/>
    <w:basedOn w:val="Normal"/>
    <w:uiPriority w:val="99"/>
    <w:semiHidden/>
    <w:unhideWhenUsed/>
    <w:rsid w:val="00963BA0"/>
    <w:pPr>
      <w:spacing w:before="100" w:beforeAutospacing="1" w:after="100" w:afterAutospacing="1" w:line="240" w:lineRule="auto"/>
    </w:pPr>
    <w:rPr>
      <w:rFonts w:ascii="Times New Roman" w:hAnsi="Times New Roman"/>
      <w:sz w:val="24"/>
      <w:szCs w:val="24"/>
      <w:lang w:bidi="ar-SA"/>
    </w:rPr>
  </w:style>
  <w:style w:type="paragraph" w:styleId="ListParagraph">
    <w:name w:val="List Paragraph"/>
    <w:basedOn w:val="Normal"/>
    <w:uiPriority w:val="34"/>
    <w:qFormat/>
    <w:rsid w:val="007C6CB0"/>
    <w:pPr>
      <w:numPr>
        <w:numId w:val="26"/>
      </w:numPr>
      <w:contextualSpacing/>
    </w:pPr>
  </w:style>
  <w:style w:type="table" w:styleId="PlainTable1">
    <w:name w:val="Plain Table 1"/>
    <w:aliases w:val="Light Gray Table"/>
    <w:basedOn w:val="TableNormal"/>
    <w:uiPriority w:val="41"/>
    <w:rsid w:val="001C55E0"/>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Header">
    <w:name w:val="header"/>
    <w:basedOn w:val="Normal"/>
    <w:link w:val="HeaderChar"/>
    <w:uiPriority w:val="99"/>
    <w:unhideWhenUsed/>
    <w:rsid w:val="00C64247"/>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C64247"/>
  </w:style>
  <w:style w:type="character" w:styleId="CommentReference">
    <w:name w:val="annotation reference"/>
    <w:basedOn w:val="DefaultParagraphFont"/>
    <w:semiHidden/>
    <w:unhideWhenUsed/>
    <w:rsid w:val="008655B7"/>
    <w:rPr>
      <w:sz w:val="16"/>
      <w:szCs w:val="16"/>
    </w:rPr>
  </w:style>
  <w:style w:type="paragraph" w:styleId="CommentText">
    <w:name w:val="annotation text"/>
    <w:basedOn w:val="Normal"/>
    <w:link w:val="CommentTextChar"/>
    <w:semiHidden/>
    <w:unhideWhenUsed/>
    <w:rsid w:val="008655B7"/>
    <w:pPr>
      <w:spacing w:line="240" w:lineRule="auto"/>
    </w:pPr>
    <w:rPr>
      <w:sz w:val="20"/>
      <w:szCs w:val="20"/>
    </w:rPr>
  </w:style>
  <w:style w:type="character" w:customStyle="1" w:styleId="CommentTextChar">
    <w:name w:val="Comment Text Char"/>
    <w:basedOn w:val="DefaultParagraphFont"/>
    <w:link w:val="CommentText"/>
    <w:semiHidden/>
    <w:rsid w:val="008655B7"/>
    <w:rPr>
      <w:sz w:val="20"/>
      <w:szCs w:val="20"/>
    </w:rPr>
  </w:style>
  <w:style w:type="paragraph" w:styleId="CommentSubject">
    <w:name w:val="annotation subject"/>
    <w:basedOn w:val="CommentText"/>
    <w:next w:val="CommentText"/>
    <w:link w:val="CommentSubjectChar"/>
    <w:semiHidden/>
    <w:unhideWhenUsed/>
    <w:rsid w:val="008655B7"/>
    <w:rPr>
      <w:b/>
      <w:bCs/>
    </w:rPr>
  </w:style>
  <w:style w:type="character" w:customStyle="1" w:styleId="CommentSubjectChar">
    <w:name w:val="Comment Subject Char"/>
    <w:basedOn w:val="CommentTextChar"/>
    <w:link w:val="CommentSubject"/>
    <w:semiHidden/>
    <w:rsid w:val="008655B7"/>
    <w:rPr>
      <w:b/>
      <w:bCs/>
      <w:sz w:val="20"/>
      <w:szCs w:val="20"/>
    </w:rPr>
  </w:style>
  <w:style w:type="character" w:styleId="UnresolvedMention">
    <w:name w:val="Unresolved Mention"/>
    <w:basedOn w:val="DefaultParagraphFont"/>
    <w:uiPriority w:val="99"/>
    <w:semiHidden/>
    <w:unhideWhenUsed/>
    <w:rsid w:val="00AE637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76408">
      <w:bodyDiv w:val="1"/>
      <w:marLeft w:val="0"/>
      <w:marRight w:val="0"/>
      <w:marTop w:val="0"/>
      <w:marBottom w:val="0"/>
      <w:divBdr>
        <w:top w:val="none" w:sz="0" w:space="0" w:color="auto"/>
        <w:left w:val="none" w:sz="0" w:space="0" w:color="auto"/>
        <w:bottom w:val="none" w:sz="0" w:space="0" w:color="auto"/>
        <w:right w:val="none" w:sz="0" w:space="0" w:color="auto"/>
      </w:divBdr>
    </w:div>
    <w:div w:id="53816719">
      <w:bodyDiv w:val="1"/>
      <w:marLeft w:val="0"/>
      <w:marRight w:val="0"/>
      <w:marTop w:val="0"/>
      <w:marBottom w:val="0"/>
      <w:divBdr>
        <w:top w:val="none" w:sz="0" w:space="0" w:color="auto"/>
        <w:left w:val="none" w:sz="0" w:space="0" w:color="auto"/>
        <w:bottom w:val="none" w:sz="0" w:space="0" w:color="auto"/>
        <w:right w:val="none" w:sz="0" w:space="0" w:color="auto"/>
      </w:divBdr>
      <w:divsChild>
        <w:div w:id="49814326">
          <w:marLeft w:val="0"/>
          <w:marRight w:val="0"/>
          <w:marTop w:val="0"/>
          <w:marBottom w:val="0"/>
          <w:divBdr>
            <w:top w:val="none" w:sz="0" w:space="0" w:color="auto"/>
            <w:left w:val="none" w:sz="0" w:space="0" w:color="auto"/>
            <w:bottom w:val="none" w:sz="0" w:space="0" w:color="auto"/>
            <w:right w:val="none" w:sz="0" w:space="0" w:color="auto"/>
          </w:divBdr>
        </w:div>
      </w:divsChild>
    </w:div>
    <w:div w:id="726296822">
      <w:bodyDiv w:val="1"/>
      <w:marLeft w:val="0"/>
      <w:marRight w:val="0"/>
      <w:marTop w:val="0"/>
      <w:marBottom w:val="0"/>
      <w:divBdr>
        <w:top w:val="none" w:sz="0" w:space="0" w:color="auto"/>
        <w:left w:val="none" w:sz="0" w:space="0" w:color="auto"/>
        <w:bottom w:val="none" w:sz="0" w:space="0" w:color="auto"/>
        <w:right w:val="none" w:sz="0" w:space="0" w:color="auto"/>
      </w:divBdr>
    </w:div>
    <w:div w:id="1013262411">
      <w:bodyDiv w:val="1"/>
      <w:marLeft w:val="0"/>
      <w:marRight w:val="0"/>
      <w:marTop w:val="0"/>
      <w:marBottom w:val="0"/>
      <w:divBdr>
        <w:top w:val="none" w:sz="0" w:space="0" w:color="auto"/>
        <w:left w:val="none" w:sz="0" w:space="0" w:color="auto"/>
        <w:bottom w:val="none" w:sz="0" w:space="0" w:color="auto"/>
        <w:right w:val="none" w:sz="0" w:space="0" w:color="auto"/>
      </w:divBdr>
    </w:div>
    <w:div w:id="1488858681">
      <w:bodyDiv w:val="1"/>
      <w:marLeft w:val="0"/>
      <w:marRight w:val="0"/>
      <w:marTop w:val="0"/>
      <w:marBottom w:val="0"/>
      <w:divBdr>
        <w:top w:val="none" w:sz="0" w:space="0" w:color="auto"/>
        <w:left w:val="none" w:sz="0" w:space="0" w:color="auto"/>
        <w:bottom w:val="none" w:sz="0" w:space="0" w:color="auto"/>
        <w:right w:val="none" w:sz="0" w:space="0" w:color="auto"/>
      </w:divBdr>
    </w:div>
    <w:div w:id="1795757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www.dot.state.mn.us/project-development/subject-guidance/purpose-need-statement/index.html" TargetMode="External"/><Relationship Id="rId18" Type="http://schemas.openxmlformats.org/officeDocument/2006/relationships/hyperlink" Target="https://www.revisor.mn.gov/rules/4410.4600/" TargetMode="External"/><Relationship Id="rId26" Type="http://schemas.openxmlformats.org/officeDocument/2006/relationships/hyperlink" Target="https://www.fhwa.dot.gov/construction/contracts/pdfs/DeMinimis_and_Small_Grants_QA_AFTER_MP_Final_Rule_Final_Doc6.pdf" TargetMode="External"/><Relationship Id="rId3" Type="http://schemas.openxmlformats.org/officeDocument/2006/relationships/styles" Target="styles.xml"/><Relationship Id="rId21" Type="http://schemas.openxmlformats.org/officeDocument/2006/relationships/hyperlink" Target="https://files.dnr.state.mn.us/assistance/grants/recreation/grantee_forms/required-cert-form.docx" TargetMode="External"/><Relationship Id="rId7" Type="http://schemas.openxmlformats.org/officeDocument/2006/relationships/endnotes" Target="endnotes.xml"/><Relationship Id="rId12" Type="http://schemas.openxmlformats.org/officeDocument/2006/relationships/hyperlink" Target="https://files.dnr.state.mn.us/assistance/grants/recreation/grantee_forms/ce_form.pdf" TargetMode="External"/><Relationship Id="rId17" Type="http://schemas.openxmlformats.org/officeDocument/2006/relationships/hyperlink" Target="https://www.revisor.mn.gov/rules/4410.4300/" TargetMode="External"/><Relationship Id="rId25" Type="http://schemas.openxmlformats.org/officeDocument/2006/relationships/hyperlink" Target="https://www.govinfo.gov/content/pkg/CFR-2013-title23-vol1/xml/CFR-2013-title23-vol1-sec635-410.xml" TargetMode="External"/><Relationship Id="rId2" Type="http://schemas.openxmlformats.org/officeDocument/2006/relationships/numbering" Target="numbering.xml"/><Relationship Id="rId16" Type="http://schemas.openxmlformats.org/officeDocument/2006/relationships/hyperlink" Target="https://www.dnr.state.mn.us/permits/water/index.html" TargetMode="External"/><Relationship Id="rId20" Type="http://schemas.openxmlformats.org/officeDocument/2006/relationships/hyperlink" Target="https://www.revisor.mn.gov/rules/4410.1000/"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qb.state.mn.us/environmental-review/guidance-practitioners-and-proposers/environmental-review-and-technical" TargetMode="External"/><Relationship Id="rId24" Type="http://schemas.openxmlformats.org/officeDocument/2006/relationships/hyperlink" Target="https://www.revisor.mn.gov/statutes/cite/16b.981"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rrs.usace.army.mil/rrs" TargetMode="External"/><Relationship Id="rId23" Type="http://schemas.openxmlformats.org/officeDocument/2006/relationships/hyperlink" Target="https://www.dnr.state.mn.us/grants/recreation/grantee.html" TargetMode="External"/><Relationship Id="rId28" Type="http://schemas.openxmlformats.org/officeDocument/2006/relationships/hyperlink" Target="https://www.transportation.gov/civil-rights/disadvantaged-business-enterprise/dbe-laws-policy-and-guidance" TargetMode="External"/><Relationship Id="rId10" Type="http://schemas.openxmlformats.org/officeDocument/2006/relationships/hyperlink" Target="https://www.dot.state.mn.us/consult/prequal/documents/prequal-by-work-type.pdf" TargetMode="External"/><Relationship Id="rId19" Type="http://schemas.openxmlformats.org/officeDocument/2006/relationships/hyperlink" Target="http://www.revisor.leg.state.mn.us/arule/4410/4600.html"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ecfr.gov/current/title-23/chapter-I/subchapter-H/part-771/section-771.117" TargetMode="External"/><Relationship Id="rId14" Type="http://schemas.openxmlformats.org/officeDocument/2006/relationships/hyperlink" Target="https://mce.dnr.state.mn.us/" TargetMode="External"/><Relationship Id="rId22" Type="http://schemas.openxmlformats.org/officeDocument/2006/relationships/hyperlink" Target="https://www.revisor.mn.gov/statutes/2023/cite/16B.981" TargetMode="External"/><Relationship Id="rId27" Type="http://schemas.openxmlformats.org/officeDocument/2006/relationships/hyperlink" Target="https://www.dnr.state.mn.us/grants/recreation/grantee.html" TargetMode="External"/><Relationship Id="rId30" Type="http://schemas.openxmlformats.org/officeDocument/2006/relationships/footer" Target="footer2.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State of Minnesota">
  <a:themeElements>
    <a:clrScheme name="Minnesota Brand Colors">
      <a:dk1>
        <a:srgbClr val="003865"/>
      </a:dk1>
      <a:lt1>
        <a:srgbClr val="FFFFFF"/>
      </a:lt1>
      <a:dk2>
        <a:srgbClr val="000000"/>
      </a:dk2>
      <a:lt2>
        <a:srgbClr val="DDDDDA"/>
      </a:lt2>
      <a:accent1>
        <a:srgbClr val="003865"/>
      </a:accent1>
      <a:accent2>
        <a:srgbClr val="78BE21"/>
      </a:accent2>
      <a:accent3>
        <a:srgbClr val="008EAA"/>
      </a:accent3>
      <a:accent4>
        <a:srgbClr val="8D3F2B"/>
      </a:accent4>
      <a:accent5>
        <a:srgbClr val="0D5257"/>
      </a:accent5>
      <a:accent6>
        <a:srgbClr val="5D295F"/>
      </a:accent6>
      <a:hlink>
        <a:srgbClr val="0563C1"/>
      </a:hlink>
      <a:folHlink>
        <a:srgbClr val="5D295F"/>
      </a:folHlink>
    </a:clrScheme>
    <a:fontScheme name="MN Secondary Fonts">
      <a:majorFont>
        <a:latin typeface="Calibri"/>
        <a:ea typeface=""/>
        <a:cs typeface=""/>
      </a:majorFont>
      <a:minorFont>
        <a:latin typeface="Calibri"/>
        <a:ea typeface=""/>
        <a:cs typeface=""/>
      </a:minorFont>
    </a:fontScheme>
    <a:fmtScheme name="Subtle Solids">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State of Minnesota" id="{FBFFE991-EC03-4C0A-BAED-2F712C2A7AE7}" vid="{A476B202-42F1-4399-9BC8-98609D88DE2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351A34-96AD-B74B-8042-CEA57420D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TotalTime>
  <Pages>4</Pages>
  <Words>1313</Words>
  <Characters>9471</Characters>
  <Application>Microsoft Office Word</Application>
  <DocSecurity>0</DocSecurity>
  <Lines>78</Lines>
  <Paragraphs>21</Paragraphs>
  <ScaleCrop>false</ScaleCrop>
  <HeadingPairs>
    <vt:vector size="2" baseType="variant">
      <vt:variant>
        <vt:lpstr>Title</vt:lpstr>
      </vt:variant>
      <vt:variant>
        <vt:i4>1</vt:i4>
      </vt:variant>
    </vt:vector>
  </HeadingPairs>
  <TitlesOfParts>
    <vt:vector size="1" baseType="lpstr">
      <vt:lpstr>Update Letterhead Template</vt:lpstr>
    </vt:vector>
  </TitlesOfParts>
  <Manager/>
  <Company>Minnesota Department of Natural Resources</Company>
  <LinksUpToDate>false</LinksUpToDate>
  <CharactersWithSpaces>10763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Update Letterhead Template</dc:title>
  <dc:subject>Update Letterhead Template</dc:subject>
  <dc:creator>Update author</dc:creator>
  <cp:keywords>Update keywords</cp:keywords>
  <dc:description>Document template version 1.2, Released 4-2017</dc:description>
  <cp:lastModifiedBy>Bloomberg, Ryan (DNR)</cp:lastModifiedBy>
  <cp:revision>20</cp:revision>
  <dcterms:created xsi:type="dcterms:W3CDTF">2026-05-08T15:42:00Z</dcterms:created>
  <dcterms:modified xsi:type="dcterms:W3CDTF">2026-07-23T14:32:00Z</dcterms:modified>
  <cp:category/>
  <cp:contentStatus>active</cp:contentStatus>
</cp:coreProperties>
</file>