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0525C" w14:textId="77777777" w:rsidR="00D323BD" w:rsidRPr="002123BB" w:rsidRDefault="00D323BD" w:rsidP="00C017F6">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Theme="minorHAnsi" w:hAnsiTheme="minorHAnsi"/>
          <w:b/>
          <w:sz w:val="22"/>
          <w:szCs w:val="22"/>
        </w:rPr>
      </w:pPr>
    </w:p>
    <w:sdt>
      <w:sdtPr>
        <w:rPr>
          <w:rFonts w:asciiTheme="minorHAnsi" w:eastAsia="Times New Roman" w:hAnsiTheme="minorHAnsi" w:cs="Times New Roman"/>
          <w:b w:val="0"/>
          <w:color w:val="auto"/>
          <w:spacing w:val="0"/>
          <w:kern w:val="0"/>
          <w:sz w:val="22"/>
          <w:szCs w:val="22"/>
        </w:rPr>
        <w:id w:val="10729564"/>
        <w:docPartObj>
          <w:docPartGallery w:val="Cover Pages"/>
          <w:docPartUnique/>
        </w:docPartObj>
      </w:sdtPr>
      <w:sdtEndPr>
        <w:rPr>
          <w:rFonts w:ascii="Arial" w:eastAsia="MS Mincho" w:hAnsi="Arial" w:cs="Arial"/>
        </w:rPr>
      </w:sdtEndPr>
      <w:sdtContent>
        <w:p w14:paraId="0174469A" w14:textId="77777777" w:rsidR="0069013D" w:rsidRPr="002123BB" w:rsidRDefault="00D323BD" w:rsidP="0069013D">
          <w:pPr>
            <w:pStyle w:val="Title"/>
            <w:rPr>
              <w:rStyle w:val="ReportTitleChar"/>
              <w:color w:val="auto"/>
            </w:rPr>
          </w:pPr>
          <w:r w:rsidRPr="002123BB">
            <w:rPr>
              <w:rStyle w:val="ReportTitleChar"/>
              <w:color w:val="auto"/>
            </w:rPr>
            <w:t>Pass-Through Grants Reimbursement Manual</w:t>
          </w:r>
        </w:p>
        <w:p w14:paraId="64C537BE" w14:textId="77777777" w:rsidR="0069013D" w:rsidRPr="002123BB" w:rsidRDefault="00D323BD" w:rsidP="00BD7C17">
          <w:pPr>
            <w:pStyle w:val="Title2"/>
            <w:rPr>
              <w:color w:val="auto"/>
            </w:rPr>
          </w:pPr>
          <w:r w:rsidRPr="002123BB">
            <w:rPr>
              <w:color w:val="auto"/>
            </w:rPr>
            <w:t>Environment and Natural Resources Trust Fund (ENRTF)</w:t>
          </w:r>
        </w:p>
        <w:p w14:paraId="7CF86965" w14:textId="77777777" w:rsidR="00D323BD" w:rsidRPr="002123BB" w:rsidRDefault="00D323BD" w:rsidP="00BD7C17">
          <w:pPr>
            <w:pStyle w:val="Title2"/>
            <w:rPr>
              <w:color w:val="auto"/>
            </w:rPr>
          </w:pPr>
          <w:r w:rsidRPr="002123BB">
            <w:rPr>
              <w:color w:val="auto"/>
            </w:rPr>
            <w:t>Outdoor Heritage Fund (OHF)</w:t>
          </w:r>
        </w:p>
        <w:p w14:paraId="60F03276" w14:textId="1EFFA13F" w:rsidR="0069013D" w:rsidRPr="002123BB" w:rsidRDefault="00322F23" w:rsidP="00BD7C17">
          <w:pPr>
            <w:pStyle w:val="Title2"/>
            <w:rPr>
              <w:color w:val="auto"/>
            </w:rPr>
          </w:pPr>
          <w:r w:rsidRPr="002123BB">
            <w:rPr>
              <w:color w:val="auto"/>
            </w:rPr>
            <w:t>Fiscal Year 2022 (July 1, 2021- June 30, 2022</w:t>
          </w:r>
          <w:r w:rsidR="00D323BD" w:rsidRPr="002123BB">
            <w:rPr>
              <w:color w:val="auto"/>
            </w:rPr>
            <w:t>)</w:t>
          </w:r>
        </w:p>
        <w:p w14:paraId="79CCD2EC" w14:textId="77777777" w:rsidR="0069013D" w:rsidRPr="002123BB" w:rsidRDefault="0069013D" w:rsidP="004426F1">
          <w:pPr>
            <w:pStyle w:val="BodyText"/>
            <w:sectPr w:rsidR="0069013D" w:rsidRPr="002123BB" w:rsidSect="0069013D">
              <w:footerReference w:type="default" r:id="rId8"/>
              <w:headerReference w:type="first" r:id="rId9"/>
              <w:footerReference w:type="first" r:id="rId10"/>
              <w:pgSz w:w="12240" w:h="15840" w:code="1"/>
              <w:pgMar w:top="5760" w:right="1080" w:bottom="1080" w:left="1080" w:header="810" w:footer="504" w:gutter="0"/>
              <w:cols w:space="720"/>
              <w:titlePg/>
              <w:docGrid w:linePitch="326"/>
            </w:sectPr>
          </w:pPr>
          <w:r w:rsidRPr="002123BB">
            <w:br w:type="page"/>
          </w:r>
        </w:p>
        <w:p w14:paraId="41C4A3D1" w14:textId="77777777" w:rsidR="00C017F6" w:rsidRPr="002123BB" w:rsidRDefault="00C017F6" w:rsidP="004426F1">
          <w:pPr>
            <w:pStyle w:val="BodyText"/>
          </w:pPr>
        </w:p>
        <w:sdt>
          <w:sdtPr>
            <w:rPr>
              <w:rFonts w:ascii="Times New" w:eastAsia="Times New Roman" w:hAnsi="Times New" w:cs="Times New Roman"/>
              <w:color w:val="auto"/>
              <w:sz w:val="20"/>
              <w:szCs w:val="20"/>
            </w:rPr>
            <w:id w:val="-947308718"/>
            <w:docPartObj>
              <w:docPartGallery w:val="Table of Contents"/>
              <w:docPartUnique/>
            </w:docPartObj>
          </w:sdtPr>
          <w:sdtEndPr>
            <w:rPr>
              <w:rFonts w:ascii="Cambria" w:eastAsia="MS Mincho" w:hAnsi="Cambria"/>
              <w:b/>
              <w:bCs/>
              <w:noProof/>
              <w:sz w:val="24"/>
              <w:szCs w:val="24"/>
            </w:rPr>
          </w:sdtEndPr>
          <w:sdtContent>
            <w:p w14:paraId="2FCD5AF9" w14:textId="77777777" w:rsidR="00CC186B" w:rsidRPr="002123BB" w:rsidRDefault="00CC186B">
              <w:pPr>
                <w:pStyle w:val="TOCHeading"/>
                <w:rPr>
                  <w:color w:val="auto"/>
                </w:rPr>
              </w:pPr>
              <w:r w:rsidRPr="002123BB">
                <w:rPr>
                  <w:color w:val="auto"/>
                </w:rPr>
                <w:t>Contents</w:t>
              </w:r>
            </w:p>
            <w:p w14:paraId="3685CB34" w14:textId="05C215BE" w:rsidR="00382243" w:rsidRPr="002123BB" w:rsidRDefault="00CC186B">
              <w:pPr>
                <w:pStyle w:val="TOC1"/>
                <w:tabs>
                  <w:tab w:val="right" w:leader="dot" w:pos="10070"/>
                </w:tabs>
                <w:rPr>
                  <w:rFonts w:asciiTheme="minorHAnsi" w:eastAsiaTheme="minorEastAsia" w:hAnsiTheme="minorHAnsi" w:cstheme="minorBidi"/>
                  <w:b w:val="0"/>
                  <w:noProof/>
                  <w:color w:val="auto"/>
                  <w:sz w:val="22"/>
                  <w:szCs w:val="22"/>
                </w:rPr>
              </w:pPr>
              <w:r w:rsidRPr="002123BB">
                <w:rPr>
                  <w:rFonts w:cs="Arial"/>
                  <w:color w:val="auto"/>
                  <w:sz w:val="22"/>
                  <w:szCs w:val="22"/>
                  <w:lang w:bidi="en-US"/>
                </w:rPr>
                <w:fldChar w:fldCharType="begin"/>
              </w:r>
              <w:r w:rsidRPr="002123BB">
                <w:rPr>
                  <w:color w:val="auto"/>
                </w:rPr>
                <w:instrText xml:space="preserve"> TOC \o "1-3" \h \z \u </w:instrText>
              </w:r>
              <w:r w:rsidRPr="002123BB">
                <w:rPr>
                  <w:rFonts w:cs="Arial"/>
                  <w:color w:val="auto"/>
                  <w:sz w:val="22"/>
                  <w:szCs w:val="22"/>
                  <w:lang w:bidi="en-US"/>
                </w:rPr>
                <w:fldChar w:fldCharType="separate"/>
              </w:r>
              <w:hyperlink w:anchor="_Toc76735805" w:history="1">
                <w:r w:rsidR="00382243" w:rsidRPr="002123BB">
                  <w:rPr>
                    <w:rStyle w:val="Hyperlink"/>
                    <w:noProof/>
                    <w:color w:val="auto"/>
                  </w:rPr>
                  <w:t>Changes In This Version</w:t>
                </w:r>
                <w:r w:rsidR="00382243" w:rsidRPr="002123BB">
                  <w:rPr>
                    <w:noProof/>
                    <w:webHidden/>
                    <w:color w:val="auto"/>
                  </w:rPr>
                  <w:tab/>
                </w:r>
                <w:r w:rsidR="00382243" w:rsidRPr="002123BB">
                  <w:rPr>
                    <w:noProof/>
                    <w:webHidden/>
                    <w:color w:val="auto"/>
                  </w:rPr>
                  <w:fldChar w:fldCharType="begin"/>
                </w:r>
                <w:r w:rsidR="00382243" w:rsidRPr="002123BB">
                  <w:rPr>
                    <w:noProof/>
                    <w:webHidden/>
                    <w:color w:val="auto"/>
                  </w:rPr>
                  <w:instrText xml:space="preserve"> PAGEREF _Toc76735805 \h </w:instrText>
                </w:r>
                <w:r w:rsidR="00382243" w:rsidRPr="002123BB">
                  <w:rPr>
                    <w:noProof/>
                    <w:webHidden/>
                    <w:color w:val="auto"/>
                  </w:rPr>
                </w:r>
                <w:r w:rsidR="00382243" w:rsidRPr="002123BB">
                  <w:rPr>
                    <w:noProof/>
                    <w:webHidden/>
                    <w:color w:val="auto"/>
                  </w:rPr>
                  <w:fldChar w:fldCharType="separate"/>
                </w:r>
                <w:r w:rsidR="00382243" w:rsidRPr="002123BB">
                  <w:rPr>
                    <w:noProof/>
                    <w:webHidden/>
                    <w:color w:val="auto"/>
                  </w:rPr>
                  <w:t>2</w:t>
                </w:r>
                <w:r w:rsidR="00382243" w:rsidRPr="002123BB">
                  <w:rPr>
                    <w:noProof/>
                    <w:webHidden/>
                    <w:color w:val="auto"/>
                  </w:rPr>
                  <w:fldChar w:fldCharType="end"/>
                </w:r>
              </w:hyperlink>
            </w:p>
            <w:p w14:paraId="45D14E26" w14:textId="3C45F58D" w:rsidR="00382243" w:rsidRPr="002123BB" w:rsidRDefault="00667FD9">
              <w:pPr>
                <w:pStyle w:val="TOC1"/>
                <w:tabs>
                  <w:tab w:val="right" w:leader="dot" w:pos="10070"/>
                </w:tabs>
                <w:rPr>
                  <w:rFonts w:asciiTheme="minorHAnsi" w:eastAsiaTheme="minorEastAsia" w:hAnsiTheme="minorHAnsi" w:cstheme="minorBidi"/>
                  <w:b w:val="0"/>
                  <w:noProof/>
                  <w:color w:val="auto"/>
                  <w:sz w:val="22"/>
                  <w:szCs w:val="22"/>
                </w:rPr>
              </w:pPr>
              <w:hyperlink w:anchor="_Toc76735806" w:history="1">
                <w:r w:rsidR="00382243" w:rsidRPr="002123BB">
                  <w:rPr>
                    <w:rStyle w:val="Hyperlink"/>
                    <w:noProof/>
                    <w:color w:val="auto"/>
                  </w:rPr>
                  <w:t>Introduction</w:t>
                </w:r>
                <w:r w:rsidR="00382243" w:rsidRPr="002123BB">
                  <w:rPr>
                    <w:noProof/>
                    <w:webHidden/>
                    <w:color w:val="auto"/>
                  </w:rPr>
                  <w:tab/>
                </w:r>
                <w:r w:rsidR="00382243" w:rsidRPr="002123BB">
                  <w:rPr>
                    <w:noProof/>
                    <w:webHidden/>
                    <w:color w:val="auto"/>
                  </w:rPr>
                  <w:fldChar w:fldCharType="begin"/>
                </w:r>
                <w:r w:rsidR="00382243" w:rsidRPr="002123BB">
                  <w:rPr>
                    <w:noProof/>
                    <w:webHidden/>
                    <w:color w:val="auto"/>
                  </w:rPr>
                  <w:instrText xml:space="preserve"> PAGEREF _Toc76735806 \h </w:instrText>
                </w:r>
                <w:r w:rsidR="00382243" w:rsidRPr="002123BB">
                  <w:rPr>
                    <w:noProof/>
                    <w:webHidden/>
                    <w:color w:val="auto"/>
                  </w:rPr>
                </w:r>
                <w:r w:rsidR="00382243" w:rsidRPr="002123BB">
                  <w:rPr>
                    <w:noProof/>
                    <w:webHidden/>
                    <w:color w:val="auto"/>
                  </w:rPr>
                  <w:fldChar w:fldCharType="separate"/>
                </w:r>
                <w:r w:rsidR="00382243" w:rsidRPr="002123BB">
                  <w:rPr>
                    <w:noProof/>
                    <w:webHidden/>
                    <w:color w:val="auto"/>
                  </w:rPr>
                  <w:t>2</w:t>
                </w:r>
                <w:r w:rsidR="00382243" w:rsidRPr="002123BB">
                  <w:rPr>
                    <w:noProof/>
                    <w:webHidden/>
                    <w:color w:val="auto"/>
                  </w:rPr>
                  <w:fldChar w:fldCharType="end"/>
                </w:r>
              </w:hyperlink>
            </w:p>
            <w:p w14:paraId="09AFF3DB" w14:textId="7124D1AF" w:rsidR="00382243" w:rsidRPr="002123BB" w:rsidRDefault="00667FD9">
              <w:pPr>
                <w:pStyle w:val="TOC1"/>
                <w:tabs>
                  <w:tab w:val="right" w:leader="dot" w:pos="10070"/>
                </w:tabs>
                <w:rPr>
                  <w:rFonts w:asciiTheme="minorHAnsi" w:eastAsiaTheme="minorEastAsia" w:hAnsiTheme="minorHAnsi" w:cstheme="minorBidi"/>
                  <w:b w:val="0"/>
                  <w:noProof/>
                  <w:color w:val="auto"/>
                  <w:sz w:val="22"/>
                  <w:szCs w:val="22"/>
                </w:rPr>
              </w:pPr>
              <w:hyperlink w:anchor="_Toc76735807" w:history="1">
                <w:r w:rsidR="00382243" w:rsidRPr="002123BB">
                  <w:rPr>
                    <w:rStyle w:val="Hyperlink"/>
                    <w:noProof/>
                    <w:color w:val="auto"/>
                  </w:rPr>
                  <w:t>Internal Controls</w:t>
                </w:r>
                <w:r w:rsidR="00382243" w:rsidRPr="002123BB">
                  <w:rPr>
                    <w:noProof/>
                    <w:webHidden/>
                    <w:color w:val="auto"/>
                  </w:rPr>
                  <w:tab/>
                </w:r>
                <w:r w:rsidR="00382243" w:rsidRPr="002123BB">
                  <w:rPr>
                    <w:noProof/>
                    <w:webHidden/>
                    <w:color w:val="auto"/>
                  </w:rPr>
                  <w:fldChar w:fldCharType="begin"/>
                </w:r>
                <w:r w:rsidR="00382243" w:rsidRPr="002123BB">
                  <w:rPr>
                    <w:noProof/>
                    <w:webHidden/>
                    <w:color w:val="auto"/>
                  </w:rPr>
                  <w:instrText xml:space="preserve"> PAGEREF _Toc76735807 \h </w:instrText>
                </w:r>
                <w:r w:rsidR="00382243" w:rsidRPr="002123BB">
                  <w:rPr>
                    <w:noProof/>
                    <w:webHidden/>
                    <w:color w:val="auto"/>
                  </w:rPr>
                </w:r>
                <w:r w:rsidR="00382243" w:rsidRPr="002123BB">
                  <w:rPr>
                    <w:noProof/>
                    <w:webHidden/>
                    <w:color w:val="auto"/>
                  </w:rPr>
                  <w:fldChar w:fldCharType="separate"/>
                </w:r>
                <w:r w:rsidR="00382243" w:rsidRPr="002123BB">
                  <w:rPr>
                    <w:noProof/>
                    <w:webHidden/>
                    <w:color w:val="auto"/>
                  </w:rPr>
                  <w:t>2</w:t>
                </w:r>
                <w:r w:rsidR="00382243" w:rsidRPr="002123BB">
                  <w:rPr>
                    <w:noProof/>
                    <w:webHidden/>
                    <w:color w:val="auto"/>
                  </w:rPr>
                  <w:fldChar w:fldCharType="end"/>
                </w:r>
              </w:hyperlink>
            </w:p>
            <w:p w14:paraId="3E2AC930" w14:textId="1F233F72" w:rsidR="00382243" w:rsidRPr="002123BB" w:rsidRDefault="00667FD9">
              <w:pPr>
                <w:pStyle w:val="TOC1"/>
                <w:tabs>
                  <w:tab w:val="right" w:leader="dot" w:pos="10070"/>
                </w:tabs>
                <w:rPr>
                  <w:rFonts w:asciiTheme="minorHAnsi" w:eastAsiaTheme="minorEastAsia" w:hAnsiTheme="minorHAnsi" w:cstheme="minorBidi"/>
                  <w:b w:val="0"/>
                  <w:noProof/>
                  <w:color w:val="auto"/>
                  <w:sz w:val="22"/>
                  <w:szCs w:val="22"/>
                </w:rPr>
              </w:pPr>
              <w:hyperlink w:anchor="_Toc76735808" w:history="1">
                <w:r w:rsidR="00382243" w:rsidRPr="002123BB">
                  <w:rPr>
                    <w:rStyle w:val="Hyperlink"/>
                    <w:noProof/>
                    <w:color w:val="auto"/>
                  </w:rPr>
                  <w:t>Monitoring</w:t>
                </w:r>
                <w:r w:rsidR="00382243" w:rsidRPr="002123BB">
                  <w:rPr>
                    <w:noProof/>
                    <w:webHidden/>
                    <w:color w:val="auto"/>
                  </w:rPr>
                  <w:tab/>
                </w:r>
                <w:r w:rsidR="00382243" w:rsidRPr="002123BB">
                  <w:rPr>
                    <w:noProof/>
                    <w:webHidden/>
                    <w:color w:val="auto"/>
                  </w:rPr>
                  <w:fldChar w:fldCharType="begin"/>
                </w:r>
                <w:r w:rsidR="00382243" w:rsidRPr="002123BB">
                  <w:rPr>
                    <w:noProof/>
                    <w:webHidden/>
                    <w:color w:val="auto"/>
                  </w:rPr>
                  <w:instrText xml:space="preserve"> PAGEREF _Toc76735808 \h </w:instrText>
                </w:r>
                <w:r w:rsidR="00382243" w:rsidRPr="002123BB">
                  <w:rPr>
                    <w:noProof/>
                    <w:webHidden/>
                    <w:color w:val="auto"/>
                  </w:rPr>
                </w:r>
                <w:r w:rsidR="00382243" w:rsidRPr="002123BB">
                  <w:rPr>
                    <w:noProof/>
                    <w:webHidden/>
                    <w:color w:val="auto"/>
                  </w:rPr>
                  <w:fldChar w:fldCharType="separate"/>
                </w:r>
                <w:r w:rsidR="00382243" w:rsidRPr="002123BB">
                  <w:rPr>
                    <w:noProof/>
                    <w:webHidden/>
                    <w:color w:val="auto"/>
                  </w:rPr>
                  <w:t>3</w:t>
                </w:r>
                <w:r w:rsidR="00382243" w:rsidRPr="002123BB">
                  <w:rPr>
                    <w:noProof/>
                    <w:webHidden/>
                    <w:color w:val="auto"/>
                  </w:rPr>
                  <w:fldChar w:fldCharType="end"/>
                </w:r>
              </w:hyperlink>
            </w:p>
            <w:p w14:paraId="0A750BDC" w14:textId="1DFFC6C6" w:rsidR="00382243" w:rsidRPr="002123BB" w:rsidRDefault="00667FD9">
              <w:pPr>
                <w:pStyle w:val="TOC1"/>
                <w:tabs>
                  <w:tab w:val="right" w:leader="dot" w:pos="10070"/>
                </w:tabs>
                <w:rPr>
                  <w:rFonts w:asciiTheme="minorHAnsi" w:eastAsiaTheme="minorEastAsia" w:hAnsiTheme="minorHAnsi" w:cstheme="minorBidi"/>
                  <w:b w:val="0"/>
                  <w:noProof/>
                  <w:color w:val="auto"/>
                  <w:sz w:val="22"/>
                  <w:szCs w:val="22"/>
                </w:rPr>
              </w:pPr>
              <w:hyperlink w:anchor="_Toc76735809" w:history="1">
                <w:r w:rsidR="00382243" w:rsidRPr="002123BB">
                  <w:rPr>
                    <w:rStyle w:val="Hyperlink"/>
                    <w:noProof/>
                    <w:color w:val="auto"/>
                  </w:rPr>
                  <w:t>State Accounting System (SWIFT) Requirements</w:t>
                </w:r>
                <w:r w:rsidR="00382243" w:rsidRPr="002123BB">
                  <w:rPr>
                    <w:noProof/>
                    <w:webHidden/>
                    <w:color w:val="auto"/>
                  </w:rPr>
                  <w:tab/>
                </w:r>
                <w:r w:rsidR="00382243" w:rsidRPr="002123BB">
                  <w:rPr>
                    <w:noProof/>
                    <w:webHidden/>
                    <w:color w:val="auto"/>
                  </w:rPr>
                  <w:fldChar w:fldCharType="begin"/>
                </w:r>
                <w:r w:rsidR="00382243" w:rsidRPr="002123BB">
                  <w:rPr>
                    <w:noProof/>
                    <w:webHidden/>
                    <w:color w:val="auto"/>
                  </w:rPr>
                  <w:instrText xml:space="preserve"> PAGEREF _Toc76735809 \h </w:instrText>
                </w:r>
                <w:r w:rsidR="00382243" w:rsidRPr="002123BB">
                  <w:rPr>
                    <w:noProof/>
                    <w:webHidden/>
                    <w:color w:val="auto"/>
                  </w:rPr>
                </w:r>
                <w:r w:rsidR="00382243" w:rsidRPr="002123BB">
                  <w:rPr>
                    <w:noProof/>
                    <w:webHidden/>
                    <w:color w:val="auto"/>
                  </w:rPr>
                  <w:fldChar w:fldCharType="separate"/>
                </w:r>
                <w:r w:rsidR="00382243" w:rsidRPr="002123BB">
                  <w:rPr>
                    <w:noProof/>
                    <w:webHidden/>
                    <w:color w:val="auto"/>
                  </w:rPr>
                  <w:t>3</w:t>
                </w:r>
                <w:r w:rsidR="00382243" w:rsidRPr="002123BB">
                  <w:rPr>
                    <w:noProof/>
                    <w:webHidden/>
                    <w:color w:val="auto"/>
                  </w:rPr>
                  <w:fldChar w:fldCharType="end"/>
                </w:r>
              </w:hyperlink>
            </w:p>
            <w:p w14:paraId="4754AD18" w14:textId="6B9FD06F" w:rsidR="00382243" w:rsidRPr="002123BB" w:rsidRDefault="00667FD9">
              <w:pPr>
                <w:pStyle w:val="TOC2"/>
                <w:tabs>
                  <w:tab w:val="right" w:leader="dot" w:pos="10070"/>
                </w:tabs>
                <w:rPr>
                  <w:rFonts w:asciiTheme="minorHAnsi" w:eastAsiaTheme="minorEastAsia" w:hAnsiTheme="minorHAnsi" w:cstheme="minorBidi"/>
                  <w:noProof/>
                </w:rPr>
              </w:pPr>
              <w:hyperlink w:anchor="_Toc76735810" w:history="1">
                <w:r w:rsidR="00382243" w:rsidRPr="002123BB">
                  <w:rPr>
                    <w:rStyle w:val="Hyperlink"/>
                    <w:rFonts w:cstheme="minorHAnsi"/>
                    <w:noProof/>
                    <w:color w:val="auto"/>
                  </w:rPr>
                  <w:t>Project Reimbursement</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_Toc76735810 \h </w:instrText>
                </w:r>
                <w:r w:rsidR="00382243" w:rsidRPr="002123BB">
                  <w:rPr>
                    <w:noProof/>
                    <w:webHidden/>
                  </w:rPr>
                </w:r>
                <w:r w:rsidR="00382243" w:rsidRPr="002123BB">
                  <w:rPr>
                    <w:noProof/>
                    <w:webHidden/>
                  </w:rPr>
                  <w:fldChar w:fldCharType="separate"/>
                </w:r>
                <w:r w:rsidR="00382243" w:rsidRPr="002123BB">
                  <w:rPr>
                    <w:noProof/>
                    <w:webHidden/>
                  </w:rPr>
                  <w:t>3</w:t>
                </w:r>
                <w:r w:rsidR="00382243" w:rsidRPr="002123BB">
                  <w:rPr>
                    <w:noProof/>
                    <w:webHidden/>
                  </w:rPr>
                  <w:fldChar w:fldCharType="end"/>
                </w:r>
              </w:hyperlink>
            </w:p>
            <w:p w14:paraId="16815813" w14:textId="6D7FA02F" w:rsidR="00382243" w:rsidRPr="002123BB" w:rsidRDefault="00667FD9">
              <w:pPr>
                <w:pStyle w:val="TOC3"/>
                <w:tabs>
                  <w:tab w:val="right" w:leader="dot" w:pos="10070"/>
                </w:tabs>
                <w:rPr>
                  <w:rFonts w:asciiTheme="minorHAnsi" w:eastAsiaTheme="minorEastAsia" w:hAnsiTheme="minorHAnsi" w:cstheme="minorBidi"/>
                  <w:i w:val="0"/>
                  <w:noProof/>
                </w:rPr>
              </w:pPr>
              <w:hyperlink w:anchor="_Toc76735811" w:history="1">
                <w:r w:rsidR="00382243" w:rsidRPr="002123BB">
                  <w:rPr>
                    <w:rStyle w:val="Hyperlink"/>
                    <w:noProof/>
                    <w:color w:val="auto"/>
                  </w:rPr>
                  <w:t>Advance Payment</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_Toc76735811 \h </w:instrText>
                </w:r>
                <w:r w:rsidR="00382243" w:rsidRPr="002123BB">
                  <w:rPr>
                    <w:noProof/>
                    <w:webHidden/>
                  </w:rPr>
                </w:r>
                <w:r w:rsidR="00382243" w:rsidRPr="002123BB">
                  <w:rPr>
                    <w:noProof/>
                    <w:webHidden/>
                  </w:rPr>
                  <w:fldChar w:fldCharType="separate"/>
                </w:r>
                <w:r w:rsidR="00382243" w:rsidRPr="002123BB">
                  <w:rPr>
                    <w:noProof/>
                    <w:webHidden/>
                  </w:rPr>
                  <w:t>3</w:t>
                </w:r>
                <w:r w:rsidR="00382243" w:rsidRPr="002123BB">
                  <w:rPr>
                    <w:noProof/>
                    <w:webHidden/>
                  </w:rPr>
                  <w:fldChar w:fldCharType="end"/>
                </w:r>
              </w:hyperlink>
            </w:p>
            <w:p w14:paraId="7B1C8905" w14:textId="4CA811B7" w:rsidR="00382243" w:rsidRPr="002123BB" w:rsidRDefault="00667FD9">
              <w:pPr>
                <w:pStyle w:val="TOC3"/>
                <w:tabs>
                  <w:tab w:val="right" w:leader="dot" w:pos="10070"/>
                </w:tabs>
                <w:rPr>
                  <w:rFonts w:asciiTheme="minorHAnsi" w:eastAsiaTheme="minorEastAsia" w:hAnsiTheme="minorHAnsi" w:cstheme="minorBidi"/>
                  <w:i w:val="0"/>
                  <w:noProof/>
                </w:rPr>
              </w:pPr>
              <w:hyperlink w:anchor="_Toc76735812" w:history="1">
                <w:r w:rsidR="00382243" w:rsidRPr="002123BB">
                  <w:rPr>
                    <w:rStyle w:val="Hyperlink"/>
                    <w:noProof/>
                    <w:color w:val="auto"/>
                  </w:rPr>
                  <w:t>Reimbursement Timeframe</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_Toc76735812 \h </w:instrText>
                </w:r>
                <w:r w:rsidR="00382243" w:rsidRPr="002123BB">
                  <w:rPr>
                    <w:noProof/>
                    <w:webHidden/>
                  </w:rPr>
                </w:r>
                <w:r w:rsidR="00382243" w:rsidRPr="002123BB">
                  <w:rPr>
                    <w:noProof/>
                    <w:webHidden/>
                  </w:rPr>
                  <w:fldChar w:fldCharType="separate"/>
                </w:r>
                <w:r w:rsidR="00382243" w:rsidRPr="002123BB">
                  <w:rPr>
                    <w:noProof/>
                    <w:webHidden/>
                  </w:rPr>
                  <w:t>4</w:t>
                </w:r>
                <w:r w:rsidR="00382243" w:rsidRPr="002123BB">
                  <w:rPr>
                    <w:noProof/>
                    <w:webHidden/>
                  </w:rPr>
                  <w:fldChar w:fldCharType="end"/>
                </w:r>
              </w:hyperlink>
            </w:p>
            <w:p w14:paraId="10C186E5" w14:textId="2DFAF5C0" w:rsidR="00382243" w:rsidRPr="002123BB" w:rsidRDefault="00667FD9">
              <w:pPr>
                <w:pStyle w:val="TOC3"/>
                <w:tabs>
                  <w:tab w:val="right" w:leader="dot" w:pos="10070"/>
                </w:tabs>
                <w:rPr>
                  <w:rFonts w:asciiTheme="minorHAnsi" w:eastAsiaTheme="minorEastAsia" w:hAnsiTheme="minorHAnsi" w:cstheme="minorBidi"/>
                  <w:i w:val="0"/>
                  <w:noProof/>
                </w:rPr>
              </w:pPr>
              <w:hyperlink w:anchor="_Toc76735813" w:history="1">
                <w:r w:rsidR="00382243" w:rsidRPr="002123BB">
                  <w:rPr>
                    <w:rStyle w:val="Hyperlink"/>
                    <w:noProof/>
                    <w:color w:val="auto"/>
                  </w:rPr>
                  <w:t>Frequency of Submission</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_Toc76735813 \h </w:instrText>
                </w:r>
                <w:r w:rsidR="00382243" w:rsidRPr="002123BB">
                  <w:rPr>
                    <w:noProof/>
                    <w:webHidden/>
                  </w:rPr>
                </w:r>
                <w:r w:rsidR="00382243" w:rsidRPr="002123BB">
                  <w:rPr>
                    <w:noProof/>
                    <w:webHidden/>
                  </w:rPr>
                  <w:fldChar w:fldCharType="separate"/>
                </w:r>
                <w:r w:rsidR="00382243" w:rsidRPr="002123BB">
                  <w:rPr>
                    <w:noProof/>
                    <w:webHidden/>
                  </w:rPr>
                  <w:t>4</w:t>
                </w:r>
                <w:r w:rsidR="00382243" w:rsidRPr="002123BB">
                  <w:rPr>
                    <w:noProof/>
                    <w:webHidden/>
                  </w:rPr>
                  <w:fldChar w:fldCharType="end"/>
                </w:r>
              </w:hyperlink>
            </w:p>
            <w:p w14:paraId="6B60BF41" w14:textId="5883057F" w:rsidR="00382243" w:rsidRPr="002123BB" w:rsidRDefault="00667FD9">
              <w:pPr>
                <w:pStyle w:val="TOC3"/>
                <w:tabs>
                  <w:tab w:val="right" w:leader="dot" w:pos="10070"/>
                </w:tabs>
                <w:rPr>
                  <w:rFonts w:asciiTheme="minorHAnsi" w:eastAsiaTheme="minorEastAsia" w:hAnsiTheme="minorHAnsi" w:cstheme="minorBidi"/>
                  <w:i w:val="0"/>
                  <w:noProof/>
                </w:rPr>
              </w:pPr>
              <w:hyperlink w:anchor="_Toc76735814" w:history="1">
                <w:r w:rsidR="00382243" w:rsidRPr="002123BB">
                  <w:rPr>
                    <w:rStyle w:val="Hyperlink"/>
                    <w:noProof/>
                    <w:color w:val="auto"/>
                  </w:rPr>
                  <w:t>Final Reimbursement</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_Toc76735814 \h </w:instrText>
                </w:r>
                <w:r w:rsidR="00382243" w:rsidRPr="002123BB">
                  <w:rPr>
                    <w:noProof/>
                    <w:webHidden/>
                  </w:rPr>
                </w:r>
                <w:r w:rsidR="00382243" w:rsidRPr="002123BB">
                  <w:rPr>
                    <w:noProof/>
                    <w:webHidden/>
                  </w:rPr>
                  <w:fldChar w:fldCharType="separate"/>
                </w:r>
                <w:r w:rsidR="00382243" w:rsidRPr="002123BB">
                  <w:rPr>
                    <w:noProof/>
                    <w:webHidden/>
                  </w:rPr>
                  <w:t>4</w:t>
                </w:r>
                <w:r w:rsidR="00382243" w:rsidRPr="002123BB">
                  <w:rPr>
                    <w:noProof/>
                    <w:webHidden/>
                  </w:rPr>
                  <w:fldChar w:fldCharType="end"/>
                </w:r>
              </w:hyperlink>
            </w:p>
            <w:p w14:paraId="79960610" w14:textId="1D6843DC" w:rsidR="00382243" w:rsidRPr="002123BB" w:rsidRDefault="00667FD9">
              <w:pPr>
                <w:pStyle w:val="TOC1"/>
                <w:tabs>
                  <w:tab w:val="right" w:leader="dot" w:pos="10070"/>
                </w:tabs>
                <w:rPr>
                  <w:rFonts w:asciiTheme="minorHAnsi" w:eastAsiaTheme="minorEastAsia" w:hAnsiTheme="minorHAnsi" w:cstheme="minorBidi"/>
                  <w:b w:val="0"/>
                  <w:noProof/>
                  <w:color w:val="auto"/>
                  <w:sz w:val="22"/>
                  <w:szCs w:val="22"/>
                </w:rPr>
              </w:pPr>
              <w:hyperlink w:anchor="_Toc76735815" w:history="1">
                <w:r w:rsidR="00382243" w:rsidRPr="002123BB">
                  <w:rPr>
                    <w:rStyle w:val="Hyperlink"/>
                    <w:noProof/>
                    <w:color w:val="auto"/>
                  </w:rPr>
                  <w:t>Reimbursement Payment Request Documents</w:t>
                </w:r>
                <w:r w:rsidR="00382243" w:rsidRPr="002123BB">
                  <w:rPr>
                    <w:noProof/>
                    <w:webHidden/>
                    <w:color w:val="auto"/>
                  </w:rPr>
                  <w:tab/>
                </w:r>
                <w:r w:rsidR="00382243" w:rsidRPr="002123BB">
                  <w:rPr>
                    <w:noProof/>
                    <w:webHidden/>
                    <w:color w:val="auto"/>
                  </w:rPr>
                  <w:fldChar w:fldCharType="begin"/>
                </w:r>
                <w:r w:rsidR="00382243" w:rsidRPr="002123BB">
                  <w:rPr>
                    <w:noProof/>
                    <w:webHidden/>
                    <w:color w:val="auto"/>
                  </w:rPr>
                  <w:instrText xml:space="preserve"> PAGEREF _Toc76735815 \h </w:instrText>
                </w:r>
                <w:r w:rsidR="00382243" w:rsidRPr="002123BB">
                  <w:rPr>
                    <w:noProof/>
                    <w:webHidden/>
                    <w:color w:val="auto"/>
                  </w:rPr>
                </w:r>
                <w:r w:rsidR="00382243" w:rsidRPr="002123BB">
                  <w:rPr>
                    <w:noProof/>
                    <w:webHidden/>
                    <w:color w:val="auto"/>
                  </w:rPr>
                  <w:fldChar w:fldCharType="separate"/>
                </w:r>
                <w:r w:rsidR="00382243" w:rsidRPr="002123BB">
                  <w:rPr>
                    <w:noProof/>
                    <w:webHidden/>
                    <w:color w:val="auto"/>
                  </w:rPr>
                  <w:t>4</w:t>
                </w:r>
                <w:r w:rsidR="00382243" w:rsidRPr="002123BB">
                  <w:rPr>
                    <w:noProof/>
                    <w:webHidden/>
                    <w:color w:val="auto"/>
                  </w:rPr>
                  <w:fldChar w:fldCharType="end"/>
                </w:r>
              </w:hyperlink>
            </w:p>
            <w:p w14:paraId="0B7391EC" w14:textId="7149A0B6" w:rsidR="00382243" w:rsidRPr="002123BB" w:rsidRDefault="00667FD9">
              <w:pPr>
                <w:pStyle w:val="TOC2"/>
                <w:tabs>
                  <w:tab w:val="right" w:leader="dot" w:pos="10070"/>
                </w:tabs>
                <w:rPr>
                  <w:rFonts w:asciiTheme="minorHAnsi" w:eastAsiaTheme="minorEastAsia" w:hAnsiTheme="minorHAnsi" w:cstheme="minorBidi"/>
                  <w:noProof/>
                </w:rPr>
              </w:pPr>
              <w:hyperlink w:anchor="_Toc76735816" w:history="1">
                <w:r w:rsidR="00382243" w:rsidRPr="002123BB">
                  <w:rPr>
                    <w:rStyle w:val="Hyperlink"/>
                    <w:noProof/>
                    <w:color w:val="auto"/>
                  </w:rPr>
                  <w:t>Project Reimbursement Payment Request Form</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_Toc76735816 \h </w:instrText>
                </w:r>
                <w:r w:rsidR="00382243" w:rsidRPr="002123BB">
                  <w:rPr>
                    <w:noProof/>
                    <w:webHidden/>
                  </w:rPr>
                </w:r>
                <w:r w:rsidR="00382243" w:rsidRPr="002123BB">
                  <w:rPr>
                    <w:noProof/>
                    <w:webHidden/>
                  </w:rPr>
                  <w:fldChar w:fldCharType="separate"/>
                </w:r>
                <w:r w:rsidR="00382243" w:rsidRPr="002123BB">
                  <w:rPr>
                    <w:noProof/>
                    <w:webHidden/>
                  </w:rPr>
                  <w:t>5</w:t>
                </w:r>
                <w:r w:rsidR="00382243" w:rsidRPr="002123BB">
                  <w:rPr>
                    <w:noProof/>
                    <w:webHidden/>
                  </w:rPr>
                  <w:fldChar w:fldCharType="end"/>
                </w:r>
              </w:hyperlink>
            </w:p>
            <w:p w14:paraId="6BB1B2D2" w14:textId="31DB03A4" w:rsidR="00382243" w:rsidRPr="002123BB" w:rsidRDefault="00667FD9">
              <w:pPr>
                <w:pStyle w:val="TOC2"/>
                <w:tabs>
                  <w:tab w:val="right" w:leader="dot" w:pos="10070"/>
                </w:tabs>
                <w:rPr>
                  <w:rFonts w:asciiTheme="minorHAnsi" w:eastAsiaTheme="minorEastAsia" w:hAnsiTheme="minorHAnsi" w:cstheme="minorBidi"/>
                  <w:noProof/>
                </w:rPr>
              </w:pPr>
              <w:hyperlink w:anchor="_Toc76735817" w:history="1">
                <w:r w:rsidR="00382243" w:rsidRPr="002123BB">
                  <w:rPr>
                    <w:rStyle w:val="Hyperlink"/>
                    <w:noProof/>
                    <w:color w:val="auto"/>
                  </w:rPr>
                  <w:t>Reimbursement Spreadsheet</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_Toc76735817 \h </w:instrText>
                </w:r>
                <w:r w:rsidR="00382243" w:rsidRPr="002123BB">
                  <w:rPr>
                    <w:noProof/>
                    <w:webHidden/>
                  </w:rPr>
                </w:r>
                <w:r w:rsidR="00382243" w:rsidRPr="002123BB">
                  <w:rPr>
                    <w:noProof/>
                    <w:webHidden/>
                  </w:rPr>
                  <w:fldChar w:fldCharType="separate"/>
                </w:r>
                <w:r w:rsidR="00382243" w:rsidRPr="002123BB">
                  <w:rPr>
                    <w:noProof/>
                    <w:webHidden/>
                  </w:rPr>
                  <w:t>5</w:t>
                </w:r>
                <w:r w:rsidR="00382243" w:rsidRPr="002123BB">
                  <w:rPr>
                    <w:noProof/>
                    <w:webHidden/>
                  </w:rPr>
                  <w:fldChar w:fldCharType="end"/>
                </w:r>
              </w:hyperlink>
            </w:p>
            <w:p w14:paraId="1B2602F3" w14:textId="5D202DC5" w:rsidR="00382243" w:rsidRPr="002123BB" w:rsidRDefault="00667FD9">
              <w:pPr>
                <w:pStyle w:val="TOC3"/>
                <w:tabs>
                  <w:tab w:val="right" w:leader="dot" w:pos="10070"/>
                </w:tabs>
                <w:rPr>
                  <w:rFonts w:asciiTheme="minorHAnsi" w:eastAsiaTheme="minorEastAsia" w:hAnsiTheme="minorHAnsi" w:cstheme="minorBidi"/>
                  <w:i w:val="0"/>
                  <w:noProof/>
                </w:rPr>
              </w:pPr>
              <w:hyperlink w:anchor="_Toc76735818" w:history="1">
                <w:r w:rsidR="00382243" w:rsidRPr="002123BB">
                  <w:rPr>
                    <w:rStyle w:val="Hyperlink"/>
                    <w:noProof/>
                    <w:color w:val="auto"/>
                  </w:rPr>
                  <w:t>Project Activity Summary Spreadsheet</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_Toc76735818 \h </w:instrText>
                </w:r>
                <w:r w:rsidR="00382243" w:rsidRPr="002123BB">
                  <w:rPr>
                    <w:noProof/>
                    <w:webHidden/>
                  </w:rPr>
                </w:r>
                <w:r w:rsidR="00382243" w:rsidRPr="002123BB">
                  <w:rPr>
                    <w:noProof/>
                    <w:webHidden/>
                  </w:rPr>
                  <w:fldChar w:fldCharType="separate"/>
                </w:r>
                <w:r w:rsidR="00382243" w:rsidRPr="002123BB">
                  <w:rPr>
                    <w:noProof/>
                    <w:webHidden/>
                  </w:rPr>
                  <w:t>5</w:t>
                </w:r>
                <w:r w:rsidR="00382243" w:rsidRPr="002123BB">
                  <w:rPr>
                    <w:noProof/>
                    <w:webHidden/>
                  </w:rPr>
                  <w:fldChar w:fldCharType="end"/>
                </w:r>
              </w:hyperlink>
            </w:p>
            <w:p w14:paraId="1C4BE40B" w14:textId="52F9C3CE" w:rsidR="00382243" w:rsidRPr="002123BB" w:rsidRDefault="00667FD9">
              <w:pPr>
                <w:pStyle w:val="TOC3"/>
                <w:tabs>
                  <w:tab w:val="right" w:leader="dot" w:pos="10070"/>
                </w:tabs>
                <w:rPr>
                  <w:rFonts w:asciiTheme="minorHAnsi" w:eastAsiaTheme="minorEastAsia" w:hAnsiTheme="minorHAnsi" w:cstheme="minorBidi"/>
                  <w:i w:val="0"/>
                  <w:noProof/>
                </w:rPr>
              </w:pPr>
              <w:hyperlink w:anchor="_Toc76735819" w:history="1">
                <w:r w:rsidR="00382243" w:rsidRPr="002123BB">
                  <w:rPr>
                    <w:rStyle w:val="Hyperlink"/>
                    <w:noProof/>
                    <w:color w:val="auto"/>
                  </w:rPr>
                  <w:t>Reimbursement Documentation</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_Toc76735819 \h </w:instrText>
                </w:r>
                <w:r w:rsidR="00382243" w:rsidRPr="002123BB">
                  <w:rPr>
                    <w:noProof/>
                    <w:webHidden/>
                  </w:rPr>
                </w:r>
                <w:r w:rsidR="00382243" w:rsidRPr="002123BB">
                  <w:rPr>
                    <w:noProof/>
                    <w:webHidden/>
                  </w:rPr>
                  <w:fldChar w:fldCharType="separate"/>
                </w:r>
                <w:r w:rsidR="00382243" w:rsidRPr="002123BB">
                  <w:rPr>
                    <w:noProof/>
                    <w:webHidden/>
                  </w:rPr>
                  <w:t>5</w:t>
                </w:r>
                <w:r w:rsidR="00382243" w:rsidRPr="002123BB">
                  <w:rPr>
                    <w:noProof/>
                    <w:webHidden/>
                  </w:rPr>
                  <w:fldChar w:fldCharType="end"/>
                </w:r>
              </w:hyperlink>
            </w:p>
            <w:p w14:paraId="26784394" w14:textId="0CACD448" w:rsidR="00382243" w:rsidRPr="002123BB" w:rsidRDefault="00667FD9">
              <w:pPr>
                <w:pStyle w:val="TOC3"/>
                <w:tabs>
                  <w:tab w:val="right" w:leader="dot" w:pos="10070"/>
                </w:tabs>
                <w:rPr>
                  <w:rFonts w:asciiTheme="minorHAnsi" w:eastAsiaTheme="minorEastAsia" w:hAnsiTheme="minorHAnsi" w:cstheme="minorBidi"/>
                  <w:i w:val="0"/>
                  <w:noProof/>
                </w:rPr>
              </w:pPr>
              <w:hyperlink w:anchor="_Toc76735820" w:history="1">
                <w:r w:rsidR="00382243" w:rsidRPr="002123BB">
                  <w:rPr>
                    <w:rStyle w:val="Hyperlink"/>
                    <w:noProof/>
                    <w:color w:val="auto"/>
                  </w:rPr>
                  <w:t>Expedited Reimbursement Documentation</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_Toc76735820 \h </w:instrText>
                </w:r>
                <w:r w:rsidR="00382243" w:rsidRPr="002123BB">
                  <w:rPr>
                    <w:noProof/>
                    <w:webHidden/>
                  </w:rPr>
                </w:r>
                <w:r w:rsidR="00382243" w:rsidRPr="002123BB">
                  <w:rPr>
                    <w:noProof/>
                    <w:webHidden/>
                  </w:rPr>
                  <w:fldChar w:fldCharType="separate"/>
                </w:r>
                <w:r w:rsidR="00382243" w:rsidRPr="002123BB">
                  <w:rPr>
                    <w:noProof/>
                    <w:webHidden/>
                  </w:rPr>
                  <w:t>6</w:t>
                </w:r>
                <w:r w:rsidR="00382243" w:rsidRPr="002123BB">
                  <w:rPr>
                    <w:noProof/>
                    <w:webHidden/>
                  </w:rPr>
                  <w:fldChar w:fldCharType="end"/>
                </w:r>
              </w:hyperlink>
            </w:p>
            <w:p w14:paraId="6EC5467A" w14:textId="20816F9C" w:rsidR="00382243" w:rsidRPr="002123BB" w:rsidRDefault="00667FD9">
              <w:pPr>
                <w:pStyle w:val="TOC3"/>
                <w:tabs>
                  <w:tab w:val="right" w:leader="dot" w:pos="10070"/>
                </w:tabs>
                <w:rPr>
                  <w:rFonts w:asciiTheme="minorHAnsi" w:eastAsiaTheme="minorEastAsia" w:hAnsiTheme="minorHAnsi" w:cstheme="minorBidi"/>
                  <w:i w:val="0"/>
                  <w:noProof/>
                </w:rPr>
              </w:pPr>
              <w:hyperlink w:anchor="_Toc76735821" w:history="1">
                <w:r w:rsidR="00382243" w:rsidRPr="002123BB">
                  <w:rPr>
                    <w:rStyle w:val="Hyperlink"/>
                    <w:noProof/>
                    <w:color w:val="auto"/>
                  </w:rPr>
                  <w:t>Submission of Reimbursement Payment Requests</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_Toc76735821 \h </w:instrText>
                </w:r>
                <w:r w:rsidR="00382243" w:rsidRPr="002123BB">
                  <w:rPr>
                    <w:noProof/>
                    <w:webHidden/>
                  </w:rPr>
                </w:r>
                <w:r w:rsidR="00382243" w:rsidRPr="002123BB">
                  <w:rPr>
                    <w:noProof/>
                    <w:webHidden/>
                  </w:rPr>
                  <w:fldChar w:fldCharType="separate"/>
                </w:r>
                <w:r w:rsidR="00382243" w:rsidRPr="002123BB">
                  <w:rPr>
                    <w:noProof/>
                    <w:webHidden/>
                  </w:rPr>
                  <w:t>6</w:t>
                </w:r>
                <w:r w:rsidR="00382243" w:rsidRPr="002123BB">
                  <w:rPr>
                    <w:noProof/>
                    <w:webHidden/>
                  </w:rPr>
                  <w:fldChar w:fldCharType="end"/>
                </w:r>
              </w:hyperlink>
            </w:p>
            <w:p w14:paraId="212D9BA0" w14:textId="5135D334" w:rsidR="00382243" w:rsidRPr="002123BB" w:rsidRDefault="00667FD9">
              <w:pPr>
                <w:pStyle w:val="TOC1"/>
                <w:tabs>
                  <w:tab w:val="right" w:leader="dot" w:pos="10070"/>
                </w:tabs>
                <w:rPr>
                  <w:rFonts w:asciiTheme="minorHAnsi" w:eastAsiaTheme="minorEastAsia" w:hAnsiTheme="minorHAnsi" w:cstheme="minorBidi"/>
                  <w:b w:val="0"/>
                  <w:noProof/>
                  <w:color w:val="auto"/>
                  <w:sz w:val="22"/>
                  <w:szCs w:val="22"/>
                </w:rPr>
              </w:pPr>
              <w:hyperlink w:anchor="_Toc76735822" w:history="1">
                <w:r w:rsidR="00382243" w:rsidRPr="002123BB">
                  <w:rPr>
                    <w:rStyle w:val="Hyperlink"/>
                    <w:noProof/>
                    <w:color w:val="auto"/>
                  </w:rPr>
                  <w:t>Documents to Be Kept on File</w:t>
                </w:r>
                <w:r w:rsidR="00382243" w:rsidRPr="002123BB">
                  <w:rPr>
                    <w:noProof/>
                    <w:webHidden/>
                    <w:color w:val="auto"/>
                  </w:rPr>
                  <w:tab/>
                </w:r>
                <w:r w:rsidR="00382243" w:rsidRPr="002123BB">
                  <w:rPr>
                    <w:noProof/>
                    <w:webHidden/>
                    <w:color w:val="auto"/>
                  </w:rPr>
                  <w:fldChar w:fldCharType="begin"/>
                </w:r>
                <w:r w:rsidR="00382243" w:rsidRPr="002123BB">
                  <w:rPr>
                    <w:noProof/>
                    <w:webHidden/>
                    <w:color w:val="auto"/>
                  </w:rPr>
                  <w:instrText xml:space="preserve"> PAGEREF _Toc76735822 \h </w:instrText>
                </w:r>
                <w:r w:rsidR="00382243" w:rsidRPr="002123BB">
                  <w:rPr>
                    <w:noProof/>
                    <w:webHidden/>
                    <w:color w:val="auto"/>
                  </w:rPr>
                </w:r>
                <w:r w:rsidR="00382243" w:rsidRPr="002123BB">
                  <w:rPr>
                    <w:noProof/>
                    <w:webHidden/>
                    <w:color w:val="auto"/>
                  </w:rPr>
                  <w:fldChar w:fldCharType="separate"/>
                </w:r>
                <w:r w:rsidR="00382243" w:rsidRPr="002123BB">
                  <w:rPr>
                    <w:noProof/>
                    <w:webHidden/>
                    <w:color w:val="auto"/>
                  </w:rPr>
                  <w:t>6</w:t>
                </w:r>
                <w:r w:rsidR="00382243" w:rsidRPr="002123BB">
                  <w:rPr>
                    <w:noProof/>
                    <w:webHidden/>
                    <w:color w:val="auto"/>
                  </w:rPr>
                  <w:fldChar w:fldCharType="end"/>
                </w:r>
              </w:hyperlink>
            </w:p>
            <w:p w14:paraId="6DB812C7" w14:textId="6129990B" w:rsidR="00382243" w:rsidRPr="002123BB" w:rsidRDefault="00667FD9">
              <w:pPr>
                <w:pStyle w:val="TOC2"/>
                <w:tabs>
                  <w:tab w:val="right" w:leader="dot" w:pos="10070"/>
                </w:tabs>
                <w:rPr>
                  <w:rFonts w:asciiTheme="minorHAnsi" w:eastAsiaTheme="minorEastAsia" w:hAnsiTheme="minorHAnsi" w:cstheme="minorBidi"/>
                  <w:noProof/>
                </w:rPr>
              </w:pPr>
              <w:hyperlink w:anchor="_Toc76735823" w:history="1">
                <w:r w:rsidR="00382243" w:rsidRPr="002123BB">
                  <w:rPr>
                    <w:rStyle w:val="Hyperlink"/>
                    <w:noProof/>
                    <w:color w:val="auto"/>
                  </w:rPr>
                  <w:t>Retention Period</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_Toc76735823 \h </w:instrText>
                </w:r>
                <w:r w:rsidR="00382243" w:rsidRPr="002123BB">
                  <w:rPr>
                    <w:noProof/>
                    <w:webHidden/>
                  </w:rPr>
                </w:r>
                <w:r w:rsidR="00382243" w:rsidRPr="002123BB">
                  <w:rPr>
                    <w:noProof/>
                    <w:webHidden/>
                  </w:rPr>
                  <w:fldChar w:fldCharType="separate"/>
                </w:r>
                <w:r w:rsidR="00382243" w:rsidRPr="002123BB">
                  <w:rPr>
                    <w:noProof/>
                    <w:webHidden/>
                  </w:rPr>
                  <w:t>6</w:t>
                </w:r>
                <w:r w:rsidR="00382243" w:rsidRPr="002123BB">
                  <w:rPr>
                    <w:noProof/>
                    <w:webHidden/>
                  </w:rPr>
                  <w:fldChar w:fldCharType="end"/>
                </w:r>
              </w:hyperlink>
            </w:p>
            <w:p w14:paraId="49B54B56" w14:textId="7099E24C" w:rsidR="00382243" w:rsidRPr="002123BB" w:rsidRDefault="00667FD9">
              <w:pPr>
                <w:pStyle w:val="TOC3"/>
                <w:tabs>
                  <w:tab w:val="right" w:leader="dot" w:pos="10070"/>
                </w:tabs>
                <w:rPr>
                  <w:rFonts w:asciiTheme="minorHAnsi" w:eastAsiaTheme="minorEastAsia" w:hAnsiTheme="minorHAnsi" w:cstheme="minorBidi"/>
                  <w:i w:val="0"/>
                  <w:noProof/>
                </w:rPr>
              </w:pPr>
              <w:hyperlink w:anchor="_Toc76735824" w:history="1">
                <w:r w:rsidR="00382243" w:rsidRPr="002123BB">
                  <w:rPr>
                    <w:rStyle w:val="Hyperlink"/>
                    <w:noProof/>
                    <w:color w:val="auto"/>
                  </w:rPr>
                  <w:t>Proof of Payment</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_Toc76735824 \h </w:instrText>
                </w:r>
                <w:r w:rsidR="00382243" w:rsidRPr="002123BB">
                  <w:rPr>
                    <w:noProof/>
                    <w:webHidden/>
                  </w:rPr>
                </w:r>
                <w:r w:rsidR="00382243" w:rsidRPr="002123BB">
                  <w:rPr>
                    <w:noProof/>
                    <w:webHidden/>
                  </w:rPr>
                  <w:fldChar w:fldCharType="separate"/>
                </w:r>
                <w:r w:rsidR="00382243" w:rsidRPr="002123BB">
                  <w:rPr>
                    <w:noProof/>
                    <w:webHidden/>
                  </w:rPr>
                  <w:t>7</w:t>
                </w:r>
                <w:r w:rsidR="00382243" w:rsidRPr="002123BB">
                  <w:rPr>
                    <w:noProof/>
                    <w:webHidden/>
                  </w:rPr>
                  <w:fldChar w:fldCharType="end"/>
                </w:r>
              </w:hyperlink>
            </w:p>
            <w:p w14:paraId="4B180393" w14:textId="43C940FC" w:rsidR="00382243" w:rsidRPr="002123BB" w:rsidRDefault="00667FD9">
              <w:pPr>
                <w:pStyle w:val="TOC3"/>
                <w:tabs>
                  <w:tab w:val="right" w:leader="dot" w:pos="10070"/>
                </w:tabs>
                <w:rPr>
                  <w:rFonts w:asciiTheme="minorHAnsi" w:eastAsiaTheme="minorEastAsia" w:hAnsiTheme="minorHAnsi" w:cstheme="minorBidi"/>
                  <w:i w:val="0"/>
                  <w:noProof/>
                </w:rPr>
              </w:pPr>
              <w:hyperlink w:anchor="_Toc76735825" w:history="1">
                <w:r w:rsidR="00382243" w:rsidRPr="002123BB">
                  <w:rPr>
                    <w:rStyle w:val="Hyperlink"/>
                    <w:noProof/>
                    <w:color w:val="auto"/>
                  </w:rPr>
                  <w:t>Background Checks</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_Toc76735825 \h </w:instrText>
                </w:r>
                <w:r w:rsidR="00382243" w:rsidRPr="002123BB">
                  <w:rPr>
                    <w:noProof/>
                    <w:webHidden/>
                  </w:rPr>
                </w:r>
                <w:r w:rsidR="00382243" w:rsidRPr="002123BB">
                  <w:rPr>
                    <w:noProof/>
                    <w:webHidden/>
                  </w:rPr>
                  <w:fldChar w:fldCharType="separate"/>
                </w:r>
                <w:r w:rsidR="00382243" w:rsidRPr="002123BB">
                  <w:rPr>
                    <w:noProof/>
                    <w:webHidden/>
                  </w:rPr>
                  <w:t>7</w:t>
                </w:r>
                <w:r w:rsidR="00382243" w:rsidRPr="002123BB">
                  <w:rPr>
                    <w:noProof/>
                    <w:webHidden/>
                  </w:rPr>
                  <w:fldChar w:fldCharType="end"/>
                </w:r>
              </w:hyperlink>
            </w:p>
            <w:p w14:paraId="734DF65E" w14:textId="7DCBA831" w:rsidR="00382243" w:rsidRPr="002123BB" w:rsidRDefault="00667FD9">
              <w:pPr>
                <w:pStyle w:val="TOC1"/>
                <w:tabs>
                  <w:tab w:val="right" w:leader="dot" w:pos="10070"/>
                </w:tabs>
                <w:rPr>
                  <w:rFonts w:asciiTheme="minorHAnsi" w:eastAsiaTheme="minorEastAsia" w:hAnsiTheme="minorHAnsi" w:cstheme="minorBidi"/>
                  <w:b w:val="0"/>
                  <w:noProof/>
                  <w:color w:val="auto"/>
                  <w:sz w:val="22"/>
                  <w:szCs w:val="22"/>
                </w:rPr>
              </w:pPr>
              <w:hyperlink w:anchor="_Toc76735826" w:history="1">
                <w:r w:rsidR="00382243" w:rsidRPr="002123BB">
                  <w:rPr>
                    <w:rStyle w:val="Hyperlink"/>
                    <w:noProof/>
                    <w:color w:val="auto"/>
                  </w:rPr>
                  <w:t>Vendors and Subcontractors</w:t>
                </w:r>
                <w:r w:rsidR="00382243" w:rsidRPr="002123BB">
                  <w:rPr>
                    <w:noProof/>
                    <w:webHidden/>
                    <w:color w:val="auto"/>
                  </w:rPr>
                  <w:tab/>
                </w:r>
                <w:r w:rsidR="00382243" w:rsidRPr="002123BB">
                  <w:rPr>
                    <w:noProof/>
                    <w:webHidden/>
                    <w:color w:val="auto"/>
                  </w:rPr>
                  <w:fldChar w:fldCharType="begin"/>
                </w:r>
                <w:r w:rsidR="00382243" w:rsidRPr="002123BB">
                  <w:rPr>
                    <w:noProof/>
                    <w:webHidden/>
                    <w:color w:val="auto"/>
                  </w:rPr>
                  <w:instrText xml:space="preserve"> PAGEREF _Toc76735826 \h </w:instrText>
                </w:r>
                <w:r w:rsidR="00382243" w:rsidRPr="002123BB">
                  <w:rPr>
                    <w:noProof/>
                    <w:webHidden/>
                    <w:color w:val="auto"/>
                  </w:rPr>
                </w:r>
                <w:r w:rsidR="00382243" w:rsidRPr="002123BB">
                  <w:rPr>
                    <w:noProof/>
                    <w:webHidden/>
                    <w:color w:val="auto"/>
                  </w:rPr>
                  <w:fldChar w:fldCharType="separate"/>
                </w:r>
                <w:r w:rsidR="00382243" w:rsidRPr="002123BB">
                  <w:rPr>
                    <w:noProof/>
                    <w:webHidden/>
                    <w:color w:val="auto"/>
                  </w:rPr>
                  <w:t>7</w:t>
                </w:r>
                <w:r w:rsidR="00382243" w:rsidRPr="002123BB">
                  <w:rPr>
                    <w:noProof/>
                    <w:webHidden/>
                    <w:color w:val="auto"/>
                  </w:rPr>
                  <w:fldChar w:fldCharType="end"/>
                </w:r>
              </w:hyperlink>
            </w:p>
            <w:p w14:paraId="10F1576E" w14:textId="078920EC" w:rsidR="00382243" w:rsidRPr="002123BB" w:rsidRDefault="00667FD9">
              <w:pPr>
                <w:pStyle w:val="TOC1"/>
                <w:tabs>
                  <w:tab w:val="right" w:leader="dot" w:pos="10070"/>
                </w:tabs>
                <w:rPr>
                  <w:rFonts w:asciiTheme="minorHAnsi" w:eastAsiaTheme="minorEastAsia" w:hAnsiTheme="minorHAnsi" w:cstheme="minorBidi"/>
                  <w:b w:val="0"/>
                  <w:noProof/>
                  <w:color w:val="auto"/>
                  <w:sz w:val="22"/>
                  <w:szCs w:val="22"/>
                </w:rPr>
              </w:pPr>
              <w:hyperlink w:anchor="_Toc76735827" w:history="1">
                <w:r w:rsidR="00382243" w:rsidRPr="002123BB">
                  <w:rPr>
                    <w:rStyle w:val="Hyperlink"/>
                    <w:noProof/>
                    <w:color w:val="auto"/>
                  </w:rPr>
                  <w:t>Cost Category-Specific Requirements</w:t>
                </w:r>
                <w:r w:rsidR="00382243" w:rsidRPr="002123BB">
                  <w:rPr>
                    <w:noProof/>
                    <w:webHidden/>
                    <w:color w:val="auto"/>
                  </w:rPr>
                  <w:tab/>
                </w:r>
                <w:r w:rsidR="00382243" w:rsidRPr="002123BB">
                  <w:rPr>
                    <w:noProof/>
                    <w:webHidden/>
                    <w:color w:val="auto"/>
                  </w:rPr>
                  <w:fldChar w:fldCharType="begin"/>
                </w:r>
                <w:r w:rsidR="00382243" w:rsidRPr="002123BB">
                  <w:rPr>
                    <w:noProof/>
                    <w:webHidden/>
                    <w:color w:val="auto"/>
                  </w:rPr>
                  <w:instrText xml:space="preserve"> PAGEREF _Toc76735827 \h </w:instrText>
                </w:r>
                <w:r w:rsidR="00382243" w:rsidRPr="002123BB">
                  <w:rPr>
                    <w:noProof/>
                    <w:webHidden/>
                    <w:color w:val="auto"/>
                  </w:rPr>
                </w:r>
                <w:r w:rsidR="00382243" w:rsidRPr="002123BB">
                  <w:rPr>
                    <w:noProof/>
                    <w:webHidden/>
                    <w:color w:val="auto"/>
                  </w:rPr>
                  <w:fldChar w:fldCharType="separate"/>
                </w:r>
                <w:r w:rsidR="00382243" w:rsidRPr="002123BB">
                  <w:rPr>
                    <w:noProof/>
                    <w:webHidden/>
                    <w:color w:val="auto"/>
                  </w:rPr>
                  <w:t>9</w:t>
                </w:r>
                <w:r w:rsidR="00382243" w:rsidRPr="002123BB">
                  <w:rPr>
                    <w:noProof/>
                    <w:webHidden/>
                    <w:color w:val="auto"/>
                  </w:rPr>
                  <w:fldChar w:fldCharType="end"/>
                </w:r>
              </w:hyperlink>
            </w:p>
            <w:p w14:paraId="15B3E45D" w14:textId="2516E9E4" w:rsidR="00382243" w:rsidRPr="002123BB" w:rsidRDefault="00667FD9">
              <w:pPr>
                <w:pStyle w:val="TOC2"/>
                <w:tabs>
                  <w:tab w:val="right" w:leader="dot" w:pos="10070"/>
                </w:tabs>
                <w:rPr>
                  <w:rFonts w:asciiTheme="minorHAnsi" w:eastAsiaTheme="minorEastAsia" w:hAnsiTheme="minorHAnsi" w:cstheme="minorBidi"/>
                  <w:noProof/>
                </w:rPr>
              </w:pPr>
              <w:hyperlink w:anchor="_Toc76735828" w:history="1">
                <w:r w:rsidR="00382243" w:rsidRPr="002123BB">
                  <w:rPr>
                    <w:rStyle w:val="Hyperlink"/>
                    <w:noProof/>
                    <w:color w:val="auto"/>
                  </w:rPr>
                  <w:t>Equipment</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_Toc76735828 \h </w:instrText>
                </w:r>
                <w:r w:rsidR="00382243" w:rsidRPr="002123BB">
                  <w:rPr>
                    <w:noProof/>
                    <w:webHidden/>
                  </w:rPr>
                </w:r>
                <w:r w:rsidR="00382243" w:rsidRPr="002123BB">
                  <w:rPr>
                    <w:noProof/>
                    <w:webHidden/>
                  </w:rPr>
                  <w:fldChar w:fldCharType="separate"/>
                </w:r>
                <w:r w:rsidR="00382243" w:rsidRPr="002123BB">
                  <w:rPr>
                    <w:noProof/>
                    <w:webHidden/>
                  </w:rPr>
                  <w:t>9</w:t>
                </w:r>
                <w:r w:rsidR="00382243" w:rsidRPr="002123BB">
                  <w:rPr>
                    <w:noProof/>
                    <w:webHidden/>
                  </w:rPr>
                  <w:fldChar w:fldCharType="end"/>
                </w:r>
              </w:hyperlink>
            </w:p>
            <w:p w14:paraId="314C8F9D" w14:textId="138A5E76" w:rsidR="00382243" w:rsidRPr="002123BB" w:rsidRDefault="00667FD9">
              <w:pPr>
                <w:pStyle w:val="TOC3"/>
                <w:tabs>
                  <w:tab w:val="right" w:leader="dot" w:pos="10070"/>
                </w:tabs>
                <w:rPr>
                  <w:rFonts w:asciiTheme="minorHAnsi" w:eastAsiaTheme="minorEastAsia" w:hAnsiTheme="minorHAnsi" w:cstheme="minorBidi"/>
                  <w:i w:val="0"/>
                  <w:noProof/>
                </w:rPr>
              </w:pPr>
              <w:hyperlink w:anchor="_Toc76735829" w:history="1">
                <w:r w:rsidR="00382243" w:rsidRPr="002123BB">
                  <w:rPr>
                    <w:rStyle w:val="Hyperlink"/>
                    <w:noProof/>
                    <w:color w:val="auto"/>
                  </w:rPr>
                  <w:t>Land Acquisitions</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_Toc76735829 \h </w:instrText>
                </w:r>
                <w:r w:rsidR="00382243" w:rsidRPr="002123BB">
                  <w:rPr>
                    <w:noProof/>
                    <w:webHidden/>
                  </w:rPr>
                </w:r>
                <w:r w:rsidR="00382243" w:rsidRPr="002123BB">
                  <w:rPr>
                    <w:noProof/>
                    <w:webHidden/>
                  </w:rPr>
                  <w:fldChar w:fldCharType="separate"/>
                </w:r>
                <w:r w:rsidR="00382243" w:rsidRPr="002123BB">
                  <w:rPr>
                    <w:noProof/>
                    <w:webHidden/>
                  </w:rPr>
                  <w:t>9</w:t>
                </w:r>
                <w:r w:rsidR="00382243" w:rsidRPr="002123BB">
                  <w:rPr>
                    <w:noProof/>
                    <w:webHidden/>
                  </w:rPr>
                  <w:fldChar w:fldCharType="end"/>
                </w:r>
              </w:hyperlink>
            </w:p>
            <w:p w14:paraId="612E4CFB" w14:textId="00AD5450" w:rsidR="00382243" w:rsidRPr="002123BB" w:rsidRDefault="00667FD9">
              <w:pPr>
                <w:pStyle w:val="TOC3"/>
                <w:tabs>
                  <w:tab w:val="right" w:leader="dot" w:pos="10070"/>
                </w:tabs>
                <w:rPr>
                  <w:rFonts w:asciiTheme="minorHAnsi" w:eastAsiaTheme="minorEastAsia" w:hAnsiTheme="minorHAnsi" w:cstheme="minorBidi"/>
                  <w:i w:val="0"/>
                  <w:noProof/>
                </w:rPr>
              </w:pPr>
              <w:hyperlink w:anchor="_Toc76735830" w:history="1">
                <w:r w:rsidR="00382243" w:rsidRPr="002123BB">
                  <w:rPr>
                    <w:rStyle w:val="Hyperlink"/>
                    <w:noProof/>
                    <w:color w:val="auto"/>
                  </w:rPr>
                  <w:t>Materials and Services</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_Toc76735830 \h </w:instrText>
                </w:r>
                <w:r w:rsidR="00382243" w:rsidRPr="002123BB">
                  <w:rPr>
                    <w:noProof/>
                    <w:webHidden/>
                  </w:rPr>
                </w:r>
                <w:r w:rsidR="00382243" w:rsidRPr="002123BB">
                  <w:rPr>
                    <w:noProof/>
                    <w:webHidden/>
                  </w:rPr>
                  <w:fldChar w:fldCharType="separate"/>
                </w:r>
                <w:r w:rsidR="00382243" w:rsidRPr="002123BB">
                  <w:rPr>
                    <w:noProof/>
                    <w:webHidden/>
                  </w:rPr>
                  <w:t>10</w:t>
                </w:r>
                <w:r w:rsidR="00382243" w:rsidRPr="002123BB">
                  <w:rPr>
                    <w:noProof/>
                    <w:webHidden/>
                  </w:rPr>
                  <w:fldChar w:fldCharType="end"/>
                </w:r>
              </w:hyperlink>
            </w:p>
            <w:p w14:paraId="484C15F2" w14:textId="38B20A62" w:rsidR="00382243" w:rsidRPr="002123BB" w:rsidRDefault="00667FD9">
              <w:pPr>
                <w:pStyle w:val="TOC3"/>
                <w:tabs>
                  <w:tab w:val="right" w:leader="dot" w:pos="10070"/>
                </w:tabs>
                <w:rPr>
                  <w:rFonts w:asciiTheme="minorHAnsi" w:eastAsiaTheme="minorEastAsia" w:hAnsiTheme="minorHAnsi" w:cstheme="minorBidi"/>
                  <w:i w:val="0"/>
                  <w:noProof/>
                </w:rPr>
              </w:pPr>
              <w:hyperlink w:anchor="_Toc76735831" w:history="1">
                <w:r w:rsidR="00382243" w:rsidRPr="002123BB">
                  <w:rPr>
                    <w:rStyle w:val="Hyperlink"/>
                    <w:noProof/>
                    <w:color w:val="auto"/>
                  </w:rPr>
                  <w:t>Travel</w:t>
                </w:r>
                <w:r w:rsidR="00382243" w:rsidRPr="002123BB">
                  <w:rPr>
                    <w:noProof/>
                    <w:webHidden/>
                  </w:rPr>
                  <w:tab/>
                </w:r>
                <w:r w:rsidR="00382243" w:rsidRPr="002123BB">
                  <w:rPr>
                    <w:noProof/>
                    <w:webHidden/>
                  </w:rPr>
                  <w:fldChar w:fldCharType="begin"/>
                </w:r>
                <w:r w:rsidR="00382243" w:rsidRPr="002123BB">
                  <w:rPr>
                    <w:noProof/>
                    <w:webHidden/>
                  </w:rPr>
                  <w:instrText xml:space="preserve"> PAGEREF _Toc76735831 \h </w:instrText>
                </w:r>
                <w:r w:rsidR="00382243" w:rsidRPr="002123BB">
                  <w:rPr>
                    <w:noProof/>
                    <w:webHidden/>
                  </w:rPr>
                </w:r>
                <w:r w:rsidR="00382243" w:rsidRPr="002123BB">
                  <w:rPr>
                    <w:noProof/>
                    <w:webHidden/>
                  </w:rPr>
                  <w:fldChar w:fldCharType="separate"/>
                </w:r>
                <w:r w:rsidR="00382243" w:rsidRPr="002123BB">
                  <w:rPr>
                    <w:noProof/>
                    <w:webHidden/>
                  </w:rPr>
                  <w:t>11</w:t>
                </w:r>
                <w:r w:rsidR="00382243" w:rsidRPr="002123BB">
                  <w:rPr>
                    <w:noProof/>
                    <w:webHidden/>
                  </w:rPr>
                  <w:fldChar w:fldCharType="end"/>
                </w:r>
              </w:hyperlink>
            </w:p>
            <w:p w14:paraId="29F2B9CF" w14:textId="4C69FCE9" w:rsidR="00382243" w:rsidRPr="002123BB" w:rsidRDefault="00667FD9">
              <w:pPr>
                <w:pStyle w:val="TOC1"/>
                <w:tabs>
                  <w:tab w:val="right" w:leader="dot" w:pos="10070"/>
                </w:tabs>
                <w:rPr>
                  <w:rFonts w:asciiTheme="minorHAnsi" w:eastAsiaTheme="minorEastAsia" w:hAnsiTheme="minorHAnsi" w:cstheme="minorBidi"/>
                  <w:b w:val="0"/>
                  <w:noProof/>
                  <w:color w:val="auto"/>
                  <w:sz w:val="22"/>
                  <w:szCs w:val="22"/>
                </w:rPr>
              </w:pPr>
              <w:hyperlink w:anchor="_Toc76735832" w:history="1">
                <w:r w:rsidR="00382243" w:rsidRPr="002123BB">
                  <w:rPr>
                    <w:rStyle w:val="Hyperlink"/>
                    <w:noProof/>
                    <w:color w:val="auto"/>
                  </w:rPr>
                  <w:t>Contact Information</w:t>
                </w:r>
                <w:r w:rsidR="00382243" w:rsidRPr="002123BB">
                  <w:rPr>
                    <w:noProof/>
                    <w:webHidden/>
                    <w:color w:val="auto"/>
                  </w:rPr>
                  <w:tab/>
                </w:r>
                <w:r w:rsidR="00382243" w:rsidRPr="002123BB">
                  <w:rPr>
                    <w:noProof/>
                    <w:webHidden/>
                    <w:color w:val="auto"/>
                  </w:rPr>
                  <w:fldChar w:fldCharType="begin"/>
                </w:r>
                <w:r w:rsidR="00382243" w:rsidRPr="002123BB">
                  <w:rPr>
                    <w:noProof/>
                    <w:webHidden/>
                    <w:color w:val="auto"/>
                  </w:rPr>
                  <w:instrText xml:space="preserve"> PAGEREF _Toc76735832 \h </w:instrText>
                </w:r>
                <w:r w:rsidR="00382243" w:rsidRPr="002123BB">
                  <w:rPr>
                    <w:noProof/>
                    <w:webHidden/>
                    <w:color w:val="auto"/>
                  </w:rPr>
                </w:r>
                <w:r w:rsidR="00382243" w:rsidRPr="002123BB">
                  <w:rPr>
                    <w:noProof/>
                    <w:webHidden/>
                    <w:color w:val="auto"/>
                  </w:rPr>
                  <w:fldChar w:fldCharType="separate"/>
                </w:r>
                <w:r w:rsidR="00382243" w:rsidRPr="002123BB">
                  <w:rPr>
                    <w:noProof/>
                    <w:webHidden/>
                    <w:color w:val="auto"/>
                  </w:rPr>
                  <w:t>11</w:t>
                </w:r>
                <w:r w:rsidR="00382243" w:rsidRPr="002123BB">
                  <w:rPr>
                    <w:noProof/>
                    <w:webHidden/>
                    <w:color w:val="auto"/>
                  </w:rPr>
                  <w:fldChar w:fldCharType="end"/>
                </w:r>
              </w:hyperlink>
            </w:p>
            <w:p w14:paraId="5FCF0C52" w14:textId="5FE0CB44" w:rsidR="00382243" w:rsidRPr="002123BB" w:rsidRDefault="00667FD9">
              <w:pPr>
                <w:pStyle w:val="TOC1"/>
                <w:tabs>
                  <w:tab w:val="right" w:leader="dot" w:pos="10070"/>
                </w:tabs>
                <w:rPr>
                  <w:rFonts w:asciiTheme="minorHAnsi" w:eastAsiaTheme="minorEastAsia" w:hAnsiTheme="minorHAnsi" w:cstheme="minorBidi"/>
                  <w:b w:val="0"/>
                  <w:noProof/>
                  <w:color w:val="auto"/>
                  <w:sz w:val="22"/>
                  <w:szCs w:val="22"/>
                </w:rPr>
              </w:pPr>
              <w:hyperlink w:anchor="_Toc76735833" w:history="1">
                <w:r w:rsidR="00382243" w:rsidRPr="002123BB">
                  <w:rPr>
                    <w:rStyle w:val="Hyperlink"/>
                    <w:noProof/>
                    <w:color w:val="auto"/>
                  </w:rPr>
                  <w:t>APPENDIX</w:t>
                </w:r>
                <w:r w:rsidR="00382243" w:rsidRPr="002123BB">
                  <w:rPr>
                    <w:noProof/>
                    <w:webHidden/>
                    <w:color w:val="auto"/>
                  </w:rPr>
                  <w:tab/>
                </w:r>
                <w:r w:rsidR="00382243" w:rsidRPr="002123BB">
                  <w:rPr>
                    <w:noProof/>
                    <w:webHidden/>
                    <w:color w:val="auto"/>
                  </w:rPr>
                  <w:fldChar w:fldCharType="begin"/>
                </w:r>
                <w:r w:rsidR="00382243" w:rsidRPr="002123BB">
                  <w:rPr>
                    <w:noProof/>
                    <w:webHidden/>
                    <w:color w:val="auto"/>
                  </w:rPr>
                  <w:instrText xml:space="preserve"> PAGEREF _Toc76735833 \h </w:instrText>
                </w:r>
                <w:r w:rsidR="00382243" w:rsidRPr="002123BB">
                  <w:rPr>
                    <w:noProof/>
                    <w:webHidden/>
                    <w:color w:val="auto"/>
                  </w:rPr>
                </w:r>
                <w:r w:rsidR="00382243" w:rsidRPr="002123BB">
                  <w:rPr>
                    <w:noProof/>
                    <w:webHidden/>
                    <w:color w:val="auto"/>
                  </w:rPr>
                  <w:fldChar w:fldCharType="separate"/>
                </w:r>
                <w:r w:rsidR="00382243" w:rsidRPr="002123BB">
                  <w:rPr>
                    <w:noProof/>
                    <w:webHidden/>
                    <w:color w:val="auto"/>
                  </w:rPr>
                  <w:t>12</w:t>
                </w:r>
                <w:r w:rsidR="00382243" w:rsidRPr="002123BB">
                  <w:rPr>
                    <w:noProof/>
                    <w:webHidden/>
                    <w:color w:val="auto"/>
                  </w:rPr>
                  <w:fldChar w:fldCharType="end"/>
                </w:r>
              </w:hyperlink>
            </w:p>
            <w:p w14:paraId="251882A1" w14:textId="75068699" w:rsidR="00382243" w:rsidRPr="002123BB" w:rsidRDefault="00667FD9">
              <w:pPr>
                <w:pStyle w:val="TOC1"/>
                <w:tabs>
                  <w:tab w:val="right" w:leader="dot" w:pos="10070"/>
                </w:tabs>
                <w:rPr>
                  <w:rFonts w:asciiTheme="minorHAnsi" w:eastAsiaTheme="minorEastAsia" w:hAnsiTheme="minorHAnsi" w:cstheme="minorBidi"/>
                  <w:b w:val="0"/>
                  <w:noProof/>
                  <w:color w:val="auto"/>
                  <w:sz w:val="22"/>
                  <w:szCs w:val="22"/>
                </w:rPr>
              </w:pPr>
              <w:hyperlink w:anchor="_Toc76735834" w:history="1">
                <w:r w:rsidR="00382243" w:rsidRPr="002123BB">
                  <w:rPr>
                    <w:rStyle w:val="Hyperlink"/>
                    <w:noProof/>
                    <w:color w:val="auto"/>
                  </w:rPr>
                  <w:t>Reimbursement Request Checklist</w:t>
                </w:r>
                <w:r w:rsidR="00382243" w:rsidRPr="002123BB">
                  <w:rPr>
                    <w:noProof/>
                    <w:webHidden/>
                    <w:color w:val="auto"/>
                  </w:rPr>
                  <w:tab/>
                </w:r>
                <w:r w:rsidR="00382243" w:rsidRPr="002123BB">
                  <w:rPr>
                    <w:noProof/>
                    <w:webHidden/>
                    <w:color w:val="auto"/>
                  </w:rPr>
                  <w:fldChar w:fldCharType="begin"/>
                </w:r>
                <w:r w:rsidR="00382243" w:rsidRPr="002123BB">
                  <w:rPr>
                    <w:noProof/>
                    <w:webHidden/>
                    <w:color w:val="auto"/>
                  </w:rPr>
                  <w:instrText xml:space="preserve"> PAGEREF _Toc76735834 \h </w:instrText>
                </w:r>
                <w:r w:rsidR="00382243" w:rsidRPr="002123BB">
                  <w:rPr>
                    <w:noProof/>
                    <w:webHidden/>
                    <w:color w:val="auto"/>
                  </w:rPr>
                </w:r>
                <w:r w:rsidR="00382243" w:rsidRPr="002123BB">
                  <w:rPr>
                    <w:noProof/>
                    <w:webHidden/>
                    <w:color w:val="auto"/>
                  </w:rPr>
                  <w:fldChar w:fldCharType="separate"/>
                </w:r>
                <w:r w:rsidR="00382243" w:rsidRPr="002123BB">
                  <w:rPr>
                    <w:noProof/>
                    <w:webHidden/>
                    <w:color w:val="auto"/>
                  </w:rPr>
                  <w:t>12</w:t>
                </w:r>
                <w:r w:rsidR="00382243" w:rsidRPr="002123BB">
                  <w:rPr>
                    <w:noProof/>
                    <w:webHidden/>
                    <w:color w:val="auto"/>
                  </w:rPr>
                  <w:fldChar w:fldCharType="end"/>
                </w:r>
              </w:hyperlink>
            </w:p>
            <w:p w14:paraId="750B40C7" w14:textId="6685CFE7" w:rsidR="00CC186B" w:rsidRPr="002123BB" w:rsidRDefault="00CC186B">
              <w:r w:rsidRPr="002123BB">
                <w:rPr>
                  <w:b/>
                  <w:bCs/>
                  <w:noProof/>
                </w:rPr>
                <w:fldChar w:fldCharType="end"/>
              </w:r>
            </w:p>
          </w:sdtContent>
        </w:sdt>
        <w:p w14:paraId="4BC111E5" w14:textId="77777777" w:rsidR="00C017F6" w:rsidRPr="002123BB" w:rsidRDefault="00C017F6" w:rsidP="004426F1">
          <w:pPr>
            <w:pStyle w:val="BodyText"/>
          </w:pPr>
          <w:r w:rsidRPr="002123BB">
            <w:br w:type="page"/>
          </w:r>
        </w:p>
        <w:p w14:paraId="48D864EB" w14:textId="77777777" w:rsidR="00147099" w:rsidRPr="002123BB" w:rsidRDefault="00147099" w:rsidP="00BD7C17">
          <w:pPr>
            <w:pStyle w:val="Heading1"/>
            <w:rPr>
              <w:color w:val="auto"/>
            </w:rPr>
          </w:pPr>
          <w:bookmarkStart w:id="0" w:name="_Toc76735805"/>
          <w:bookmarkStart w:id="1" w:name="_Toc484783885"/>
          <w:r w:rsidRPr="002123BB">
            <w:rPr>
              <w:color w:val="auto"/>
            </w:rPr>
            <w:lastRenderedPageBreak/>
            <w:t>Changes In This Version</w:t>
          </w:r>
          <w:bookmarkEnd w:id="0"/>
        </w:p>
        <w:p w14:paraId="30A46656" w14:textId="01A08EFE" w:rsidR="00147099" w:rsidRPr="002123BB" w:rsidRDefault="00B24AFB" w:rsidP="001057A9">
          <w:pPr>
            <w:pStyle w:val="BodyText"/>
          </w:pPr>
          <w:r w:rsidRPr="002123BB">
            <w:t>The Fiscal Year 2022</w:t>
          </w:r>
          <w:r w:rsidR="00147099" w:rsidRPr="002123BB">
            <w:t xml:space="preserve"> manual contains these changes from previous versions:</w:t>
          </w:r>
        </w:p>
        <w:p w14:paraId="6BE24253" w14:textId="77777777" w:rsidR="00382243" w:rsidRPr="002123BB" w:rsidRDefault="00382243" w:rsidP="00382243">
          <w:pPr>
            <w:pStyle w:val="BodyText"/>
            <w:numPr>
              <w:ilvl w:val="0"/>
              <w:numId w:val="71"/>
            </w:numPr>
          </w:pPr>
          <w:r w:rsidRPr="002123BB">
            <w:t>Reimbursement documentation section: Details expedited reimbursement standards for grantees with a history of clean reimbursement requests.</w:t>
          </w:r>
        </w:p>
        <w:p w14:paraId="4FF00DE6" w14:textId="77777777" w:rsidR="00382243" w:rsidRPr="002123BB" w:rsidRDefault="00382243" w:rsidP="00382243">
          <w:pPr>
            <w:pStyle w:val="BodyText"/>
            <w:numPr>
              <w:ilvl w:val="0"/>
              <w:numId w:val="71"/>
            </w:numPr>
          </w:pPr>
          <w:r w:rsidRPr="002123BB">
            <w:t>Background check section (new): addresses new ENRTF language regarding background check requirements for grantees working with youth.</w:t>
          </w:r>
        </w:p>
        <w:p w14:paraId="6070D5D8" w14:textId="5429D2A6" w:rsidR="00322F23" w:rsidRPr="002123BB" w:rsidRDefault="00322F23" w:rsidP="00322F23">
          <w:pPr>
            <w:pStyle w:val="BodyText"/>
            <w:numPr>
              <w:ilvl w:val="0"/>
              <w:numId w:val="71"/>
            </w:numPr>
          </w:pPr>
          <w:r w:rsidRPr="002123BB">
            <w:t>Prevailing wage section: Clarifies what prevailing wage documentation grantees must keep on file</w:t>
          </w:r>
        </w:p>
        <w:p w14:paraId="5E961B76" w14:textId="77777777" w:rsidR="0076549B" w:rsidRPr="002123BB" w:rsidRDefault="0076549B" w:rsidP="00BD7C17">
          <w:pPr>
            <w:pStyle w:val="Heading1"/>
            <w:rPr>
              <w:color w:val="auto"/>
            </w:rPr>
          </w:pPr>
          <w:bookmarkStart w:id="2" w:name="_Toc76735806"/>
          <w:r w:rsidRPr="002123BB">
            <w:rPr>
              <w:color w:val="auto"/>
            </w:rPr>
            <w:t>Introduction</w:t>
          </w:r>
          <w:bookmarkEnd w:id="1"/>
          <w:bookmarkEnd w:id="2"/>
        </w:p>
        <w:p w14:paraId="3FA876BA" w14:textId="4A8C0139" w:rsidR="00A9334D" w:rsidRPr="002123BB" w:rsidRDefault="00A43ABC" w:rsidP="004426F1">
          <w:pPr>
            <w:pStyle w:val="BodyText"/>
          </w:pPr>
          <w:r w:rsidRPr="002123BB">
            <w:t>The Grants Unit</w:t>
          </w:r>
          <w:r w:rsidR="007F3F9D" w:rsidRPr="002123BB">
            <w:t xml:space="preserve"> within the DNR </w:t>
          </w:r>
          <w:r w:rsidR="00D43543" w:rsidRPr="002123BB">
            <w:t>Office of Management and Budget Services (OMBS)</w:t>
          </w:r>
          <w:r w:rsidRPr="002123BB">
            <w:t xml:space="preserve">provides contract management services related to </w:t>
          </w:r>
          <w:r w:rsidR="007F3F9D" w:rsidRPr="002123BB">
            <w:t xml:space="preserve">ENRTF and OHF </w:t>
          </w:r>
          <w:r w:rsidRPr="002123BB">
            <w:t xml:space="preserve">pass-through grant projects. Contract management ensures oversight of reimbursement for project deliverables and meets the requirements of all state laws and policies including the Department of Administration’s </w:t>
          </w:r>
          <w:r w:rsidR="00E6269E" w:rsidRPr="002123BB">
            <w:t xml:space="preserve">Office of </w:t>
          </w:r>
          <w:r w:rsidRPr="002123BB">
            <w:t xml:space="preserve">Grants Management </w:t>
          </w:r>
          <w:r w:rsidR="00E6269E" w:rsidRPr="002123BB">
            <w:t xml:space="preserve">(OGM) </w:t>
          </w:r>
          <w:r w:rsidRPr="002123BB">
            <w:t>procedures.</w:t>
          </w:r>
          <w:r w:rsidR="00CD7183" w:rsidRPr="002123BB">
            <w:t xml:space="preserve"> Contract management</w:t>
          </w:r>
          <w:r w:rsidRPr="002123BB">
            <w:t xml:space="preserve"> </w:t>
          </w:r>
          <w:r w:rsidR="00D43543" w:rsidRPr="002123BB">
            <w:t xml:space="preserve">helps </w:t>
          </w:r>
          <w:r w:rsidRPr="002123BB">
            <w:t>recipients with financial compliance and ensures project consistency with appropriation law, state statute, grants policies</w:t>
          </w:r>
          <w:r w:rsidR="00163AE5" w:rsidRPr="002123BB">
            <w:t>,</w:t>
          </w:r>
          <w:r w:rsidRPr="002123BB">
            <w:t xml:space="preserve"> and approved work</w:t>
          </w:r>
          <w:r w:rsidR="00E6269E" w:rsidRPr="002123BB">
            <w:t>/accomplishment</w:t>
          </w:r>
          <w:r w:rsidRPr="002123BB">
            <w:t xml:space="preserve"> plans.</w:t>
          </w:r>
        </w:p>
        <w:p w14:paraId="3CDF96E3" w14:textId="487D8ABE" w:rsidR="00A9334D" w:rsidRPr="002123BB" w:rsidRDefault="00A9334D" w:rsidP="00A9334D">
          <w:pPr>
            <w:pStyle w:val="BodyText"/>
          </w:pPr>
          <w:r w:rsidRPr="002123BB">
            <w:t>This manual was developed to help grantees administer their pass-through appropriation(s) and to provide instruction on how to obtain reimbursements for eligible project expenses.</w:t>
          </w:r>
          <w:r w:rsidR="00CF541C" w:rsidRPr="002123BB">
            <w:t xml:space="preserve"> </w:t>
          </w:r>
          <w:r w:rsidRPr="002123BB">
            <w:t>However, it will not be able to address all issues and potential problems that may arise during the completion of the project.</w:t>
          </w:r>
          <w:r w:rsidR="00CF541C" w:rsidRPr="002123BB">
            <w:t xml:space="preserve"> </w:t>
          </w:r>
          <w:r w:rsidRPr="002123BB">
            <w:rPr>
              <w:b/>
            </w:rPr>
            <w:t>For questions regarding the grant agreement and amendments or reimbursement requests, please contact the State’s Authorized Representative or your assigned Grants Specialist.</w:t>
          </w:r>
          <w:r w:rsidR="00CF541C" w:rsidRPr="002123BB">
            <w:t xml:space="preserve"> </w:t>
          </w:r>
          <w:r w:rsidRPr="002123BB">
            <w:t>Contact information is</w:t>
          </w:r>
          <w:r w:rsidR="00D43543" w:rsidRPr="002123BB">
            <w:t xml:space="preserve"> at the end of this manual</w:t>
          </w:r>
          <w:r w:rsidRPr="002123BB">
            <w:t xml:space="preserve">; it can also be found in the contract agreement and on the DNR pass-through grants </w:t>
          </w:r>
          <w:hyperlink r:id="rId11" w:history="1">
            <w:r w:rsidRPr="002123BB">
              <w:rPr>
                <w:rStyle w:val="Hyperlink"/>
                <w:color w:val="auto"/>
              </w:rPr>
              <w:t>website</w:t>
            </w:r>
          </w:hyperlink>
          <w:r w:rsidRPr="002123BB">
            <w:t>.</w:t>
          </w:r>
        </w:p>
        <w:p w14:paraId="68AC49B8" w14:textId="77777777" w:rsidR="00A9334D" w:rsidRPr="002123BB" w:rsidRDefault="00A9334D" w:rsidP="00A9334D">
          <w:pPr>
            <w:pStyle w:val="BodyText"/>
          </w:pPr>
          <w:r w:rsidRPr="002123BB">
            <w:t xml:space="preserve">For questions regarding your ENRTF work plan, please contact Legislative-Citizen Commission on Minnesota Resources </w:t>
          </w:r>
          <w:hyperlink r:id="rId12" w:history="1">
            <w:r w:rsidRPr="002123BB">
              <w:rPr>
                <w:rStyle w:val="Hyperlink"/>
                <w:color w:val="auto"/>
              </w:rPr>
              <w:t>(LCCMR) staff</w:t>
            </w:r>
          </w:hyperlink>
          <w:r w:rsidRPr="002123BB">
            <w:t>.</w:t>
          </w:r>
        </w:p>
        <w:p w14:paraId="34950E15" w14:textId="77777777" w:rsidR="00A9334D" w:rsidRPr="002123BB" w:rsidRDefault="00A9334D" w:rsidP="00A9334D">
          <w:pPr>
            <w:pStyle w:val="BodyText"/>
          </w:pPr>
          <w:r w:rsidRPr="002123BB">
            <w:t xml:space="preserve">For questions regarding your OHF accomplishment plan, please contact Lessard-Sams Outdoor Heritage Council </w:t>
          </w:r>
          <w:hyperlink r:id="rId13" w:history="1">
            <w:r w:rsidRPr="002123BB">
              <w:rPr>
                <w:rStyle w:val="Hyperlink"/>
                <w:color w:val="auto"/>
              </w:rPr>
              <w:t>(LSOHC) staff</w:t>
            </w:r>
          </w:hyperlink>
          <w:r w:rsidRPr="002123BB">
            <w:t>.</w:t>
          </w:r>
        </w:p>
        <w:p w14:paraId="140446D7" w14:textId="77777777" w:rsidR="00A9334D" w:rsidRPr="002123BB" w:rsidRDefault="00A9334D" w:rsidP="001057A9">
          <w:pPr>
            <w:pStyle w:val="Heading1"/>
            <w:rPr>
              <w:color w:val="auto"/>
            </w:rPr>
          </w:pPr>
          <w:bookmarkStart w:id="3" w:name="_Toc76735807"/>
          <w:r w:rsidRPr="002123BB">
            <w:rPr>
              <w:color w:val="auto"/>
            </w:rPr>
            <w:t>Internal Controls</w:t>
          </w:r>
          <w:bookmarkEnd w:id="3"/>
        </w:p>
        <w:p w14:paraId="031E68DF" w14:textId="77777777" w:rsidR="00A9334D" w:rsidRPr="002123BB" w:rsidRDefault="000717B6" w:rsidP="001057A9">
          <w:pPr>
            <w:pStyle w:val="BodyText"/>
            <w:numPr>
              <w:ilvl w:val="0"/>
              <w:numId w:val="50"/>
            </w:numPr>
          </w:pPr>
          <w:r w:rsidRPr="002123BB">
            <w:t xml:space="preserve">The grantee is responsible for establishing and maintaining adequate financial internal control systems </w:t>
          </w:r>
          <w:r w:rsidR="00415C73" w:rsidRPr="002123BB">
            <w:t xml:space="preserve">that </w:t>
          </w:r>
          <w:r w:rsidRPr="002123BB">
            <w:t>follow</w:t>
          </w:r>
          <w:r w:rsidR="00CD7183" w:rsidRPr="002123BB">
            <w:t xml:space="preserve"> </w:t>
          </w:r>
          <w:r w:rsidRPr="002123BB">
            <w:t>generally accepted accounting and auditing principles.</w:t>
          </w:r>
        </w:p>
        <w:p w14:paraId="40A9E06B" w14:textId="2CAA4B1F" w:rsidR="00A9334D" w:rsidRPr="002123BB" w:rsidRDefault="00CD3842" w:rsidP="001057A9">
          <w:pPr>
            <w:pStyle w:val="BodyText"/>
            <w:numPr>
              <w:ilvl w:val="0"/>
              <w:numId w:val="50"/>
            </w:numPr>
          </w:pPr>
          <w:r w:rsidRPr="002123BB">
            <w:t>Grantees must establish a separate, non-interest bearing account</w:t>
          </w:r>
          <w:r w:rsidR="00163AE5" w:rsidRPr="002123BB">
            <w:t xml:space="preserve"> for ENRTF/OHF funds</w:t>
          </w:r>
          <w:r w:rsidRPr="002123BB">
            <w:t>.</w:t>
          </w:r>
        </w:p>
        <w:p w14:paraId="5013458F" w14:textId="1C10B8EF" w:rsidR="004B20AA" w:rsidRPr="002123BB" w:rsidRDefault="000717B6" w:rsidP="001057A9">
          <w:pPr>
            <w:pStyle w:val="BodyText"/>
            <w:numPr>
              <w:ilvl w:val="0"/>
              <w:numId w:val="50"/>
            </w:numPr>
          </w:pPr>
          <w:r w:rsidRPr="002123BB">
            <w:t>Any accounting issues not addressed in</w:t>
          </w:r>
          <w:r w:rsidR="00163AE5" w:rsidRPr="002123BB">
            <w:t xml:space="preserve"> this manual are subject to state a</w:t>
          </w:r>
          <w:r w:rsidRPr="002123BB">
            <w:t>gency</w:t>
          </w:r>
          <w:r w:rsidR="00163AE5" w:rsidRPr="002123BB">
            <w:t xml:space="preserve"> s</w:t>
          </w:r>
          <w:r w:rsidRPr="002123BB">
            <w:t>tandards as interpreted by their internal auditors.</w:t>
          </w:r>
          <w:r w:rsidR="00A9334D" w:rsidRPr="002123BB">
            <w:t xml:space="preserve"> </w:t>
          </w:r>
          <w:r w:rsidRPr="002123BB">
            <w:t>All projects are subject to final audit.</w:t>
          </w:r>
          <w:r w:rsidR="00594D51" w:rsidRPr="002123BB">
            <w:t xml:space="preserve"> </w:t>
          </w:r>
        </w:p>
        <w:p w14:paraId="0E6063E2" w14:textId="77777777" w:rsidR="00A9334D" w:rsidRPr="002123BB" w:rsidRDefault="00A9334D" w:rsidP="001057A9">
          <w:pPr>
            <w:pStyle w:val="Heading1"/>
            <w:rPr>
              <w:color w:val="auto"/>
            </w:rPr>
          </w:pPr>
          <w:bookmarkStart w:id="4" w:name="_Toc76735808"/>
          <w:r w:rsidRPr="002123BB">
            <w:rPr>
              <w:color w:val="auto"/>
            </w:rPr>
            <w:lastRenderedPageBreak/>
            <w:t>Monitoring</w:t>
          </w:r>
          <w:bookmarkEnd w:id="4"/>
        </w:p>
        <w:p w14:paraId="22E47BEB" w14:textId="77777777" w:rsidR="00A9334D" w:rsidRPr="002123BB" w:rsidRDefault="000717B6" w:rsidP="001057A9">
          <w:pPr>
            <w:pStyle w:val="BodyText"/>
            <w:numPr>
              <w:ilvl w:val="0"/>
              <w:numId w:val="49"/>
            </w:numPr>
          </w:pPr>
          <w:r w:rsidRPr="002123BB">
            <w:t xml:space="preserve">OGM </w:t>
          </w:r>
          <w:hyperlink r:id="rId14" w:history="1">
            <w:r w:rsidRPr="002123BB">
              <w:rPr>
                <w:rStyle w:val="Hyperlink"/>
                <w:color w:val="auto"/>
              </w:rPr>
              <w:t>Policy Number 08-10</w:t>
            </w:r>
          </w:hyperlink>
          <w:r w:rsidRPr="002123BB">
            <w:t xml:space="preserve"> requires one </w:t>
          </w:r>
          <w:r w:rsidR="00163AE5" w:rsidRPr="002123BB">
            <w:t>monitoring</w:t>
          </w:r>
          <w:r w:rsidRPr="002123BB">
            <w:t xml:space="preserve"> visit during the course of the grant period on projects valued at over $50,000. </w:t>
          </w:r>
        </w:p>
        <w:p w14:paraId="32729D4B" w14:textId="77777777" w:rsidR="00A9334D" w:rsidRPr="002123BB" w:rsidRDefault="000717B6" w:rsidP="001057A9">
          <w:pPr>
            <w:pStyle w:val="BodyText"/>
            <w:numPr>
              <w:ilvl w:val="0"/>
              <w:numId w:val="49"/>
            </w:numPr>
          </w:pPr>
          <w:r w:rsidRPr="002123BB">
            <w:t>All projects valued at over $250,000 require annual monitoring visits.</w:t>
          </w:r>
          <w:r w:rsidR="00594D51" w:rsidRPr="002123BB">
            <w:t xml:space="preserve"> </w:t>
          </w:r>
        </w:p>
        <w:p w14:paraId="7209258D" w14:textId="77777777" w:rsidR="00A9334D" w:rsidRPr="002123BB" w:rsidRDefault="005740BB" w:rsidP="001057A9">
          <w:pPr>
            <w:pStyle w:val="BodyText"/>
            <w:numPr>
              <w:ilvl w:val="0"/>
              <w:numId w:val="49"/>
            </w:numPr>
          </w:pPr>
          <w:r w:rsidRPr="002123BB">
            <w:t>Monitoring will take place either at the grantee’s office location</w:t>
          </w:r>
          <w:r w:rsidR="00415C73" w:rsidRPr="002123BB">
            <w:t>, the DNR Central Office,</w:t>
          </w:r>
          <w:r w:rsidRPr="002123BB">
            <w:t xml:space="preserve"> or via phone. Grantees will be given adequat</w:t>
          </w:r>
          <w:r w:rsidR="004B20AA" w:rsidRPr="002123BB">
            <w:t>e notice prior to monitoring.</w:t>
          </w:r>
          <w:r w:rsidR="00163AE5" w:rsidRPr="002123BB">
            <w:t xml:space="preserve"> </w:t>
          </w:r>
        </w:p>
        <w:p w14:paraId="63F29439" w14:textId="4893660A" w:rsidR="000717B6" w:rsidRPr="002123BB" w:rsidRDefault="00163AE5" w:rsidP="001057A9">
          <w:pPr>
            <w:pStyle w:val="BodyText"/>
            <w:numPr>
              <w:ilvl w:val="0"/>
              <w:numId w:val="49"/>
            </w:numPr>
          </w:pPr>
          <w:r w:rsidRPr="002123BB">
            <w:t>The focus of the visit will be financial</w:t>
          </w:r>
          <w:r w:rsidR="00D43543" w:rsidRPr="002123BB">
            <w:t xml:space="preserve"> controls,</w:t>
          </w:r>
          <w:r w:rsidRPr="002123BB">
            <w:t xml:space="preserve"> grants management and associated documentation and procedures.</w:t>
          </w:r>
        </w:p>
        <w:p w14:paraId="30CDF57D" w14:textId="77777777" w:rsidR="005E3D6B" w:rsidRPr="002123BB" w:rsidRDefault="00C017F6" w:rsidP="00B31526">
          <w:pPr>
            <w:pStyle w:val="Heading1"/>
            <w:rPr>
              <w:color w:val="auto"/>
            </w:rPr>
          </w:pPr>
          <w:bookmarkStart w:id="5" w:name="_Toc484783886"/>
          <w:bookmarkStart w:id="6" w:name="_Toc76735809"/>
          <w:bookmarkStart w:id="7" w:name="_Toc43019672"/>
          <w:bookmarkStart w:id="8" w:name="_Toc107028866"/>
          <w:r w:rsidRPr="002123BB">
            <w:rPr>
              <w:color w:val="auto"/>
            </w:rPr>
            <w:t>S</w:t>
          </w:r>
          <w:r w:rsidR="0034191A" w:rsidRPr="002123BB">
            <w:rPr>
              <w:color w:val="auto"/>
            </w:rPr>
            <w:t>tate Accounting S</w:t>
          </w:r>
          <w:r w:rsidRPr="002123BB">
            <w:rPr>
              <w:color w:val="auto"/>
            </w:rPr>
            <w:t xml:space="preserve">ystem </w:t>
          </w:r>
          <w:r w:rsidR="0034191A" w:rsidRPr="002123BB">
            <w:rPr>
              <w:color w:val="auto"/>
            </w:rPr>
            <w:t xml:space="preserve">(SWIFT) </w:t>
          </w:r>
          <w:r w:rsidRPr="002123BB">
            <w:rPr>
              <w:color w:val="auto"/>
            </w:rPr>
            <w:t>Requirements</w:t>
          </w:r>
          <w:bookmarkEnd w:id="5"/>
          <w:bookmarkEnd w:id="6"/>
        </w:p>
        <w:bookmarkEnd w:id="7"/>
        <w:bookmarkEnd w:id="8"/>
        <w:p w14:paraId="684F80D1" w14:textId="7AE1A41D" w:rsidR="00C017F6" w:rsidRPr="002123BB" w:rsidRDefault="00C017F6" w:rsidP="004426F1">
          <w:pPr>
            <w:pStyle w:val="BodyText"/>
            <w:rPr>
              <w:b/>
            </w:rPr>
          </w:pPr>
          <w:r w:rsidRPr="002123BB">
            <w:t>The DNR processes project reimbursement payments through a system managed by Minnesota Management and Budget</w:t>
          </w:r>
          <w:r w:rsidR="00A43ABC" w:rsidRPr="002123BB">
            <w:t xml:space="preserve"> (MMB)</w:t>
          </w:r>
          <w:r w:rsidRPr="002123BB">
            <w:t xml:space="preserve">. The preferred method of payment is through the use of </w:t>
          </w:r>
          <w:r w:rsidR="00C1424D" w:rsidRPr="002123BB">
            <w:t xml:space="preserve">an </w:t>
          </w:r>
          <w:r w:rsidRPr="002123BB">
            <w:t>electronic</w:t>
          </w:r>
          <w:r w:rsidR="00415C73" w:rsidRPr="002123BB">
            <w:t xml:space="preserve"> funds</w:t>
          </w:r>
          <w:r w:rsidRPr="002123BB">
            <w:t xml:space="preserve"> transfer</w:t>
          </w:r>
          <w:r w:rsidR="00415C73" w:rsidRPr="002123BB">
            <w:t xml:space="preserve"> (EFT)</w:t>
          </w:r>
          <w:r w:rsidRPr="002123BB">
            <w:t xml:space="preserve"> directly into the grantee’s designated bank account. </w:t>
          </w:r>
          <w:r w:rsidR="00C1424D" w:rsidRPr="002123BB">
            <w:t xml:space="preserve">Electronic transfer </w:t>
          </w:r>
          <w:r w:rsidRPr="002123BB">
            <w:t>reimbursement</w:t>
          </w:r>
          <w:r w:rsidR="00C1424D" w:rsidRPr="002123BB">
            <w:t>s</w:t>
          </w:r>
          <w:r w:rsidRPr="002123BB">
            <w:t xml:space="preserve"> provide timely payments and prevent</w:t>
          </w:r>
          <w:r w:rsidR="005524CE" w:rsidRPr="002123BB">
            <w:t xml:space="preserve"> the</w:t>
          </w:r>
          <w:r w:rsidRPr="002123BB">
            <w:t xml:space="preserve"> loss of checks either in the mail or by misdirection. In order to set up the </w:t>
          </w:r>
          <w:r w:rsidR="00C1424D" w:rsidRPr="002123BB">
            <w:t xml:space="preserve">electronic transfer </w:t>
          </w:r>
          <w:r w:rsidRPr="002123BB">
            <w:t xml:space="preserve">payment process, please contact </w:t>
          </w:r>
          <w:r w:rsidR="00A43ABC" w:rsidRPr="002123BB">
            <w:t>MMB</w:t>
          </w:r>
          <w:r w:rsidRPr="002123BB">
            <w:t xml:space="preserve"> at 651-201-8106</w:t>
          </w:r>
          <w:r w:rsidR="00A43ABC" w:rsidRPr="002123BB">
            <w:t>.</w:t>
          </w:r>
        </w:p>
        <w:p w14:paraId="4D0DCBE9" w14:textId="77777777" w:rsidR="00CC186B" w:rsidRPr="002123BB" w:rsidRDefault="00C017F6" w:rsidP="004426F1">
          <w:pPr>
            <w:pStyle w:val="BodyText"/>
          </w:pPr>
          <w:r w:rsidRPr="002123BB">
            <w:t>The grantee will also need to request a User ID to access the SWIFT e-Supplier portal to view payment information:</w:t>
          </w:r>
        </w:p>
        <w:p w14:paraId="25547865" w14:textId="10AAADC3" w:rsidR="00C017F6" w:rsidRPr="002123BB" w:rsidRDefault="00C017F6" w:rsidP="0097214B">
          <w:pPr>
            <w:pStyle w:val="BodyText"/>
            <w:numPr>
              <w:ilvl w:val="0"/>
              <w:numId w:val="51"/>
            </w:numPr>
          </w:pPr>
          <w:r w:rsidRPr="002123BB">
            <w:t xml:space="preserve">Go to </w:t>
          </w:r>
          <w:hyperlink r:id="rId15" w:history="1">
            <w:r w:rsidR="0097214B" w:rsidRPr="002123BB">
              <w:rPr>
                <w:rStyle w:val="Hyperlink"/>
                <w:color w:val="auto"/>
              </w:rPr>
              <w:t>Minnesota Supplier Portal</w:t>
            </w:r>
          </w:hyperlink>
          <w:r w:rsidR="00A865FC" w:rsidRPr="002123BB">
            <w:t xml:space="preserve"> (</w:t>
          </w:r>
          <w:hyperlink r:id="rId16" w:history="1">
            <w:r w:rsidR="00776449" w:rsidRPr="002123BB">
              <w:rPr>
                <w:rStyle w:val="Hyperlink"/>
                <w:color w:val="auto"/>
              </w:rPr>
              <w:t>https://supplier.systems.state.mn.us/psc/fmssupap/SUPPLIER/ERP/c/NUI_FRAMEWORK.PT_LANDINGPAGE.GBL</w:t>
            </w:r>
          </w:hyperlink>
          <w:r w:rsidR="0097214B" w:rsidRPr="002123BB">
            <w:t xml:space="preserve">) </w:t>
          </w:r>
        </w:p>
        <w:p w14:paraId="4F111D6A" w14:textId="1F04421A" w:rsidR="00C017F6" w:rsidRPr="002123BB" w:rsidRDefault="00C017F6" w:rsidP="00B043DA">
          <w:pPr>
            <w:pStyle w:val="BodyText"/>
            <w:numPr>
              <w:ilvl w:val="1"/>
              <w:numId w:val="51"/>
            </w:numPr>
          </w:pPr>
          <w:r w:rsidRPr="002123BB">
            <w:t>Click on the '</w:t>
          </w:r>
          <w:r w:rsidR="0097214B" w:rsidRPr="002123BB">
            <w:t>Register for an Account’ link.</w:t>
          </w:r>
        </w:p>
        <w:p w14:paraId="016892C6" w14:textId="582789C2" w:rsidR="0097214B" w:rsidRPr="002123BB" w:rsidRDefault="0097214B" w:rsidP="00B043DA">
          <w:pPr>
            <w:pStyle w:val="BodyText"/>
            <w:numPr>
              <w:ilvl w:val="1"/>
              <w:numId w:val="51"/>
            </w:numPr>
          </w:pPr>
          <w:r w:rsidRPr="002123BB">
            <w:t>Click th</w:t>
          </w:r>
          <w:r w:rsidR="00776449" w:rsidRPr="002123BB">
            <w:t>e ‘Register as a Supplier’ button in the New Supplier section.</w:t>
          </w:r>
        </w:p>
        <w:p w14:paraId="3497B583" w14:textId="316A8CFC" w:rsidR="00776449" w:rsidRPr="002123BB" w:rsidRDefault="00776449" w:rsidP="00B043DA">
          <w:pPr>
            <w:pStyle w:val="BodyText"/>
            <w:numPr>
              <w:ilvl w:val="1"/>
              <w:numId w:val="51"/>
            </w:numPr>
          </w:pPr>
          <w:r w:rsidRPr="002123BB">
            <w:t>Complete the online form.</w:t>
          </w:r>
        </w:p>
        <w:p w14:paraId="33624209" w14:textId="77777777" w:rsidR="00C017F6" w:rsidRPr="002123BB" w:rsidRDefault="00C017F6" w:rsidP="001057A9">
          <w:pPr>
            <w:pStyle w:val="BodyText"/>
            <w:numPr>
              <w:ilvl w:val="1"/>
              <w:numId w:val="51"/>
            </w:numPr>
          </w:pPr>
          <w:r w:rsidRPr="002123BB">
            <w:t>An email will be sent with the new User ID and password.</w:t>
          </w:r>
        </w:p>
        <w:p w14:paraId="28FF3BA0" w14:textId="52DAADDE" w:rsidR="00147099" w:rsidRPr="002123BB" w:rsidRDefault="00C017F6" w:rsidP="001057A9">
          <w:pPr>
            <w:pStyle w:val="BodyText"/>
            <w:numPr>
              <w:ilvl w:val="0"/>
              <w:numId w:val="51"/>
            </w:numPr>
          </w:pPr>
          <w:r w:rsidRPr="002123BB">
            <w:t>Questions regarding this</w:t>
          </w:r>
          <w:r w:rsidR="00415C73" w:rsidRPr="002123BB">
            <w:t xml:space="preserve"> process</w:t>
          </w:r>
          <w:r w:rsidRPr="002123BB">
            <w:t xml:space="preserve"> can be sent to </w:t>
          </w:r>
          <w:hyperlink r:id="rId17" w:tgtFrame="_blank" w:history="1">
            <w:r w:rsidRPr="002123BB">
              <w:rPr>
                <w:rStyle w:val="Hyperlink"/>
                <w:color w:val="auto"/>
              </w:rPr>
              <w:t>efthelpline.mmb@state.mn.us</w:t>
            </w:r>
          </w:hyperlink>
          <w:r w:rsidR="00225D2B" w:rsidRPr="002123BB">
            <w:t>.</w:t>
          </w:r>
        </w:p>
        <w:p w14:paraId="629F31E1" w14:textId="77777777" w:rsidR="00147099" w:rsidRPr="002123BB" w:rsidRDefault="00C017F6" w:rsidP="00686B8D">
          <w:pPr>
            <w:pStyle w:val="Heading2"/>
            <w:rPr>
              <w:rFonts w:asciiTheme="minorHAnsi" w:hAnsiTheme="minorHAnsi" w:cstheme="minorHAnsi"/>
              <w:color w:val="auto"/>
              <w:sz w:val="32"/>
              <w:szCs w:val="32"/>
            </w:rPr>
          </w:pPr>
          <w:bookmarkStart w:id="9" w:name="_Toc484783887"/>
          <w:bookmarkStart w:id="10" w:name="_Toc76735810"/>
          <w:r w:rsidRPr="002123BB">
            <w:rPr>
              <w:rFonts w:asciiTheme="minorHAnsi" w:hAnsiTheme="minorHAnsi" w:cstheme="minorHAnsi"/>
              <w:color w:val="auto"/>
              <w:sz w:val="32"/>
              <w:szCs w:val="32"/>
            </w:rPr>
            <w:t>Project Reimbursement</w:t>
          </w:r>
          <w:bookmarkEnd w:id="9"/>
          <w:bookmarkEnd w:id="10"/>
          <w:r w:rsidRPr="002123BB">
            <w:rPr>
              <w:rFonts w:asciiTheme="minorHAnsi" w:hAnsiTheme="minorHAnsi" w:cstheme="minorHAnsi"/>
              <w:color w:val="auto"/>
              <w:sz w:val="32"/>
              <w:szCs w:val="32"/>
            </w:rPr>
            <w:t xml:space="preserve"> </w:t>
          </w:r>
        </w:p>
        <w:p w14:paraId="10496CE4" w14:textId="6796B2DF" w:rsidR="00E73BFF" w:rsidRPr="002123BB" w:rsidRDefault="0034191A" w:rsidP="00147099">
          <w:pPr>
            <w:pStyle w:val="BodyText"/>
          </w:pPr>
          <w:r w:rsidRPr="002123BB">
            <w:t xml:space="preserve">Pass-through grants are reimbursement based. </w:t>
          </w:r>
          <w:r w:rsidR="00C017F6" w:rsidRPr="002123BB">
            <w:t xml:space="preserve">The grantee must pay for project expenses prior to seeking reimbursement. </w:t>
          </w:r>
          <w:r w:rsidR="00190856" w:rsidRPr="002123BB">
            <w:t>Eligible</w:t>
          </w:r>
          <w:r w:rsidR="00B14892" w:rsidRPr="002123BB">
            <w:t xml:space="preserve"> </w:t>
          </w:r>
          <w:r w:rsidR="00C017F6" w:rsidRPr="002123BB">
            <w:t>expenses are then reimbursed under the terms of the agreement with the State of Minnesota.</w:t>
          </w:r>
          <w:r w:rsidR="00A865FC" w:rsidRPr="002123BB">
            <w:t xml:space="preserve"> </w:t>
          </w:r>
        </w:p>
        <w:p w14:paraId="7D6B98AD" w14:textId="23CD3337" w:rsidR="006D5527" w:rsidRPr="002123BB" w:rsidRDefault="006D5527" w:rsidP="006D5527">
          <w:pPr>
            <w:pStyle w:val="Heading3"/>
            <w:rPr>
              <w:color w:val="auto"/>
            </w:rPr>
          </w:pPr>
          <w:bookmarkStart w:id="11" w:name="_Toc76735811"/>
          <w:r w:rsidRPr="002123BB">
            <w:rPr>
              <w:color w:val="auto"/>
            </w:rPr>
            <w:t>Advance Payment</w:t>
          </w:r>
          <w:bookmarkEnd w:id="11"/>
        </w:p>
        <w:p w14:paraId="6BE32CBC" w14:textId="77777777" w:rsidR="00FC0748" w:rsidRPr="002123BB" w:rsidRDefault="00C017F6" w:rsidP="006D5527">
          <w:pPr>
            <w:pStyle w:val="BodyText"/>
            <w:rPr>
              <w:i/>
            </w:rPr>
          </w:pPr>
          <w:r w:rsidRPr="002123BB">
            <w:t>The DNR will only provide advance payment with prior approval as outlined in session law and the grantee’s agreement</w:t>
          </w:r>
          <w:r w:rsidR="00B66612" w:rsidRPr="002123BB">
            <w:t xml:space="preserve">. </w:t>
          </w:r>
        </w:p>
        <w:p w14:paraId="05381433" w14:textId="1B58FD17" w:rsidR="00FC0748" w:rsidRPr="002123BB" w:rsidRDefault="003B492B" w:rsidP="006D5527">
          <w:pPr>
            <w:pStyle w:val="BodyText"/>
            <w:numPr>
              <w:ilvl w:val="0"/>
              <w:numId w:val="52"/>
            </w:numPr>
            <w:rPr>
              <w:i/>
            </w:rPr>
          </w:pPr>
          <w:r w:rsidRPr="002123BB">
            <w:t>LCCMR</w:t>
          </w:r>
          <w:r w:rsidR="00B66612" w:rsidRPr="002123BB">
            <w:t xml:space="preserve"> and</w:t>
          </w:r>
          <w:r w:rsidR="005524CE" w:rsidRPr="002123BB">
            <w:t>/or</w:t>
          </w:r>
          <w:r w:rsidRPr="002123BB">
            <w:t xml:space="preserve"> LSOHC </w:t>
          </w:r>
          <w:r w:rsidR="00B66612" w:rsidRPr="002123BB">
            <w:t xml:space="preserve">will need to approve all advances for the </w:t>
          </w:r>
          <w:r w:rsidR="00F73B08" w:rsidRPr="002123BB">
            <w:t>project</w:t>
          </w:r>
          <w:r w:rsidR="001226A7" w:rsidRPr="002123BB">
            <w:t xml:space="preserve"> through the work/accomplishment plan</w:t>
          </w:r>
          <w:r w:rsidR="00F73B08" w:rsidRPr="002123BB">
            <w:t xml:space="preserve">. </w:t>
          </w:r>
        </w:p>
        <w:p w14:paraId="18D2335C" w14:textId="77777777" w:rsidR="006D5527" w:rsidRPr="002123BB" w:rsidRDefault="00D20173" w:rsidP="006D5527">
          <w:pPr>
            <w:pStyle w:val="BodyText"/>
            <w:numPr>
              <w:ilvl w:val="0"/>
              <w:numId w:val="52"/>
            </w:numPr>
            <w:rPr>
              <w:i/>
            </w:rPr>
          </w:pPr>
          <w:r w:rsidRPr="002123BB">
            <w:t>This does not apply to land acquisitions, where the Grants Unit can transfer funds to the grantee one business day prior to the closing date</w:t>
          </w:r>
          <w:r w:rsidR="00415C73" w:rsidRPr="002123BB">
            <w:t xml:space="preserve"> through an EFT</w:t>
          </w:r>
          <w:r w:rsidR="00F7722A" w:rsidRPr="002123BB">
            <w:t>.</w:t>
          </w:r>
          <w:r w:rsidR="005B7166" w:rsidRPr="002123BB">
            <w:t xml:space="preserve"> </w:t>
          </w:r>
        </w:p>
        <w:p w14:paraId="33A11F27" w14:textId="530913B5" w:rsidR="00FC0748" w:rsidRPr="002123BB" w:rsidRDefault="00A43ABC" w:rsidP="006D5527">
          <w:pPr>
            <w:pStyle w:val="BodyText"/>
            <w:numPr>
              <w:ilvl w:val="0"/>
              <w:numId w:val="52"/>
            </w:numPr>
          </w:pPr>
          <w:r w:rsidRPr="002123BB">
            <w:lastRenderedPageBreak/>
            <w:t xml:space="preserve">All pre-closing documentation must be submitted at least </w:t>
          </w:r>
          <w:r w:rsidRPr="002123BB">
            <w:rPr>
              <w:b/>
            </w:rPr>
            <w:t>ten business days</w:t>
          </w:r>
          <w:r w:rsidRPr="002123BB">
            <w:t xml:space="preserve"> in advance of the closing date in order to allow the Grants Unit to </w:t>
          </w:r>
          <w:r w:rsidR="009C1CA6" w:rsidRPr="002123BB">
            <w:t>review</w:t>
          </w:r>
          <w:r w:rsidRPr="002123BB">
            <w:t xml:space="preserve"> the</w:t>
          </w:r>
          <w:r w:rsidR="009C1CA6" w:rsidRPr="002123BB">
            <w:t xml:space="preserve"> paperwork, notify the grantee</w:t>
          </w:r>
          <w:r w:rsidRPr="002123BB">
            <w:t xml:space="preserve"> of any missing or in</w:t>
          </w:r>
          <w:r w:rsidR="009C1CA6" w:rsidRPr="002123BB">
            <w:t>complete</w:t>
          </w:r>
          <w:r w:rsidRPr="002123BB">
            <w:t xml:space="preserve"> land</w:t>
          </w:r>
          <w:r w:rsidR="009C1CA6" w:rsidRPr="002123BB">
            <w:t xml:space="preserve"> acquisition documentation, and process the request.</w:t>
          </w:r>
        </w:p>
        <w:p w14:paraId="1E45E4F1" w14:textId="14317E11" w:rsidR="006D5527" w:rsidRPr="002123BB" w:rsidRDefault="006D5527" w:rsidP="006D5527">
          <w:pPr>
            <w:pStyle w:val="Heading3"/>
            <w:rPr>
              <w:color w:val="auto"/>
            </w:rPr>
          </w:pPr>
          <w:bookmarkStart w:id="12" w:name="_Toc76735812"/>
          <w:r w:rsidRPr="002123BB">
            <w:rPr>
              <w:color w:val="auto"/>
            </w:rPr>
            <w:t>Reimbursement Timeframe</w:t>
          </w:r>
          <w:bookmarkEnd w:id="12"/>
        </w:p>
        <w:p w14:paraId="4734E233" w14:textId="7A6CB163" w:rsidR="00FC0748" w:rsidRPr="002123BB" w:rsidRDefault="007B779E" w:rsidP="006D5527">
          <w:pPr>
            <w:pStyle w:val="BodyText"/>
            <w:ind w:left="360"/>
          </w:pPr>
          <w:r w:rsidRPr="002123BB">
            <w:t xml:space="preserve">Grantees should expect to be reimbursed within 30 days of the DNR receiving </w:t>
          </w:r>
          <w:r w:rsidR="003A675A" w:rsidRPr="002123BB">
            <w:t>a</w:t>
          </w:r>
          <w:r w:rsidR="00AD6932" w:rsidRPr="002123BB">
            <w:t xml:space="preserve"> </w:t>
          </w:r>
          <w:r w:rsidR="00E73BFF" w:rsidRPr="002123BB">
            <w:t xml:space="preserve">complete </w:t>
          </w:r>
          <w:r w:rsidRPr="002123BB">
            <w:t xml:space="preserve">reimbursement request. </w:t>
          </w:r>
        </w:p>
        <w:p w14:paraId="52D69FDC" w14:textId="2F4058FC" w:rsidR="00FC0748" w:rsidRPr="002123BB" w:rsidRDefault="007B779E" w:rsidP="006D5527">
          <w:pPr>
            <w:pStyle w:val="BodyText"/>
            <w:numPr>
              <w:ilvl w:val="0"/>
              <w:numId w:val="52"/>
            </w:numPr>
          </w:pPr>
          <w:r w:rsidRPr="002123BB">
            <w:t>If documentation</w:t>
          </w:r>
          <w:r w:rsidR="00A408E4" w:rsidRPr="002123BB">
            <w:t xml:space="preserve"> to process the request</w:t>
          </w:r>
          <w:r w:rsidR="003A675A" w:rsidRPr="002123BB">
            <w:t xml:space="preserve"> is</w:t>
          </w:r>
          <w:r w:rsidRPr="002123BB">
            <w:t xml:space="preserve"> missing</w:t>
          </w:r>
          <w:r w:rsidR="00A408E4" w:rsidRPr="002123BB">
            <w:t>,</w:t>
          </w:r>
          <w:r w:rsidR="003A675A" w:rsidRPr="002123BB">
            <w:t xml:space="preserve"> or the request has discrepancies or incorrect information</w:t>
          </w:r>
          <w:r w:rsidRPr="002123BB">
            <w:t xml:space="preserve">, the 30-day clock does not start </w:t>
          </w:r>
          <w:r w:rsidR="003A675A" w:rsidRPr="002123BB">
            <w:t xml:space="preserve">until all necessary information has been submitted </w:t>
          </w:r>
          <w:r w:rsidRPr="002123BB">
            <w:t>to the DNR.</w:t>
          </w:r>
          <w:r w:rsidR="00790094" w:rsidRPr="002123BB">
            <w:t xml:space="preserve"> </w:t>
          </w:r>
        </w:p>
        <w:p w14:paraId="0EBF92E4" w14:textId="52A29157" w:rsidR="003B4EB0" w:rsidRPr="002123BB" w:rsidRDefault="00790094" w:rsidP="006D5527">
          <w:pPr>
            <w:pStyle w:val="BodyText"/>
            <w:numPr>
              <w:ilvl w:val="0"/>
              <w:numId w:val="52"/>
            </w:numPr>
          </w:pPr>
          <w:r w:rsidRPr="002123BB">
            <w:t>The timeframe does not apply to reimbursement requests that are not submitted on a</w:t>
          </w:r>
          <w:r w:rsidR="00A43ABC" w:rsidRPr="002123BB">
            <w:t>t least a</w:t>
          </w:r>
          <w:r w:rsidRPr="002123BB">
            <w:t xml:space="preserve"> quarterly basis.</w:t>
          </w:r>
        </w:p>
        <w:p w14:paraId="6672F1BE" w14:textId="60C89882" w:rsidR="003B4EB0" w:rsidRPr="002123BB" w:rsidRDefault="003B4EB0" w:rsidP="006D5527">
          <w:pPr>
            <w:pStyle w:val="BodyText"/>
            <w:numPr>
              <w:ilvl w:val="0"/>
              <w:numId w:val="52"/>
            </w:numPr>
          </w:pPr>
          <w:r w:rsidRPr="002123BB">
            <w:t xml:space="preserve">If work/accomplishment plan updates or progress reports are past due </w:t>
          </w:r>
          <w:r w:rsidR="00A408E4" w:rsidRPr="002123BB">
            <w:t xml:space="preserve">to either the LSOHC or the LCCMR, </w:t>
          </w:r>
          <w:r w:rsidRPr="002123BB">
            <w:t xml:space="preserve">the DNR </w:t>
          </w:r>
          <w:r w:rsidR="000F2DB6" w:rsidRPr="002123BB">
            <w:t>will</w:t>
          </w:r>
          <w:r w:rsidRPr="002123BB">
            <w:t xml:space="preserve"> withhold reimbursement payments for that project until the grantee is in compliance.</w:t>
          </w:r>
        </w:p>
        <w:p w14:paraId="49BE1430" w14:textId="77777777" w:rsidR="006D5527" w:rsidRPr="002123BB" w:rsidRDefault="006D5527" w:rsidP="006D5527">
          <w:pPr>
            <w:pStyle w:val="Heading3"/>
            <w:rPr>
              <w:color w:val="auto"/>
            </w:rPr>
          </w:pPr>
          <w:bookmarkStart w:id="13" w:name="_Toc76735813"/>
          <w:r w:rsidRPr="002123BB">
            <w:rPr>
              <w:color w:val="auto"/>
            </w:rPr>
            <w:t>Frequency of Submission</w:t>
          </w:r>
          <w:bookmarkEnd w:id="13"/>
        </w:p>
        <w:p w14:paraId="3A68A657" w14:textId="1C195BC1" w:rsidR="00CF541C" w:rsidRPr="002123BB" w:rsidRDefault="00046B48" w:rsidP="00D43543">
          <w:pPr>
            <w:pStyle w:val="BodyText"/>
          </w:pPr>
          <w:r w:rsidRPr="002123BB">
            <w:t>Grantees must submit reimbursement requests at least annually while grant work is being done and expenses have been incurred. If the grantee has not yet incurred costs, no reimbursement request is required.</w:t>
          </w:r>
        </w:p>
        <w:p w14:paraId="13E1C2E6" w14:textId="56FEA57B" w:rsidR="006D5527" w:rsidRPr="002123BB" w:rsidRDefault="006D5527" w:rsidP="006D5527">
          <w:pPr>
            <w:pStyle w:val="Heading3"/>
            <w:rPr>
              <w:color w:val="auto"/>
            </w:rPr>
          </w:pPr>
          <w:bookmarkStart w:id="14" w:name="_Toc76735814"/>
          <w:r w:rsidRPr="002123BB">
            <w:rPr>
              <w:color w:val="auto"/>
            </w:rPr>
            <w:t>Final Reimbursement</w:t>
          </w:r>
          <w:bookmarkEnd w:id="14"/>
        </w:p>
        <w:p w14:paraId="5BC22EAC" w14:textId="77777777" w:rsidR="00CF541C" w:rsidRPr="002123BB" w:rsidRDefault="00C119EA" w:rsidP="001057A9">
          <w:pPr>
            <w:pStyle w:val="BodyText"/>
            <w:numPr>
              <w:ilvl w:val="0"/>
              <w:numId w:val="52"/>
            </w:numPr>
          </w:pPr>
          <w:r w:rsidRPr="002123BB">
            <w:t>The final reimbursement will be paid out when the State determines that the Grantee has satisfactorily fulfilled all the terms of their grant agreement, unless otherwise excluded by the State in writing.</w:t>
          </w:r>
        </w:p>
        <w:p w14:paraId="438558DF" w14:textId="411DAB99" w:rsidR="00CF541C" w:rsidRPr="002123BB" w:rsidRDefault="00CF541C" w:rsidP="001057A9">
          <w:pPr>
            <w:pStyle w:val="BodyText"/>
            <w:numPr>
              <w:ilvl w:val="1"/>
              <w:numId w:val="52"/>
            </w:numPr>
          </w:pPr>
          <w:r w:rsidRPr="002123BB">
            <w:t>The State must complete a financial reconciliation on all grants over $50,000 prior to approving the final reimbursement request. If a final reimbursement request is also the first request, this may delay payment.</w:t>
          </w:r>
        </w:p>
        <w:p w14:paraId="6DAF3B6D" w14:textId="77777777" w:rsidR="00C119EA" w:rsidRPr="002123BB" w:rsidRDefault="00244DDC" w:rsidP="001057A9">
          <w:pPr>
            <w:pStyle w:val="BodyText"/>
            <w:numPr>
              <w:ilvl w:val="1"/>
              <w:numId w:val="52"/>
            </w:numPr>
          </w:pPr>
          <w:r w:rsidRPr="002123BB">
            <w:t>T</w:t>
          </w:r>
          <w:r w:rsidR="00C119EA" w:rsidRPr="002123BB">
            <w:t>he final report must be approved</w:t>
          </w:r>
          <w:r w:rsidR="00043AFD" w:rsidRPr="002123BB">
            <w:t xml:space="preserve"> by the LCCMR or the LSOHC</w:t>
          </w:r>
          <w:r w:rsidR="00C119EA" w:rsidRPr="002123BB">
            <w:t xml:space="preserve"> </w:t>
          </w:r>
          <w:r w:rsidR="004451B0" w:rsidRPr="002123BB">
            <w:t>prior to payment of the final reimbursement request</w:t>
          </w:r>
          <w:r w:rsidRPr="002123BB">
            <w:t xml:space="preserve"> unless the grantee recei</w:t>
          </w:r>
          <w:r w:rsidR="00A43ABC" w:rsidRPr="002123BB">
            <w:t xml:space="preserve">ves prior approval from the DNR </w:t>
          </w:r>
          <w:r w:rsidR="001226A7" w:rsidRPr="002123BB">
            <w:t xml:space="preserve">in coordination with LCCMR/LSOHC staff </w:t>
          </w:r>
          <w:r w:rsidRPr="002123BB">
            <w:t>to waive that requirement.</w:t>
          </w:r>
        </w:p>
        <w:p w14:paraId="7687AB52" w14:textId="61228692" w:rsidR="00C017F6" w:rsidRPr="002123BB" w:rsidRDefault="00C017F6" w:rsidP="001057A9">
          <w:pPr>
            <w:pStyle w:val="Heading1"/>
            <w:rPr>
              <w:color w:val="auto"/>
            </w:rPr>
          </w:pPr>
          <w:bookmarkStart w:id="15" w:name="_Toc76735815"/>
          <w:bookmarkStart w:id="16" w:name="_Toc484783893"/>
          <w:r w:rsidRPr="002123BB">
            <w:rPr>
              <w:color w:val="auto"/>
            </w:rPr>
            <w:t>Reimbursement Payment Request</w:t>
          </w:r>
          <w:r w:rsidR="001E4F34" w:rsidRPr="002123BB">
            <w:rPr>
              <w:color w:val="auto"/>
            </w:rPr>
            <w:t xml:space="preserve"> Documents</w:t>
          </w:r>
          <w:bookmarkEnd w:id="15"/>
          <w:r w:rsidR="00EB4B74" w:rsidRPr="002123BB">
            <w:rPr>
              <w:color w:val="auto"/>
            </w:rPr>
            <w:t xml:space="preserve"> </w:t>
          </w:r>
          <w:bookmarkEnd w:id="16"/>
        </w:p>
        <w:p w14:paraId="4DC46A31" w14:textId="5D28C69A" w:rsidR="00C017F6" w:rsidRPr="002123BB" w:rsidRDefault="00C017F6" w:rsidP="004426F1">
          <w:pPr>
            <w:pStyle w:val="BodyText"/>
          </w:pPr>
          <w:r w:rsidRPr="002123BB">
            <w:t xml:space="preserve">The reimbursement </w:t>
          </w:r>
          <w:r w:rsidR="00577F26" w:rsidRPr="002123BB">
            <w:t xml:space="preserve">payment </w:t>
          </w:r>
          <w:r w:rsidRPr="002123BB">
            <w:t xml:space="preserve">request is comprised of </w:t>
          </w:r>
          <w:r w:rsidR="00755CD2" w:rsidRPr="002123BB">
            <w:t xml:space="preserve">four </w:t>
          </w:r>
          <w:r w:rsidRPr="002123BB">
            <w:t>sections</w:t>
          </w:r>
          <w:r w:rsidR="004C3BF6" w:rsidRPr="002123BB">
            <w:t>.</w:t>
          </w:r>
          <w:r w:rsidR="00E73BFF" w:rsidRPr="002123BB">
            <w:t xml:space="preserve"> </w:t>
          </w:r>
        </w:p>
        <w:p w14:paraId="032AA7F4" w14:textId="0057EC59" w:rsidR="00C017F6" w:rsidRPr="002123BB" w:rsidRDefault="00C017F6" w:rsidP="00735968">
          <w:pPr>
            <w:pStyle w:val="Heading2"/>
            <w:rPr>
              <w:color w:val="auto"/>
            </w:rPr>
          </w:pPr>
          <w:bookmarkStart w:id="17" w:name="_Toc76735816"/>
          <w:r w:rsidRPr="002123BB">
            <w:rPr>
              <w:color w:val="auto"/>
            </w:rPr>
            <w:t>Projec</w:t>
          </w:r>
          <w:r w:rsidR="00A72982" w:rsidRPr="002123BB">
            <w:rPr>
              <w:color w:val="auto"/>
            </w:rPr>
            <w:t>t Reimbursement Payment Request Form</w:t>
          </w:r>
          <w:bookmarkEnd w:id="17"/>
          <w:r w:rsidRPr="002123BB">
            <w:rPr>
              <w:color w:val="auto"/>
            </w:rPr>
            <w:t xml:space="preserve"> </w:t>
          </w:r>
        </w:p>
        <w:p w14:paraId="167A006D" w14:textId="12D3EC88" w:rsidR="00C017F6" w:rsidRPr="002123BB" w:rsidRDefault="00C017F6" w:rsidP="004426F1">
          <w:pPr>
            <w:pStyle w:val="BodyText"/>
          </w:pPr>
          <w:r w:rsidRPr="002123BB">
            <w:t xml:space="preserve">This form must </w:t>
          </w:r>
          <w:r w:rsidR="00D61AA4" w:rsidRPr="002123BB">
            <w:t xml:space="preserve">be completed and signed by </w:t>
          </w:r>
          <w:r w:rsidR="00A72982" w:rsidRPr="002123BB">
            <w:t xml:space="preserve">an individual who is authorized </w:t>
          </w:r>
          <w:r w:rsidR="00457290" w:rsidRPr="002123BB">
            <w:t xml:space="preserve">by the organization </w:t>
          </w:r>
          <w:r w:rsidR="00A72982" w:rsidRPr="002123BB">
            <w:t xml:space="preserve">to submit </w:t>
          </w:r>
          <w:r w:rsidR="004C3BF6" w:rsidRPr="002123BB">
            <w:t>payment requests</w:t>
          </w:r>
          <w:r w:rsidR="00A72982" w:rsidRPr="002123BB">
            <w:t>.</w:t>
          </w:r>
          <w:r w:rsidRPr="002123BB">
            <w:t xml:space="preserve"> It is required for all payment requests</w:t>
          </w:r>
          <w:r w:rsidR="004C3BF6" w:rsidRPr="002123BB">
            <w:t>,</w:t>
          </w:r>
          <w:r w:rsidRPr="002123BB">
            <w:t xml:space="preserve"> including </w:t>
          </w:r>
          <w:r w:rsidR="00457290" w:rsidRPr="002123BB">
            <w:t xml:space="preserve">land or conservation easement </w:t>
          </w:r>
          <w:r w:rsidRPr="002123BB">
            <w:t>acquisition</w:t>
          </w:r>
          <w:r w:rsidR="00457290" w:rsidRPr="002123BB">
            <w:t>s</w:t>
          </w:r>
          <w:r w:rsidRPr="002123BB">
            <w:t xml:space="preserve">. </w:t>
          </w:r>
        </w:p>
        <w:p w14:paraId="616F25B2" w14:textId="6725D9B9" w:rsidR="00C017F6" w:rsidRPr="002123BB" w:rsidRDefault="00C017F6" w:rsidP="00735968">
          <w:pPr>
            <w:pStyle w:val="Heading2"/>
            <w:rPr>
              <w:color w:val="auto"/>
            </w:rPr>
          </w:pPr>
          <w:bookmarkStart w:id="18" w:name="_Toc76735817"/>
          <w:r w:rsidRPr="002123BB">
            <w:rPr>
              <w:color w:val="auto"/>
            </w:rPr>
            <w:lastRenderedPageBreak/>
            <w:t>Reimbursement Spreadsheet</w:t>
          </w:r>
          <w:bookmarkEnd w:id="18"/>
        </w:p>
        <w:p w14:paraId="0006152E" w14:textId="54CF376B" w:rsidR="004C3BF6" w:rsidRPr="002123BB" w:rsidRDefault="00C017F6" w:rsidP="004426F1">
          <w:pPr>
            <w:pStyle w:val="BodyText"/>
          </w:pPr>
          <w:r w:rsidRPr="002123BB">
            <w:t>The Reimbursement Spreadsheet provides information on the starting budget amounts,</w:t>
          </w:r>
          <w:r w:rsidR="00577F26" w:rsidRPr="002123BB">
            <w:t xml:space="preserve"> total reimbursements to date,</w:t>
          </w:r>
          <w:r w:rsidRPr="002123BB">
            <w:t xml:space="preserve"> current requested reimbursement amount, and the remaining balance of funds available.</w:t>
          </w:r>
          <w:r w:rsidR="00CF541C" w:rsidRPr="002123BB">
            <w:t xml:space="preserve"> </w:t>
          </w:r>
        </w:p>
        <w:p w14:paraId="04672E53" w14:textId="77777777" w:rsidR="004C3BF6" w:rsidRPr="002123BB" w:rsidRDefault="004C3BF6" w:rsidP="004C3BF6">
          <w:pPr>
            <w:pStyle w:val="BodyText"/>
            <w:numPr>
              <w:ilvl w:val="0"/>
              <w:numId w:val="54"/>
            </w:numPr>
          </w:pPr>
          <w:r w:rsidRPr="002123BB">
            <w:t>Each funding source has a different spreadsheet. Only use the ENRTF spreadsheet for LCCMR projects, and the OHF spreadsheet for all LSOHC projects.</w:t>
          </w:r>
        </w:p>
        <w:p w14:paraId="0568EADE" w14:textId="58A20ABF" w:rsidR="004C3BF6" w:rsidRPr="002123BB" w:rsidRDefault="004C3BF6" w:rsidP="001057A9">
          <w:pPr>
            <w:pStyle w:val="BodyText"/>
            <w:numPr>
              <w:ilvl w:val="0"/>
              <w:numId w:val="54"/>
            </w:numPr>
          </w:pPr>
          <w:r w:rsidRPr="002123BB">
            <w:t>L</w:t>
          </w:r>
          <w:r w:rsidR="00457290" w:rsidRPr="002123BB">
            <w:t xml:space="preserve">ine items (categories) </w:t>
          </w:r>
          <w:r w:rsidRPr="002123BB">
            <w:t xml:space="preserve">on the spreadsheet must match the line items </w:t>
          </w:r>
          <w:r w:rsidR="00C017F6" w:rsidRPr="002123BB">
            <w:t>from the approved work /accomplishment plan</w:t>
          </w:r>
          <w:r w:rsidR="00457290" w:rsidRPr="002123BB">
            <w:t xml:space="preserve"> budget</w:t>
          </w:r>
          <w:r w:rsidR="00C017F6" w:rsidRPr="002123BB">
            <w:t xml:space="preserve">. </w:t>
          </w:r>
        </w:p>
        <w:p w14:paraId="2506F713" w14:textId="77777777" w:rsidR="004C3BF6" w:rsidRPr="002123BB" w:rsidRDefault="00C017F6" w:rsidP="001057A9">
          <w:pPr>
            <w:pStyle w:val="BodyText"/>
            <w:numPr>
              <w:ilvl w:val="0"/>
              <w:numId w:val="54"/>
            </w:numPr>
          </w:pPr>
          <w:r w:rsidRPr="002123BB">
            <w:t xml:space="preserve">Only approved budget items (expenses) will be eligible for reimbursement. </w:t>
          </w:r>
        </w:p>
        <w:p w14:paraId="17414C92" w14:textId="5B7154BD" w:rsidR="004C3BF6" w:rsidRPr="002123BB" w:rsidRDefault="00F04456" w:rsidP="001057A9">
          <w:pPr>
            <w:pStyle w:val="BodyText"/>
            <w:numPr>
              <w:ilvl w:val="0"/>
              <w:numId w:val="54"/>
            </w:numPr>
          </w:pPr>
          <w:r w:rsidRPr="002123BB">
            <w:t xml:space="preserve">Please note the </w:t>
          </w:r>
          <w:hyperlink r:id="rId18" w:history="1">
            <w:r w:rsidRPr="002123BB">
              <w:rPr>
                <w:rStyle w:val="Hyperlink"/>
                <w:color w:val="auto"/>
              </w:rPr>
              <w:t>guidance on allowable expenses documents</w:t>
            </w:r>
          </w:hyperlink>
          <w:r w:rsidRPr="002123BB">
            <w:t xml:space="preserve"> </w:t>
          </w:r>
          <w:r w:rsidR="00577F26" w:rsidRPr="002123BB">
            <w:t>on the LCCMR’s website</w:t>
          </w:r>
          <w:r w:rsidRPr="002123BB">
            <w:t xml:space="preserve"> and the </w:t>
          </w:r>
          <w:hyperlink r:id="rId19" w:history="1">
            <w:r w:rsidRPr="002123BB">
              <w:rPr>
                <w:rStyle w:val="Hyperlink"/>
                <w:color w:val="auto"/>
              </w:rPr>
              <w:t>budget line item definitions</w:t>
            </w:r>
          </w:hyperlink>
          <w:r w:rsidRPr="002123BB">
            <w:t xml:space="preserve"> </w:t>
          </w:r>
          <w:r w:rsidR="00577F26" w:rsidRPr="002123BB">
            <w:t>on the LSOHC’s website</w:t>
          </w:r>
          <w:r w:rsidRPr="002123BB">
            <w:t xml:space="preserve">. </w:t>
          </w:r>
        </w:p>
        <w:p w14:paraId="44B2A1FF" w14:textId="5ACE5B2B" w:rsidR="00C017F6" w:rsidRPr="002123BB" w:rsidRDefault="00A43ABC" w:rsidP="00CC186B">
          <w:pPr>
            <w:pStyle w:val="Heading3"/>
            <w:rPr>
              <w:color w:val="auto"/>
            </w:rPr>
          </w:pPr>
          <w:bookmarkStart w:id="19" w:name="_Toc76735818"/>
          <w:r w:rsidRPr="002123BB">
            <w:rPr>
              <w:color w:val="auto"/>
            </w:rPr>
            <w:t>Project Activity Summary</w:t>
          </w:r>
          <w:r w:rsidR="00F547D1" w:rsidRPr="002123BB">
            <w:rPr>
              <w:color w:val="auto"/>
            </w:rPr>
            <w:t xml:space="preserve"> Spreadsheet</w:t>
          </w:r>
          <w:bookmarkEnd w:id="19"/>
        </w:p>
        <w:p w14:paraId="13FD8011" w14:textId="782F7A79" w:rsidR="00F547D1" w:rsidRPr="002123BB" w:rsidRDefault="00F547D1" w:rsidP="004426F1">
          <w:pPr>
            <w:pStyle w:val="BodyText"/>
          </w:pPr>
          <w:r w:rsidRPr="002123BB">
            <w:t xml:space="preserve">The Project Activity Summary Spreadsheet provides a detailed summary of all </w:t>
          </w:r>
          <w:r w:rsidR="004C3BF6" w:rsidRPr="002123BB">
            <w:t xml:space="preserve">expenses </w:t>
          </w:r>
          <w:r w:rsidR="00577F26" w:rsidRPr="002123BB">
            <w:t>on the reimbursement payment request</w:t>
          </w:r>
          <w:r w:rsidRPr="002123BB">
            <w:t xml:space="preserve">. The spreadsheet highlights the transaction date, description of the charges, the amount requested, and the approved budget categories </w:t>
          </w:r>
          <w:r w:rsidR="004C3BF6" w:rsidRPr="002123BB">
            <w:t>for each expense.</w:t>
          </w:r>
          <w:r w:rsidRPr="002123BB">
            <w:t xml:space="preserve"> </w:t>
          </w:r>
        </w:p>
        <w:p w14:paraId="7F26CA23" w14:textId="04B5DB6C" w:rsidR="003E6728" w:rsidRPr="002123BB" w:rsidRDefault="003E6728" w:rsidP="00CC186B">
          <w:pPr>
            <w:pStyle w:val="Heading3"/>
            <w:rPr>
              <w:color w:val="auto"/>
            </w:rPr>
          </w:pPr>
          <w:bookmarkStart w:id="20" w:name="_Toc76735819"/>
          <w:r w:rsidRPr="002123BB">
            <w:rPr>
              <w:color w:val="auto"/>
            </w:rPr>
            <w:t>Reimbursement Documentation</w:t>
          </w:r>
          <w:bookmarkEnd w:id="20"/>
          <w:r w:rsidRPr="002123BB">
            <w:rPr>
              <w:color w:val="auto"/>
            </w:rPr>
            <w:t xml:space="preserve"> </w:t>
          </w:r>
        </w:p>
        <w:p w14:paraId="0E25A93D" w14:textId="07124445" w:rsidR="009B786A" w:rsidRPr="002123BB" w:rsidRDefault="00577F26" w:rsidP="001057A9">
          <w:r w:rsidRPr="002123BB">
            <w:t xml:space="preserve">Each reimbursement payment request must include back-up documentation for all expenses. This documentation </w:t>
          </w:r>
          <w:r w:rsidR="000F2DB6" w:rsidRPr="002123BB">
            <w:t xml:space="preserve">may </w:t>
          </w:r>
          <w:r w:rsidRPr="002123BB">
            <w:t xml:space="preserve">include </w:t>
          </w:r>
          <w:r w:rsidR="003E6728" w:rsidRPr="002123BB">
            <w:t>receipts, invoices, and time (payroll) records.</w:t>
          </w:r>
          <w:r w:rsidR="00CF541C" w:rsidRPr="002123BB">
            <w:t xml:space="preserve"> </w:t>
          </w:r>
          <w:r w:rsidRPr="002123BB">
            <w:t>The documentation should show that t</w:t>
          </w:r>
          <w:r w:rsidR="003E6728" w:rsidRPr="002123BB">
            <w:t>he expenses</w:t>
          </w:r>
          <w:r w:rsidRPr="002123BB">
            <w:t xml:space="preserve"> were allowable costs and</w:t>
          </w:r>
          <w:r w:rsidR="003E6728" w:rsidRPr="002123BB">
            <w:t xml:space="preserve"> </w:t>
          </w:r>
          <w:r w:rsidR="004C3BF6" w:rsidRPr="002123BB">
            <w:t xml:space="preserve">happened </w:t>
          </w:r>
          <w:r w:rsidR="003E6728" w:rsidRPr="002123BB">
            <w:t xml:space="preserve">within the </w:t>
          </w:r>
          <w:r w:rsidR="004C3BF6" w:rsidRPr="002123BB">
            <w:t>time period of the payment request</w:t>
          </w:r>
          <w:r w:rsidR="003E6728" w:rsidRPr="002123BB">
            <w:t>.</w:t>
          </w:r>
          <w:r w:rsidR="00CF541C" w:rsidRPr="002123BB">
            <w:t xml:space="preserve"> </w:t>
          </w:r>
          <w:r w:rsidR="009B786A" w:rsidRPr="002123BB">
            <w:t>Specific documentation is required for land acquisitions.</w:t>
          </w:r>
          <w:r w:rsidR="00CF541C" w:rsidRPr="002123BB">
            <w:t xml:space="preserve"> </w:t>
          </w:r>
          <w:r w:rsidR="004C3BF6" w:rsidRPr="002123BB">
            <w:t>L</w:t>
          </w:r>
          <w:r w:rsidR="009B786A" w:rsidRPr="002123BB">
            <w:t>and acquisition reporting requirements</w:t>
          </w:r>
          <w:r w:rsidR="004C3BF6" w:rsidRPr="002123BB">
            <w:t xml:space="preserve"> are listed in the grant agreement, in Attachment E.</w:t>
          </w:r>
        </w:p>
        <w:p w14:paraId="55DA3AD6" w14:textId="251A1A10" w:rsidR="003611B0" w:rsidRPr="002123BB" w:rsidRDefault="003E6728" w:rsidP="001057A9">
          <w:pPr>
            <w:pStyle w:val="ListParagraph"/>
            <w:numPr>
              <w:ilvl w:val="0"/>
              <w:numId w:val="56"/>
            </w:numPr>
          </w:pPr>
          <w:r w:rsidRPr="002123BB">
            <w:t>All invoices must explicitly state the date(s) that the services were performed</w:t>
          </w:r>
          <w:r w:rsidR="00577F26" w:rsidRPr="002123BB">
            <w:t xml:space="preserve">. The </w:t>
          </w:r>
          <w:r w:rsidRPr="002123BB">
            <w:t>date must fall within the period</w:t>
          </w:r>
          <w:r w:rsidR="00F04456" w:rsidRPr="002123BB">
            <w:t xml:space="preserve"> </w:t>
          </w:r>
          <w:r w:rsidR="00577F26" w:rsidRPr="002123BB">
            <w:t>of the reimbursement payment request</w:t>
          </w:r>
          <w:r w:rsidRPr="002123BB">
            <w:t>.</w:t>
          </w:r>
          <w:r w:rsidR="009B786A" w:rsidRPr="002123BB">
            <w:t xml:space="preserve"> </w:t>
          </w:r>
        </w:p>
        <w:p w14:paraId="30100DFE" w14:textId="77777777" w:rsidR="00BA03CD" w:rsidRPr="002123BB" w:rsidRDefault="00BA03CD" w:rsidP="001057A9">
          <w:pPr>
            <w:pStyle w:val="ListParagraph"/>
            <w:numPr>
              <w:ilvl w:val="0"/>
              <w:numId w:val="56"/>
            </w:numPr>
          </w:pPr>
          <w:r w:rsidRPr="002123BB">
            <w:t xml:space="preserve">Documentation for salary expenses includes time or payroll records for the payment request period. All employees working on a project should track number of hours worked on the project. </w:t>
          </w:r>
        </w:p>
        <w:p w14:paraId="72F5927A" w14:textId="77777777" w:rsidR="00BA03CD" w:rsidRPr="002123BB" w:rsidRDefault="00BA03CD" w:rsidP="001057A9">
          <w:pPr>
            <w:pStyle w:val="ListParagraph"/>
            <w:numPr>
              <w:ilvl w:val="1"/>
              <w:numId w:val="56"/>
            </w:numPr>
          </w:pPr>
          <w:r w:rsidRPr="002123BB">
            <w:t xml:space="preserve">Timesheet elements include the period worked (date range of work performed), name of the employee, rate of pay, hours worked, and benefit rate. The original time records must be available for review if requested. </w:t>
          </w:r>
        </w:p>
        <w:p w14:paraId="52013DEB" w14:textId="77777777" w:rsidR="00BA03CD" w:rsidRPr="002123BB" w:rsidRDefault="00BA03CD" w:rsidP="001057A9">
          <w:pPr>
            <w:pStyle w:val="ListParagraph"/>
            <w:numPr>
              <w:ilvl w:val="1"/>
              <w:numId w:val="56"/>
            </w:numPr>
          </w:pPr>
          <w:r w:rsidRPr="002123BB">
            <w:t>All vacation (paid time off), sick, and holiday benefits are eligible for reimbursement on a proportional level. Please contact your assigned Grants Specialist for more information.</w:t>
          </w:r>
        </w:p>
        <w:p w14:paraId="6D218626" w14:textId="77777777" w:rsidR="00BA03CD" w:rsidRPr="002123BB" w:rsidRDefault="00BA03CD" w:rsidP="001057A9">
          <w:pPr>
            <w:pStyle w:val="ListParagraph"/>
            <w:numPr>
              <w:ilvl w:val="0"/>
              <w:numId w:val="56"/>
            </w:numPr>
          </w:pPr>
          <w:r w:rsidRPr="002123BB">
            <w:t>The following information must be added to (or written on) the copies of receipts, invoices, time records or other documentation:</w:t>
          </w:r>
        </w:p>
        <w:p w14:paraId="20953DB3" w14:textId="7F6F68B3" w:rsidR="00C017F6" w:rsidRPr="002123BB" w:rsidRDefault="00C017F6" w:rsidP="001057A9">
          <w:pPr>
            <w:pStyle w:val="ListParagraph"/>
            <w:numPr>
              <w:ilvl w:val="1"/>
              <w:numId w:val="56"/>
            </w:numPr>
          </w:pPr>
          <w:r w:rsidRPr="002123BB">
            <w:t>Budget</w:t>
          </w:r>
          <w:r w:rsidR="00577F26" w:rsidRPr="002123BB">
            <w:t xml:space="preserve"> line</w:t>
          </w:r>
          <w:r w:rsidRPr="002123BB">
            <w:t xml:space="preserve"> item the expense is being posted to</w:t>
          </w:r>
          <w:r w:rsidR="00577F26" w:rsidRPr="002123BB">
            <w:t xml:space="preserve">, </w:t>
          </w:r>
          <w:r w:rsidRPr="002123BB">
            <w:t>such as personnel, equipment, travel, etc.</w:t>
          </w:r>
        </w:p>
        <w:p w14:paraId="186CC3A9" w14:textId="46DE06AA" w:rsidR="00BD7C17" w:rsidRPr="002123BB" w:rsidRDefault="00BD7C17" w:rsidP="001057A9">
          <w:pPr>
            <w:pStyle w:val="ListParagraph"/>
            <w:numPr>
              <w:ilvl w:val="1"/>
              <w:numId w:val="56"/>
            </w:numPr>
          </w:pPr>
          <w:r w:rsidRPr="002123BB">
            <w:t xml:space="preserve">Activity </w:t>
          </w:r>
          <w:r w:rsidR="00577F26" w:rsidRPr="002123BB">
            <w:t>number</w:t>
          </w:r>
          <w:r w:rsidRPr="002123BB">
            <w:t xml:space="preserve"> the expense is being posted to (</w:t>
          </w:r>
          <w:r w:rsidR="00577F26" w:rsidRPr="002123BB">
            <w:t xml:space="preserve">ENRTF </w:t>
          </w:r>
          <w:r w:rsidRPr="002123BB">
            <w:t>only).</w:t>
          </w:r>
        </w:p>
        <w:p w14:paraId="63ECB7A9" w14:textId="4EB28964" w:rsidR="00BA03CD" w:rsidRPr="002123BB" w:rsidRDefault="00C017F6" w:rsidP="00BA03CD">
          <w:pPr>
            <w:pStyle w:val="ListParagraph"/>
            <w:numPr>
              <w:ilvl w:val="1"/>
              <w:numId w:val="56"/>
            </w:numPr>
          </w:pPr>
          <w:r w:rsidRPr="002123BB">
            <w:t>Check number or payment number that was used to pay for the receipt, invoice, or payroll.</w:t>
          </w:r>
          <w:r w:rsidR="00CF541C" w:rsidRPr="002123BB">
            <w:t xml:space="preserve"> </w:t>
          </w:r>
          <w:r w:rsidRPr="002123BB">
            <w:t>This number should match up with payment documentation such as a bank statement or other proof of payment.</w:t>
          </w:r>
          <w:r w:rsidR="00BA03CD" w:rsidRPr="002123BB">
            <w:t xml:space="preserve"> </w:t>
          </w:r>
        </w:p>
        <w:p w14:paraId="0B4ECC47" w14:textId="77777777" w:rsidR="00BA03CD" w:rsidRPr="002123BB" w:rsidRDefault="00BA03CD" w:rsidP="00BA03CD">
          <w:pPr>
            <w:pStyle w:val="ListParagraph"/>
            <w:numPr>
              <w:ilvl w:val="1"/>
              <w:numId w:val="56"/>
            </w:numPr>
          </w:pPr>
          <w:r w:rsidRPr="002123BB">
            <w:lastRenderedPageBreak/>
            <w:t>If the documentation has expenses for more than one activity and/or budget item, mark which elements of the documentation are posted to the activity and budget item.</w:t>
          </w:r>
        </w:p>
        <w:p w14:paraId="68FF7943" w14:textId="11831830" w:rsidR="00BA03CD" w:rsidRPr="002123BB" w:rsidRDefault="00BA03CD" w:rsidP="00BA03CD">
          <w:pPr>
            <w:pStyle w:val="ListParagraph"/>
            <w:numPr>
              <w:ilvl w:val="1"/>
              <w:numId w:val="56"/>
            </w:numPr>
          </w:pPr>
          <w:r w:rsidRPr="002123BB">
            <w:t>If the documentation has non-project expenses on it, be sure to circle the expenses being posted to the project along with the activity and budget item.</w:t>
          </w:r>
        </w:p>
        <w:p w14:paraId="74CC911E" w14:textId="77777777" w:rsidR="00B24AFB" w:rsidRPr="002123BB" w:rsidRDefault="00B24AFB" w:rsidP="006612CC">
          <w:pPr>
            <w:pStyle w:val="Heading3"/>
            <w:rPr>
              <w:color w:val="auto"/>
            </w:rPr>
          </w:pPr>
          <w:bookmarkStart w:id="21" w:name="_Toc76735820"/>
          <w:r w:rsidRPr="002123BB">
            <w:rPr>
              <w:color w:val="auto"/>
            </w:rPr>
            <w:t>Expedited Reimbursement Documentation</w:t>
          </w:r>
          <w:bookmarkEnd w:id="21"/>
        </w:p>
        <w:p w14:paraId="0BB54EBE" w14:textId="1E50792E" w:rsidR="00B24AFB" w:rsidRPr="002123BB" w:rsidRDefault="00B24AFB" w:rsidP="00B24AFB">
          <w:pPr>
            <w:rPr>
              <w:rFonts w:cs="Calibri"/>
            </w:rPr>
          </w:pPr>
          <w:r w:rsidRPr="002123BB">
            <w:rPr>
              <w:rFonts w:cs="Calibri"/>
            </w:rPr>
            <w:t xml:space="preserve">Grantees with a history of clean reimbursement requests and no findings on their most recent monitoring do not have to send in receipts for equipment, supplies, and travel with their payment requests. Grantees must continue to keep all receipts in your folders, for review at annual monitoring. </w:t>
          </w:r>
        </w:p>
        <w:p w14:paraId="459A8EF0" w14:textId="77777777" w:rsidR="00B24AFB" w:rsidRPr="002123BB" w:rsidRDefault="00B24AFB" w:rsidP="00B24AFB">
          <w:pPr>
            <w:rPr>
              <w:rFonts w:cs="Calibri"/>
            </w:rPr>
          </w:pPr>
        </w:p>
        <w:p w14:paraId="556A64B4" w14:textId="1DDDA88B" w:rsidR="00B24AFB" w:rsidRPr="002123BB" w:rsidRDefault="00B24AFB" w:rsidP="00B24AFB">
          <w:pPr>
            <w:rPr>
              <w:rFonts w:cs="Calibri"/>
            </w:rPr>
          </w:pPr>
          <w:r w:rsidRPr="002123BB">
            <w:rPr>
              <w:rFonts w:cs="Calibri"/>
            </w:rPr>
            <w:t>Grantees only send in invoices/receipts/other proof of expenses in these categories with payment requests:</w:t>
          </w:r>
        </w:p>
        <w:p w14:paraId="6DA62D39" w14:textId="77777777" w:rsidR="00B24AFB" w:rsidRPr="002123BB" w:rsidRDefault="00B24AFB" w:rsidP="00B24AFB">
          <w:pPr>
            <w:pStyle w:val="ListParagraph"/>
            <w:numPr>
              <w:ilvl w:val="1"/>
              <w:numId w:val="73"/>
            </w:numPr>
            <w:contextualSpacing/>
            <w:rPr>
              <w:rFonts w:cs="Calibri"/>
            </w:rPr>
          </w:pPr>
          <w:r w:rsidRPr="002123BB">
            <w:rPr>
              <w:rFonts w:cs="Calibri"/>
            </w:rPr>
            <w:t>Contracts</w:t>
          </w:r>
        </w:p>
        <w:p w14:paraId="1B21C9C3" w14:textId="77777777" w:rsidR="00B24AFB" w:rsidRPr="002123BB" w:rsidRDefault="00B24AFB" w:rsidP="00B24AFB">
          <w:pPr>
            <w:pStyle w:val="ListParagraph"/>
            <w:numPr>
              <w:ilvl w:val="1"/>
              <w:numId w:val="73"/>
            </w:numPr>
            <w:contextualSpacing/>
            <w:rPr>
              <w:rFonts w:cs="Calibri"/>
            </w:rPr>
          </w:pPr>
          <w:r w:rsidRPr="002123BB">
            <w:rPr>
              <w:rFonts w:cs="Calibri"/>
            </w:rPr>
            <w:t>Land Acquisition</w:t>
          </w:r>
        </w:p>
        <w:p w14:paraId="7A460099" w14:textId="77777777" w:rsidR="00B24AFB" w:rsidRPr="002123BB" w:rsidRDefault="00B24AFB" w:rsidP="00B24AFB">
          <w:pPr>
            <w:pStyle w:val="ListParagraph"/>
            <w:numPr>
              <w:ilvl w:val="1"/>
              <w:numId w:val="73"/>
            </w:numPr>
            <w:contextualSpacing/>
            <w:rPr>
              <w:rFonts w:cs="Calibri"/>
            </w:rPr>
          </w:pPr>
          <w:r w:rsidRPr="002123BB">
            <w:rPr>
              <w:rFonts w:cs="Calibri"/>
            </w:rPr>
            <w:t>Capital Equipment</w:t>
          </w:r>
        </w:p>
        <w:p w14:paraId="6A91E7B6" w14:textId="77777777" w:rsidR="00B24AFB" w:rsidRPr="002123BB" w:rsidRDefault="00B24AFB" w:rsidP="00B24AFB">
          <w:pPr>
            <w:pStyle w:val="ListParagraph"/>
            <w:numPr>
              <w:ilvl w:val="1"/>
              <w:numId w:val="73"/>
            </w:numPr>
            <w:contextualSpacing/>
            <w:rPr>
              <w:rFonts w:cs="Calibri"/>
            </w:rPr>
          </w:pPr>
          <w:r w:rsidRPr="002123BB">
            <w:rPr>
              <w:rFonts w:cs="Calibri"/>
            </w:rPr>
            <w:t>Expenses over the bidding threshold in all categories.</w:t>
          </w:r>
        </w:p>
        <w:p w14:paraId="6D4398DD" w14:textId="488FF499" w:rsidR="00B24AFB" w:rsidRPr="002123BB" w:rsidRDefault="00B24AFB" w:rsidP="00B24AFB">
          <w:r w:rsidRPr="002123BB">
            <w:t>To access this policy, grantees must have:</w:t>
          </w:r>
        </w:p>
        <w:p w14:paraId="35439349" w14:textId="0A311A0D" w:rsidR="00B24AFB" w:rsidRPr="002123BB" w:rsidRDefault="00B24AFB" w:rsidP="00B24AFB">
          <w:pPr>
            <w:pStyle w:val="ListParagraph"/>
            <w:numPr>
              <w:ilvl w:val="1"/>
              <w:numId w:val="73"/>
            </w:numPr>
            <w:contextualSpacing/>
            <w:rPr>
              <w:rFonts w:cs="Calibri"/>
            </w:rPr>
          </w:pPr>
          <w:r w:rsidRPr="002123BB">
            <w:rPr>
              <w:rFonts w:cs="Calibri"/>
            </w:rPr>
            <w:t xml:space="preserve">no findings in their most recent monitoring, and </w:t>
          </w:r>
        </w:p>
        <w:p w14:paraId="6CE390B3" w14:textId="1BFA32B1" w:rsidR="00B24AFB" w:rsidRPr="002123BB" w:rsidRDefault="00B24AFB" w:rsidP="00B24AFB">
          <w:pPr>
            <w:pStyle w:val="ListParagraph"/>
            <w:numPr>
              <w:ilvl w:val="1"/>
              <w:numId w:val="73"/>
            </w:numPr>
            <w:contextualSpacing/>
            <w:rPr>
              <w:rFonts w:cs="Calibri"/>
            </w:rPr>
          </w:pPr>
          <w:r w:rsidRPr="002123BB">
            <w:rPr>
              <w:rFonts w:cs="Calibri"/>
            </w:rPr>
            <w:t xml:space="preserve">no questioned costs over their last four reimbursement requests, in a span at least six months. </w:t>
          </w:r>
        </w:p>
        <w:p w14:paraId="6A3F7582" w14:textId="5434DA38" w:rsidR="00B24AFB" w:rsidRPr="002123BB" w:rsidRDefault="00B24AFB" w:rsidP="00B24AFB">
          <w:r w:rsidRPr="002123BB">
            <w:rPr>
              <w:rFonts w:cs="Calibri"/>
            </w:rPr>
            <w:t>Once grantees meet this standard, their grant specialist lets them know that they can stop sending in receipts. If a grantee has questioned costs or findings, the grant specialist may require full receipts on future payment requests.</w:t>
          </w:r>
        </w:p>
        <w:p w14:paraId="2DFC164E" w14:textId="77777777" w:rsidR="00BA03CD" w:rsidRPr="002123BB" w:rsidRDefault="00BA03CD" w:rsidP="001057A9">
          <w:pPr>
            <w:pStyle w:val="Heading3"/>
            <w:rPr>
              <w:color w:val="auto"/>
            </w:rPr>
          </w:pPr>
          <w:bookmarkStart w:id="22" w:name="_Toc76735821"/>
          <w:r w:rsidRPr="002123BB">
            <w:rPr>
              <w:color w:val="auto"/>
            </w:rPr>
            <w:t>Submission of Reimbursement Payment Requests</w:t>
          </w:r>
          <w:bookmarkEnd w:id="22"/>
        </w:p>
        <w:p w14:paraId="6DE89B0E" w14:textId="77777777" w:rsidR="007B7498" w:rsidRPr="002123BB" w:rsidRDefault="007B7498" w:rsidP="007B7498">
          <w:pPr>
            <w:spacing w:after="120"/>
          </w:pPr>
          <w:r w:rsidRPr="002123BB">
            <w:t>Please send one copy of the reimbursement request to your designated Grants Specialist, via e-mail. Starting in Fiscal Year 2021 we will only accept electronic submissions for all grant reimbursements. Where possible, please ensure electronic documentation is in an accessible format.</w:t>
          </w:r>
        </w:p>
        <w:p w14:paraId="285B4067" w14:textId="77777777" w:rsidR="00AA7C04" w:rsidRPr="002123BB" w:rsidRDefault="00C56517" w:rsidP="008D64DD">
          <w:pPr>
            <w:pStyle w:val="Heading1"/>
            <w:rPr>
              <w:color w:val="auto"/>
            </w:rPr>
          </w:pPr>
          <w:bookmarkStart w:id="23" w:name="_Toc76735822"/>
          <w:r w:rsidRPr="002123BB">
            <w:rPr>
              <w:color w:val="auto"/>
            </w:rPr>
            <w:t>Document</w:t>
          </w:r>
          <w:r w:rsidR="001E4F34" w:rsidRPr="002123BB">
            <w:rPr>
              <w:color w:val="auto"/>
            </w:rPr>
            <w:t>s</w:t>
          </w:r>
          <w:r w:rsidR="00EB4B74" w:rsidRPr="002123BB">
            <w:rPr>
              <w:color w:val="auto"/>
            </w:rPr>
            <w:t xml:space="preserve"> </w:t>
          </w:r>
          <w:r w:rsidR="001E4F34" w:rsidRPr="002123BB">
            <w:rPr>
              <w:color w:val="auto"/>
            </w:rPr>
            <w:t xml:space="preserve">to Be </w:t>
          </w:r>
          <w:r w:rsidRPr="002123BB">
            <w:rPr>
              <w:color w:val="auto"/>
            </w:rPr>
            <w:t>Kept on File</w:t>
          </w:r>
          <w:bookmarkEnd w:id="23"/>
          <w:r w:rsidR="00EB4B74" w:rsidRPr="002123BB">
            <w:rPr>
              <w:color w:val="auto"/>
            </w:rPr>
            <w:t xml:space="preserve"> </w:t>
          </w:r>
        </w:p>
        <w:p w14:paraId="4FC26657" w14:textId="5392D63A" w:rsidR="00EB4B74" w:rsidRPr="002123BB" w:rsidRDefault="00907B54" w:rsidP="004426F1">
          <w:pPr>
            <w:pStyle w:val="BodyText"/>
          </w:pPr>
          <w:r w:rsidRPr="002123BB">
            <w:t>The grantee must maintain all project agreements</w:t>
          </w:r>
          <w:r w:rsidR="00147099" w:rsidRPr="002123BB">
            <w:t>, correspondence, and the records</w:t>
          </w:r>
          <w:r w:rsidR="00A30EEE" w:rsidRPr="002123BB">
            <w:t xml:space="preserve"> pertaining to project expenses requested for reimbursement</w:t>
          </w:r>
          <w:r w:rsidRPr="002123BB">
            <w:t xml:space="preserve"> in a separate project file. Project records are required for </w:t>
          </w:r>
          <w:r w:rsidR="002B6455" w:rsidRPr="002123BB">
            <w:t>monitoring/</w:t>
          </w:r>
          <w:r w:rsidRPr="002123BB">
            <w:t xml:space="preserve">audit </w:t>
          </w:r>
          <w:r w:rsidR="005B7166" w:rsidRPr="002123BB">
            <w:t>purposes and must be readily available for review</w:t>
          </w:r>
          <w:r w:rsidRPr="002123BB">
            <w:t>.</w:t>
          </w:r>
        </w:p>
        <w:p w14:paraId="0AF94AA6" w14:textId="43316289" w:rsidR="00147099" w:rsidRPr="002123BB" w:rsidRDefault="00147099" w:rsidP="00735968">
          <w:pPr>
            <w:pStyle w:val="Heading2"/>
            <w:rPr>
              <w:color w:val="auto"/>
            </w:rPr>
          </w:pPr>
          <w:bookmarkStart w:id="24" w:name="_Toc76735823"/>
          <w:r w:rsidRPr="002123BB">
            <w:rPr>
              <w:color w:val="auto"/>
            </w:rPr>
            <w:t>Retention Period</w:t>
          </w:r>
          <w:bookmarkEnd w:id="24"/>
        </w:p>
        <w:p w14:paraId="18B17B7A" w14:textId="14664C1F" w:rsidR="00907B54" w:rsidRPr="002123BB" w:rsidRDefault="00907B54" w:rsidP="004426F1">
          <w:pPr>
            <w:pStyle w:val="BodyText"/>
          </w:pPr>
          <w:r w:rsidRPr="002123BB">
            <w:t xml:space="preserve"> All records related to the project must be retained for a minimum of six (6) years f</w:t>
          </w:r>
          <w:r w:rsidR="00ED0F58" w:rsidRPr="002123BB">
            <w:t xml:space="preserve">rom the grant agreement end date, or the receipt and approval of all final reports, whichever is later. For OHF grants that have restoration and enhancement end dates, grantees may contact their grant specialist to discuss the possibility of a close-out amendment to set the end date for purposes of retention. </w:t>
          </w:r>
        </w:p>
        <w:p w14:paraId="6BDAC17F" w14:textId="77777777" w:rsidR="009C1CA6" w:rsidRPr="002123BB" w:rsidRDefault="009C1CA6" w:rsidP="001057A9">
          <w:pPr>
            <w:pStyle w:val="Heading3"/>
            <w:rPr>
              <w:color w:val="auto"/>
            </w:rPr>
          </w:pPr>
          <w:bookmarkStart w:id="25" w:name="_Toc76735824"/>
          <w:r w:rsidRPr="002123BB">
            <w:rPr>
              <w:color w:val="auto"/>
            </w:rPr>
            <w:lastRenderedPageBreak/>
            <w:t>Proof of Payment</w:t>
          </w:r>
          <w:bookmarkEnd w:id="25"/>
        </w:p>
        <w:p w14:paraId="423E1E98" w14:textId="77777777" w:rsidR="00C017F6" w:rsidRPr="002123BB" w:rsidRDefault="00C017F6" w:rsidP="004426F1">
          <w:pPr>
            <w:pStyle w:val="BodyText"/>
          </w:pPr>
          <w:r w:rsidRPr="002123BB">
            <w:t xml:space="preserve">The State requires proof of payment documentation to ensure that funds are being provided on a reimbursement basis. </w:t>
          </w:r>
        </w:p>
        <w:p w14:paraId="642897FD" w14:textId="1EEC1339" w:rsidR="00ED0F58" w:rsidRPr="002123BB" w:rsidRDefault="00ED0F58" w:rsidP="004426F1">
          <w:pPr>
            <w:pStyle w:val="BodyText"/>
          </w:pPr>
          <w:r w:rsidRPr="002123BB">
            <w:t>The grantee must</w:t>
          </w:r>
          <w:r w:rsidR="00C017F6" w:rsidRPr="002123BB">
            <w:t xml:space="preserve"> maintain proof of pa</w:t>
          </w:r>
          <w:r w:rsidR="003E6728" w:rsidRPr="002123BB">
            <w:t xml:space="preserve">yment documentation and make it </w:t>
          </w:r>
          <w:r w:rsidR="00C017F6" w:rsidRPr="002123BB">
            <w:t xml:space="preserve">available when requested by the State. Proof of payment documentation may include: </w:t>
          </w:r>
        </w:p>
        <w:p w14:paraId="045BBEE6" w14:textId="61AA35D1" w:rsidR="00ED0F58" w:rsidRPr="002123BB" w:rsidRDefault="00C017F6" w:rsidP="001057A9">
          <w:pPr>
            <w:pStyle w:val="BodyText"/>
            <w:numPr>
              <w:ilvl w:val="0"/>
              <w:numId w:val="58"/>
            </w:numPr>
          </w:pPr>
          <w:r w:rsidRPr="002123BB">
            <w:t>a copy of a bank statement with small photocopies of cleared checks</w:t>
          </w:r>
        </w:p>
        <w:p w14:paraId="4EB725F1" w14:textId="59DF7109" w:rsidR="00ED0F58" w:rsidRPr="002123BB" w:rsidRDefault="00C017F6" w:rsidP="001057A9">
          <w:pPr>
            <w:pStyle w:val="BodyText"/>
            <w:numPr>
              <w:ilvl w:val="0"/>
              <w:numId w:val="58"/>
            </w:numPr>
          </w:pPr>
          <w:r w:rsidRPr="002123BB">
            <w:t>an electronic bank statement</w:t>
          </w:r>
        </w:p>
        <w:p w14:paraId="633764B7" w14:textId="6C004580" w:rsidR="00ED0F58" w:rsidRPr="002123BB" w:rsidRDefault="00C017F6" w:rsidP="001057A9">
          <w:pPr>
            <w:pStyle w:val="BodyText"/>
            <w:numPr>
              <w:ilvl w:val="0"/>
              <w:numId w:val="58"/>
            </w:numPr>
          </w:pPr>
          <w:r w:rsidRPr="002123BB">
            <w:t>a copy of cancelled check(s), or other certified financial records</w:t>
          </w:r>
        </w:p>
        <w:p w14:paraId="5F1FBC56" w14:textId="61773A88" w:rsidR="00603E89" w:rsidRPr="002123BB" w:rsidRDefault="00603E89" w:rsidP="001057A9">
          <w:pPr>
            <w:pStyle w:val="BodyText"/>
            <w:numPr>
              <w:ilvl w:val="0"/>
              <w:numId w:val="58"/>
            </w:numPr>
          </w:pPr>
          <w:r w:rsidRPr="002123BB">
            <w:t xml:space="preserve">employee original time records and payroll documentation. </w:t>
          </w:r>
        </w:p>
        <w:p w14:paraId="5F8912BF" w14:textId="691081BD" w:rsidR="00343C3B" w:rsidRPr="002123BB" w:rsidRDefault="00343C3B" w:rsidP="004426F1">
          <w:pPr>
            <w:pStyle w:val="BodyText"/>
          </w:pPr>
          <w:r w:rsidRPr="002123BB">
            <w:t xml:space="preserve">The State </w:t>
          </w:r>
          <w:r w:rsidR="002B6455" w:rsidRPr="002123BB">
            <w:t>may</w:t>
          </w:r>
          <w:r w:rsidR="00CF2984" w:rsidRPr="002123BB">
            <w:t xml:space="preserve"> conduct a proof of payment review during grant monitoring </w:t>
          </w:r>
          <w:r w:rsidR="002B6455" w:rsidRPr="002123BB">
            <w:t xml:space="preserve">or </w:t>
          </w:r>
          <w:r w:rsidRPr="002123BB">
            <w:t xml:space="preserve">for any </w:t>
          </w:r>
          <w:r w:rsidR="009E0C27" w:rsidRPr="002123BB">
            <w:t xml:space="preserve">reimbursement request submitted by the </w:t>
          </w:r>
          <w:r w:rsidRPr="002123BB">
            <w:t>grantee throughout the grant period</w:t>
          </w:r>
          <w:r w:rsidR="00CF2984" w:rsidRPr="002123BB">
            <w:t xml:space="preserve"> if necessary</w:t>
          </w:r>
          <w:r w:rsidRPr="002123BB">
            <w:t>.</w:t>
          </w:r>
          <w:r w:rsidR="00CF2984" w:rsidRPr="002123BB">
            <w:t xml:space="preserve"> </w:t>
          </w:r>
          <w:r w:rsidRPr="002123BB">
            <w:t>No additional reimbursement requests for that project will be processed until the proof of payment for the request being reviewed is submitted and approved.</w:t>
          </w:r>
          <w:r w:rsidR="000C3FCF" w:rsidRPr="002123BB">
            <w:t xml:space="preserve"> </w:t>
          </w:r>
        </w:p>
        <w:p w14:paraId="58B6A8BD" w14:textId="77777777" w:rsidR="00382243" w:rsidRPr="002123BB" w:rsidRDefault="00382243" w:rsidP="00382243">
          <w:pPr>
            <w:pStyle w:val="Heading3"/>
            <w:rPr>
              <w:color w:val="auto"/>
            </w:rPr>
          </w:pPr>
          <w:bookmarkStart w:id="26" w:name="_Toc76735825"/>
          <w:r w:rsidRPr="002123BB">
            <w:rPr>
              <w:color w:val="auto"/>
            </w:rPr>
            <w:t>Background Checks</w:t>
          </w:r>
          <w:bookmarkEnd w:id="26"/>
        </w:p>
        <w:p w14:paraId="72743F49" w14:textId="77777777" w:rsidR="00382243" w:rsidRPr="002123BB" w:rsidRDefault="00382243" w:rsidP="00382243">
          <w:r w:rsidRPr="002123BB">
            <w:t xml:space="preserve">All ENRTF grantees that conduct a project that provides children’s services, as defined in Minnesota Statutes Sec 299C.61 Subd.7, must perform criminal background checks for background check crimes, as defined in Minnesota Statutes, section 299C.61, </w:t>
          </w:r>
          <w:proofErr w:type="spellStart"/>
          <w:r w:rsidRPr="002123BB">
            <w:t>Subd</w:t>
          </w:r>
          <w:proofErr w:type="spellEnd"/>
          <w:r w:rsidRPr="002123BB">
            <w:t xml:space="preserve">. 2, on all employees, </w:t>
          </w:r>
          <w:proofErr w:type="gramStart"/>
          <w:r w:rsidRPr="002123BB">
            <w:t>contractors ,and</w:t>
          </w:r>
          <w:proofErr w:type="gramEnd"/>
          <w:r w:rsidRPr="002123BB">
            <w:t xml:space="preserve"> volunteers who have or may have access to a child to whom children's services are provided. Grantees should keep this documentation in the project file, for review at annual monitoring.</w:t>
          </w:r>
        </w:p>
        <w:p w14:paraId="28A10B9F" w14:textId="77777777" w:rsidR="003E6728" w:rsidRPr="002123BB" w:rsidRDefault="003E6728" w:rsidP="001057A9">
          <w:pPr>
            <w:pStyle w:val="Heading1"/>
            <w:rPr>
              <w:color w:val="auto"/>
            </w:rPr>
          </w:pPr>
          <w:bookmarkStart w:id="27" w:name="_Toc76735826"/>
          <w:r w:rsidRPr="002123BB">
            <w:rPr>
              <w:color w:val="auto"/>
            </w:rPr>
            <w:t>Vendors and Subcontractors</w:t>
          </w:r>
          <w:bookmarkEnd w:id="27"/>
        </w:p>
        <w:p w14:paraId="45478B42" w14:textId="77777777" w:rsidR="00ED0F58" w:rsidRPr="002123BB" w:rsidRDefault="003E6728" w:rsidP="004426F1">
          <w:pPr>
            <w:pStyle w:val="BodyText"/>
          </w:pPr>
          <w:r w:rsidRPr="002123BB">
            <w:t>Subcontractors include other organizations and/or businesses that perform</w:t>
          </w:r>
          <w:r w:rsidR="00216D19" w:rsidRPr="002123BB">
            <w:t xml:space="preserve"> services identified in</w:t>
          </w:r>
          <w:r w:rsidR="00CC186B" w:rsidRPr="002123BB">
            <w:t xml:space="preserve"> the work/accomplishment plan. </w:t>
          </w:r>
          <w:r w:rsidRPr="002123BB">
            <w:t xml:space="preserve">Vendors provide supplies or materials to the project. Both must be selected based on contracting/purchasing procedures. </w:t>
          </w:r>
          <w:r w:rsidR="00ED0F58" w:rsidRPr="002123BB">
            <w:t>Transparency, fiscal control, and accountability are key reasons why the State requires grantees to be thorough in the solicitation and selection of subcontractors and vendors.</w:t>
          </w:r>
        </w:p>
        <w:p w14:paraId="64B63B2A" w14:textId="77777777" w:rsidR="00133A6F" w:rsidRPr="002123BB" w:rsidRDefault="00133A6F" w:rsidP="004426F1">
          <w:pPr>
            <w:pStyle w:val="BodyText"/>
          </w:pPr>
          <w:r w:rsidRPr="002123BB">
            <w:rPr>
              <w:i/>
            </w:rPr>
            <w:t>Each executed subcontract must include the amount of the subcontract, the length of the subcontract, and all elements of the grantee’s contract with the State.</w:t>
          </w:r>
        </w:p>
        <w:p w14:paraId="3E08B271" w14:textId="77777777" w:rsidR="00ED0F58" w:rsidRPr="002123BB" w:rsidRDefault="00ED0F58" w:rsidP="001057A9">
          <w:pPr>
            <w:pStyle w:val="Heading4"/>
            <w:rPr>
              <w:color w:val="auto"/>
            </w:rPr>
          </w:pPr>
          <w:r w:rsidRPr="002123BB">
            <w:rPr>
              <w:color w:val="auto"/>
            </w:rPr>
            <w:t>Contracting and Bidding for Municipalities</w:t>
          </w:r>
        </w:p>
        <w:p w14:paraId="6EB28060" w14:textId="77777777" w:rsidR="00C744FB" w:rsidRPr="002123BB" w:rsidRDefault="00BC2E59">
          <w:pPr>
            <w:pStyle w:val="BodyText"/>
          </w:pPr>
          <w:r w:rsidRPr="002123BB">
            <w:t xml:space="preserve">Municipalities as defined in Minnesota statute 471.345, subdivision 1 must follow the </w:t>
          </w:r>
          <w:hyperlink r:id="rId20" w:history="1">
            <w:r w:rsidRPr="002123BB">
              <w:rPr>
                <w:rStyle w:val="Hyperlink"/>
                <w:color w:val="auto"/>
              </w:rPr>
              <w:t>Uniform Municipal Contracting Law.</w:t>
            </w:r>
          </w:hyperlink>
          <w:r w:rsidR="00C744FB" w:rsidRPr="002123BB">
            <w:t xml:space="preserve"> </w:t>
          </w:r>
        </w:p>
        <w:p w14:paraId="50F3CF38" w14:textId="38D4AA7D" w:rsidR="00ED0F58" w:rsidRPr="002123BB" w:rsidRDefault="00C744FB" w:rsidP="001057A9">
          <w:pPr>
            <w:pStyle w:val="Heading4"/>
            <w:rPr>
              <w:color w:val="auto"/>
            </w:rPr>
          </w:pPr>
          <w:r w:rsidRPr="002123BB">
            <w:rPr>
              <w:color w:val="auto"/>
            </w:rPr>
            <w:t>Contracting and Bidding for Non-Governmental Organizations</w:t>
          </w:r>
        </w:p>
        <w:p w14:paraId="34618A5C" w14:textId="77777777" w:rsidR="00C744FB" w:rsidRPr="002123BB" w:rsidRDefault="00BC2E59">
          <w:pPr>
            <w:pStyle w:val="BodyText"/>
          </w:pPr>
          <w:r w:rsidRPr="002123BB">
            <w:t xml:space="preserve">Non-governmental organizations </w:t>
          </w:r>
          <w:r w:rsidR="003E6728" w:rsidRPr="002123BB">
            <w:t xml:space="preserve">may </w:t>
          </w:r>
          <w:r w:rsidR="00C744FB" w:rsidRPr="002123BB">
            <w:t>either:</w:t>
          </w:r>
        </w:p>
        <w:p w14:paraId="1D05BE4C" w14:textId="77777777" w:rsidR="00C744FB" w:rsidRPr="002123BB" w:rsidRDefault="003E6728" w:rsidP="001057A9">
          <w:pPr>
            <w:pStyle w:val="BodyText"/>
            <w:numPr>
              <w:ilvl w:val="0"/>
              <w:numId w:val="59"/>
            </w:numPr>
          </w:pPr>
          <w:r w:rsidRPr="002123BB">
            <w:t>submit a copy of their contracting policies for review to the State’s Authorize</w:t>
          </w:r>
          <w:r w:rsidR="009269CF" w:rsidRPr="002123BB">
            <w:t>d Representative</w:t>
          </w:r>
          <w:r w:rsidR="00C744FB" w:rsidRPr="002123BB">
            <w:t>, through the use of Attachment B (Non-Governmental Organization Subcontracting) to their grant agreement;</w:t>
          </w:r>
        </w:p>
        <w:p w14:paraId="0062190B" w14:textId="519D4FE8" w:rsidR="003E6728" w:rsidRPr="002123BB" w:rsidRDefault="009269CF" w:rsidP="001057A9">
          <w:pPr>
            <w:pStyle w:val="BodyText"/>
            <w:numPr>
              <w:ilvl w:val="0"/>
              <w:numId w:val="59"/>
            </w:numPr>
          </w:pPr>
          <w:r w:rsidRPr="002123BB">
            <w:t xml:space="preserve">or follow the </w:t>
          </w:r>
          <w:r w:rsidR="003E6728" w:rsidRPr="002123BB">
            <w:t>contracting policies/procedures below.</w:t>
          </w:r>
        </w:p>
        <w:p w14:paraId="4E676DA6" w14:textId="77777777" w:rsidR="00C744FB" w:rsidRPr="002123BB" w:rsidRDefault="00C744FB" w:rsidP="001057A9">
          <w:pPr>
            <w:pStyle w:val="Heading5"/>
            <w:rPr>
              <w:color w:val="auto"/>
            </w:rPr>
          </w:pPr>
          <w:r w:rsidRPr="002123BB">
            <w:rPr>
              <w:color w:val="auto"/>
            </w:rPr>
            <w:lastRenderedPageBreak/>
            <w:t>Contracting and Bidding Thresholds</w:t>
          </w:r>
          <w:r w:rsidR="00F82B82" w:rsidRPr="002123BB">
            <w:rPr>
              <w:color w:val="auto"/>
            </w:rPr>
            <w:t xml:space="preserve"> and Process</w:t>
          </w:r>
        </w:p>
        <w:p w14:paraId="0FC4182D" w14:textId="77777777" w:rsidR="00C744FB" w:rsidRPr="002123BB" w:rsidRDefault="00C744FB" w:rsidP="001057A9">
          <w:pPr>
            <w:pStyle w:val="ListParagraph"/>
            <w:numPr>
              <w:ilvl w:val="0"/>
              <w:numId w:val="60"/>
            </w:numPr>
          </w:pPr>
          <w:r w:rsidRPr="002123BB">
            <w:t>Any services and/or materials that are expected to cost $100,000 or more must undergo a formal notice and bidding process.</w:t>
          </w:r>
        </w:p>
        <w:p w14:paraId="70E031C3" w14:textId="77777777" w:rsidR="009269CF" w:rsidRPr="002123BB" w:rsidRDefault="009269CF" w:rsidP="001057A9">
          <w:pPr>
            <w:pStyle w:val="ListParagraph"/>
            <w:numPr>
              <w:ilvl w:val="0"/>
              <w:numId w:val="60"/>
            </w:numPr>
          </w:pPr>
          <w:r w:rsidRPr="002123BB">
            <w:t xml:space="preserve">Services and/or materials that are expected to cost between $25,000 and $99,999 must be competitively awarded based on a minimum of three (3) verbal quotes or bids. </w:t>
          </w:r>
        </w:p>
        <w:p w14:paraId="63E2079D" w14:textId="77777777" w:rsidR="009269CF" w:rsidRPr="002123BB" w:rsidRDefault="009269CF" w:rsidP="001057A9">
          <w:pPr>
            <w:pStyle w:val="ListParagraph"/>
            <w:numPr>
              <w:ilvl w:val="0"/>
              <w:numId w:val="60"/>
            </w:numPr>
          </w:pPr>
          <w:r w:rsidRPr="002123BB">
            <w:t>Services and/or materials that are expected to cost between $10,000 and $24,999 must be competitively awarded based on a minimum of two (2) verbal quotes or bids or awarded to a targeted vendor.</w:t>
          </w:r>
        </w:p>
        <w:p w14:paraId="714B02F3" w14:textId="77777777" w:rsidR="00F82B82" w:rsidRPr="002123BB" w:rsidRDefault="00F82B82" w:rsidP="00F82B82">
          <w:pPr>
            <w:pStyle w:val="BodyText"/>
            <w:numPr>
              <w:ilvl w:val="0"/>
              <w:numId w:val="60"/>
            </w:numPr>
          </w:pPr>
          <w:r w:rsidRPr="002123BB">
            <w:t xml:space="preserve">Grantees must use a Request for Proposal (RFP)/Request for Quote (RFQ) process to competitively select professional and technical services. </w:t>
          </w:r>
        </w:p>
        <w:p w14:paraId="65BD1A36" w14:textId="77777777" w:rsidR="00F82B82" w:rsidRPr="002123BB" w:rsidRDefault="00F82B82" w:rsidP="00F82B82">
          <w:pPr>
            <w:pStyle w:val="BodyText"/>
            <w:numPr>
              <w:ilvl w:val="0"/>
              <w:numId w:val="60"/>
            </w:numPr>
          </w:pPr>
          <w:r w:rsidRPr="002123BB">
            <w:t>The advertisement for bid processes must allow for fair competition among potential qualified bidders.</w:t>
          </w:r>
        </w:p>
        <w:p w14:paraId="22A3863A" w14:textId="77777777" w:rsidR="00F82B82" w:rsidRPr="002123BB" w:rsidRDefault="00F82B82" w:rsidP="001057A9">
          <w:pPr>
            <w:pStyle w:val="Heading5"/>
            <w:rPr>
              <w:color w:val="auto"/>
            </w:rPr>
          </w:pPr>
          <w:r w:rsidRPr="002123BB">
            <w:rPr>
              <w:color w:val="auto"/>
            </w:rPr>
            <w:t>Debarment</w:t>
          </w:r>
        </w:p>
        <w:p w14:paraId="18D1F30C" w14:textId="77777777" w:rsidR="00F82B82" w:rsidRPr="002123BB" w:rsidRDefault="00F82B82" w:rsidP="00F82B82">
          <w:pPr>
            <w:pStyle w:val="BodyText"/>
          </w:pPr>
          <w:r w:rsidRPr="002123BB">
            <w:t xml:space="preserve">Grantee must not contract with vendors/subcontractors who are on the on </w:t>
          </w:r>
          <w:hyperlink r:id="rId21" w:history="1">
            <w:r w:rsidRPr="002123BB">
              <w:rPr>
                <w:rStyle w:val="Hyperlink"/>
                <w:color w:val="auto"/>
              </w:rPr>
              <w:t>State’s debarment list</w:t>
            </w:r>
          </w:hyperlink>
          <w:r w:rsidRPr="002123BB">
            <w:t xml:space="preserve">: </w:t>
          </w:r>
          <w:hyperlink r:id="rId22" w:history="1">
            <w:r w:rsidRPr="002123BB">
              <w:rPr>
                <w:rStyle w:val="Hyperlink"/>
                <w:color w:val="auto"/>
              </w:rPr>
              <w:t>http://www.mmd.admin.state.mn.us/debarredreport.asp</w:t>
            </w:r>
          </w:hyperlink>
          <w:r w:rsidRPr="002123BB">
            <w:t xml:space="preserve">. </w:t>
          </w:r>
        </w:p>
        <w:p w14:paraId="61CEA2CC" w14:textId="77777777" w:rsidR="00C744FB" w:rsidRPr="002123BB" w:rsidRDefault="00C744FB" w:rsidP="001057A9">
          <w:pPr>
            <w:pStyle w:val="Heading5"/>
            <w:rPr>
              <w:color w:val="auto"/>
            </w:rPr>
          </w:pPr>
          <w:r w:rsidRPr="002123BB">
            <w:rPr>
              <w:color w:val="auto"/>
            </w:rPr>
            <w:t>Targeted Vendors</w:t>
          </w:r>
        </w:p>
        <w:p w14:paraId="4F48668B" w14:textId="4C0D70C5" w:rsidR="009269CF" w:rsidRPr="002123BB" w:rsidRDefault="00C744FB" w:rsidP="004426F1">
          <w:pPr>
            <w:pStyle w:val="BodyText"/>
          </w:pPr>
          <w:r w:rsidRPr="002123BB">
            <w:t>Grantees</w:t>
          </w:r>
          <w:r w:rsidR="009269CF" w:rsidRPr="002123BB">
            <w:t xml:space="preserve"> must take all necessary affirmative steps to assure that targeted vendors from businesses with active certifications through </w:t>
          </w:r>
          <w:r w:rsidR="001062D6" w:rsidRPr="002123BB">
            <w:t>the entities below when possible. Please contact your grant specialist for assistance the first time you go through this process</w:t>
          </w:r>
          <w:r w:rsidR="009269CF" w:rsidRPr="002123BB">
            <w:t>:</w:t>
          </w:r>
        </w:p>
        <w:p w14:paraId="2792B4B2" w14:textId="77777777" w:rsidR="009269CF" w:rsidRPr="002123BB" w:rsidRDefault="00667FD9" w:rsidP="001057A9">
          <w:pPr>
            <w:pStyle w:val="BodyText"/>
            <w:numPr>
              <w:ilvl w:val="0"/>
              <w:numId w:val="64"/>
            </w:numPr>
            <w:rPr>
              <w:rStyle w:val="Hyperlink"/>
              <w:color w:val="auto"/>
            </w:rPr>
          </w:pPr>
          <w:hyperlink r:id="rId23" w:history="1">
            <w:r w:rsidR="009269CF" w:rsidRPr="002123BB">
              <w:rPr>
                <w:rStyle w:val="Hyperlink"/>
                <w:color w:val="auto"/>
              </w:rPr>
              <w:t>State Department of Administration's Certified Targeted Group, Economically Disadvantaged and Veteran-Owned Vendor List</w:t>
            </w:r>
          </w:hyperlink>
        </w:p>
        <w:p w14:paraId="422ACE1B" w14:textId="77777777" w:rsidR="009269CF" w:rsidRPr="002123BB" w:rsidRDefault="009269CF" w:rsidP="001057A9">
          <w:pPr>
            <w:pStyle w:val="BodyText"/>
            <w:numPr>
              <w:ilvl w:val="0"/>
              <w:numId w:val="64"/>
            </w:numPr>
          </w:pPr>
          <w:r w:rsidRPr="002123BB">
            <w:t xml:space="preserve">Metropolitan Council’s Targeted Vendor list: </w:t>
          </w:r>
          <w:hyperlink r:id="rId24" w:history="1">
            <w:r w:rsidRPr="002123BB">
              <w:rPr>
                <w:rStyle w:val="Hyperlink"/>
                <w:color w:val="auto"/>
              </w:rPr>
              <w:t>Minnesota Unified Certification Program</w:t>
            </w:r>
          </w:hyperlink>
        </w:p>
        <w:p w14:paraId="7F31B98C" w14:textId="77777777" w:rsidR="009269CF" w:rsidRPr="002123BB" w:rsidRDefault="009269CF" w:rsidP="001057A9">
          <w:pPr>
            <w:pStyle w:val="BodyText"/>
            <w:numPr>
              <w:ilvl w:val="0"/>
              <w:numId w:val="64"/>
            </w:numPr>
          </w:pPr>
          <w:r w:rsidRPr="002123BB">
            <w:t xml:space="preserve">Small Business Certification Program through Hennepin County, Ramsey County, and City of St. Paul: </w:t>
          </w:r>
          <w:hyperlink r:id="rId25" w:history="1">
            <w:r w:rsidRPr="002123BB">
              <w:rPr>
                <w:rStyle w:val="Hyperlink"/>
                <w:color w:val="auto"/>
              </w:rPr>
              <w:t>Central Certification Program</w:t>
            </w:r>
          </w:hyperlink>
          <w:r w:rsidRPr="002123BB">
            <w:t xml:space="preserve"> </w:t>
          </w:r>
        </w:p>
        <w:p w14:paraId="31A82499" w14:textId="77777777" w:rsidR="00C744FB" w:rsidRPr="002123BB" w:rsidRDefault="00C744FB" w:rsidP="001057A9">
          <w:pPr>
            <w:pStyle w:val="Heading5"/>
            <w:rPr>
              <w:color w:val="auto"/>
            </w:rPr>
          </w:pPr>
          <w:r w:rsidRPr="002123BB">
            <w:rPr>
              <w:color w:val="auto"/>
            </w:rPr>
            <w:t>Conflict of Interest</w:t>
          </w:r>
        </w:p>
        <w:p w14:paraId="1A90DB6C" w14:textId="77777777" w:rsidR="009269CF" w:rsidRPr="002123BB" w:rsidRDefault="009269CF" w:rsidP="004426F1">
          <w:pPr>
            <w:pStyle w:val="BodyText"/>
          </w:pPr>
          <w:r w:rsidRPr="002123BB">
            <w:t xml:space="preserve">The grantee must maintain written standards of conduct covering conflicts of interest and governing the actions of its employees </w:t>
          </w:r>
          <w:r w:rsidR="00CB0BBA" w:rsidRPr="002123BB">
            <w:t xml:space="preserve">or board members </w:t>
          </w:r>
          <w:r w:rsidRPr="002123BB">
            <w:t>engaged in the selection, award and administration of contracts.</w:t>
          </w:r>
          <w:r w:rsidR="00CB0BBA" w:rsidRPr="002123BB">
            <w:t xml:space="preserve"> This written standard may be requested during monitoring. </w:t>
          </w:r>
        </w:p>
        <w:p w14:paraId="752390AB" w14:textId="3AAC084A" w:rsidR="00C744FB" w:rsidRPr="002123BB" w:rsidRDefault="00C744FB" w:rsidP="001057A9">
          <w:pPr>
            <w:pStyle w:val="Heading5"/>
            <w:rPr>
              <w:color w:val="auto"/>
            </w:rPr>
          </w:pPr>
          <w:r w:rsidRPr="002123BB">
            <w:rPr>
              <w:color w:val="auto"/>
            </w:rPr>
            <w:t>Single/Sole Source</w:t>
          </w:r>
        </w:p>
        <w:p w14:paraId="7071E4B5" w14:textId="74C6C6BC" w:rsidR="009269CF" w:rsidRPr="002123BB" w:rsidRDefault="00C744FB" w:rsidP="004426F1">
          <w:pPr>
            <w:pStyle w:val="BodyText"/>
          </w:pPr>
          <w:r w:rsidRPr="002123BB">
            <w:t>The S</w:t>
          </w:r>
          <w:r w:rsidR="009269CF" w:rsidRPr="002123BB">
            <w:t xml:space="preserve">tate may waive bidding process requirements when it is determined there is only one legitimate or practical source for such materials or services and that grantee has established a fair and reasonable price. </w:t>
          </w:r>
          <w:r w:rsidR="00F82B82" w:rsidRPr="002123BB">
            <w:t>Single and sole source grants or contracts are used when only one entity is reasonably able to meet a grant’s intended purpose and objectives, due to their geographic location, specialized knowledge, relationships or specialized equipment.</w:t>
          </w:r>
        </w:p>
        <w:p w14:paraId="5C5FE5DE" w14:textId="6E125B22" w:rsidR="00F82B82" w:rsidRPr="002123BB" w:rsidRDefault="00F82B82" w:rsidP="00F82B82">
          <w:pPr>
            <w:pStyle w:val="BodyText"/>
          </w:pPr>
          <w:r w:rsidRPr="002123BB">
            <w:t xml:space="preserve">To seek a single/sole source waiver, the grantee must complete a </w:t>
          </w:r>
          <w:hyperlink r:id="rId26" w:tgtFrame="_blank" w:history="1">
            <w:r w:rsidRPr="002123BB">
              <w:rPr>
                <w:rStyle w:val="Hyperlink"/>
                <w:bCs/>
                <w:color w:val="auto"/>
              </w:rPr>
              <w:t>Grant Single Source Justification Form</w:t>
            </w:r>
          </w:hyperlink>
          <w:r w:rsidRPr="002123BB">
            <w:t>, available on the pass-through grants website, and submit it to the State’s Authorized Representative for signature and approval. If approved, the Grantee must keep the executed copy on file.</w:t>
          </w:r>
        </w:p>
        <w:p w14:paraId="055F15AB" w14:textId="77777777" w:rsidR="00133A6F" w:rsidRPr="002123BB" w:rsidRDefault="00133A6F" w:rsidP="001057A9">
          <w:pPr>
            <w:pStyle w:val="Heading5"/>
            <w:rPr>
              <w:color w:val="auto"/>
            </w:rPr>
          </w:pPr>
          <w:r w:rsidRPr="002123BB">
            <w:rPr>
              <w:color w:val="auto"/>
            </w:rPr>
            <w:lastRenderedPageBreak/>
            <w:t>Supporting Documentation</w:t>
          </w:r>
        </w:p>
        <w:p w14:paraId="2BCEEB28" w14:textId="77777777" w:rsidR="00133A6F" w:rsidRPr="002123BB" w:rsidRDefault="00133A6F" w:rsidP="00133A6F">
          <w:pPr>
            <w:pStyle w:val="BodyText"/>
          </w:pPr>
          <w:r w:rsidRPr="002123BB">
            <w:t>The grantee must maintain support documentation of the purchasing and/or bidding process utilized to contract services in their financial records, including support documentation justifying a single/sole source bid, if applicable.</w:t>
          </w:r>
        </w:p>
        <w:p w14:paraId="3C20338D" w14:textId="62AA33C8" w:rsidR="00133A6F" w:rsidRPr="002123BB" w:rsidRDefault="00C744FB" w:rsidP="00C744FB">
          <w:pPr>
            <w:pStyle w:val="BodyText"/>
          </w:pPr>
          <w:r w:rsidRPr="002123BB">
            <w:t>Grantees must retain</w:t>
          </w:r>
          <w:r w:rsidR="00133A6F" w:rsidRPr="002123BB">
            <w:t>, in the project file:</w:t>
          </w:r>
        </w:p>
        <w:p w14:paraId="3A666FC8" w14:textId="77777777" w:rsidR="00133A6F" w:rsidRPr="002123BB" w:rsidRDefault="00C744FB" w:rsidP="001057A9">
          <w:pPr>
            <w:pStyle w:val="BodyText"/>
            <w:numPr>
              <w:ilvl w:val="0"/>
              <w:numId w:val="65"/>
            </w:numPr>
          </w:pPr>
          <w:r w:rsidRPr="002123BB">
            <w:t>copies of the exec</w:t>
          </w:r>
          <w:r w:rsidR="00133A6F" w:rsidRPr="002123BB">
            <w:t>uted subcontract agreements</w:t>
          </w:r>
        </w:p>
        <w:p w14:paraId="06DB110B" w14:textId="3691590C" w:rsidR="00133A6F" w:rsidRPr="002123BB" w:rsidRDefault="00C744FB" w:rsidP="001057A9">
          <w:pPr>
            <w:pStyle w:val="BodyText"/>
            <w:numPr>
              <w:ilvl w:val="0"/>
              <w:numId w:val="65"/>
            </w:numPr>
          </w:pPr>
          <w:r w:rsidRPr="002123BB">
            <w:t>a copy of the</w:t>
          </w:r>
          <w:r w:rsidR="00133A6F" w:rsidRPr="002123BB">
            <w:t xml:space="preserve"> bid tabulation (if applicable),</w:t>
          </w:r>
        </w:p>
        <w:p w14:paraId="1D298E1E" w14:textId="0111EF97" w:rsidR="00133A6F" w:rsidRPr="002123BB" w:rsidRDefault="00C744FB" w:rsidP="001057A9">
          <w:pPr>
            <w:pStyle w:val="BodyText"/>
            <w:numPr>
              <w:ilvl w:val="0"/>
              <w:numId w:val="65"/>
            </w:numPr>
          </w:pPr>
          <w:r w:rsidRPr="002123BB">
            <w:t>written documentation that describes the rationale for selection of the subcontractor</w:t>
          </w:r>
          <w:r w:rsidR="00D43543" w:rsidRPr="002123BB">
            <w:t>, and</w:t>
          </w:r>
          <w:r w:rsidRPr="002123BB">
            <w:t xml:space="preserve"> </w:t>
          </w:r>
        </w:p>
        <w:p w14:paraId="5E3DD470" w14:textId="2821193F" w:rsidR="00CB0BBA" w:rsidRPr="002123BB" w:rsidRDefault="00D43543" w:rsidP="001057A9">
          <w:pPr>
            <w:pStyle w:val="BodyText"/>
            <w:numPr>
              <w:ilvl w:val="0"/>
              <w:numId w:val="65"/>
            </w:numPr>
          </w:pPr>
          <w:r w:rsidRPr="002123BB">
            <w:t>d</w:t>
          </w:r>
          <w:r w:rsidR="00CB0BBA" w:rsidRPr="002123BB">
            <w:t>ocumentation of the contract/bid approval if required by grantee internal controls (such as meeting minutes.)</w:t>
          </w:r>
        </w:p>
        <w:p w14:paraId="050BA7BB" w14:textId="77777777" w:rsidR="00C744FB" w:rsidRPr="002123BB" w:rsidRDefault="00C744FB" w:rsidP="00A30EEE">
          <w:pPr>
            <w:pStyle w:val="BodyText"/>
          </w:pPr>
          <w:r w:rsidRPr="002123BB">
            <w:t xml:space="preserve">This documentation may be reviewed during the monitoring visit or when requested by the State. </w:t>
          </w:r>
        </w:p>
        <w:p w14:paraId="2C0B961F" w14:textId="77777777" w:rsidR="00133A6F" w:rsidRPr="002123BB" w:rsidRDefault="00133A6F" w:rsidP="001057A9">
          <w:pPr>
            <w:pStyle w:val="Heading5"/>
            <w:rPr>
              <w:color w:val="auto"/>
            </w:rPr>
          </w:pPr>
          <w:r w:rsidRPr="002123BB">
            <w:rPr>
              <w:color w:val="auto"/>
            </w:rPr>
            <w:t>Prevailing Wage</w:t>
          </w:r>
        </w:p>
        <w:p w14:paraId="538AF77B" w14:textId="463A6B6B" w:rsidR="008A3810" w:rsidRPr="002123BB" w:rsidRDefault="00CA28A9" w:rsidP="004426F1">
          <w:pPr>
            <w:pStyle w:val="BodyText"/>
          </w:pPr>
          <w:r w:rsidRPr="002123BB">
            <w:t xml:space="preserve">For projects that include construction work of $25,000 or more, prevailing wage rules apply per </w:t>
          </w:r>
          <w:hyperlink r:id="rId27" w:history="1">
            <w:r w:rsidRPr="002123BB">
              <w:rPr>
                <w:rStyle w:val="Hyperlink"/>
                <w:color w:val="auto"/>
              </w:rPr>
              <w:t>Minnesota Statue 177.41</w:t>
            </w:r>
          </w:hyperlink>
          <w:r w:rsidRPr="002123BB">
            <w:t xml:space="preserve"> through </w:t>
          </w:r>
          <w:hyperlink r:id="rId28" w:history="1">
            <w:r w:rsidRPr="002123BB">
              <w:rPr>
                <w:rStyle w:val="Hyperlink"/>
                <w:color w:val="auto"/>
              </w:rPr>
              <w:t>177.44</w:t>
            </w:r>
          </w:hyperlink>
          <w:r w:rsidR="008A3810" w:rsidRPr="002123BB">
            <w:rPr>
              <w:rStyle w:val="Hyperlink"/>
              <w:color w:val="auto"/>
            </w:rPr>
            <w:t>.</w:t>
          </w:r>
          <w:r w:rsidR="00CF541C" w:rsidRPr="002123BB">
            <w:t xml:space="preserve"> </w:t>
          </w:r>
          <w:r w:rsidR="008A3810" w:rsidRPr="002123BB">
            <w:t>C</w:t>
          </w:r>
          <w:r w:rsidRPr="002123BB">
            <w:t>onsequently, the bid request must state the project is subject to prevailing wage. These rules require that the wages of laborers and workers should be comparable to wages paid for similar work in the community as a whole. A prevailing wage form should accompany these bid submittals.</w:t>
          </w:r>
          <w:r w:rsidR="008715E1" w:rsidRPr="002123BB">
            <w:t xml:space="preserve"> </w:t>
          </w:r>
        </w:p>
        <w:p w14:paraId="4A37B559" w14:textId="69497826" w:rsidR="00322F23" w:rsidRPr="002123BB" w:rsidRDefault="00322F23" w:rsidP="004426F1">
          <w:pPr>
            <w:pStyle w:val="BodyText"/>
          </w:pPr>
          <w:r w:rsidRPr="002123BB">
            <w:t>Grantees must retain documentation in the project file either of the prevailing wage forms, or a notice from the Department of Labor and Industry that the project is not subject to prevailing wage.</w:t>
          </w:r>
        </w:p>
        <w:p w14:paraId="154509D2" w14:textId="77777777" w:rsidR="00A30EEE" w:rsidRPr="002123BB" w:rsidRDefault="00A30EEE" w:rsidP="00A30EEE">
          <w:pPr>
            <w:pStyle w:val="Heading1"/>
            <w:rPr>
              <w:color w:val="auto"/>
            </w:rPr>
          </w:pPr>
          <w:bookmarkStart w:id="28" w:name="_Toc76735827"/>
          <w:r w:rsidRPr="002123BB">
            <w:rPr>
              <w:color w:val="auto"/>
            </w:rPr>
            <w:t>Cost Category-Specific Requirements</w:t>
          </w:r>
          <w:bookmarkEnd w:id="28"/>
        </w:p>
        <w:p w14:paraId="51DD2D2D" w14:textId="77777777" w:rsidR="005740BB" w:rsidRPr="002123BB" w:rsidRDefault="005740BB" w:rsidP="00735968">
          <w:pPr>
            <w:pStyle w:val="Heading2"/>
            <w:rPr>
              <w:color w:val="auto"/>
            </w:rPr>
          </w:pPr>
          <w:bookmarkStart w:id="29" w:name="_Toc76735828"/>
          <w:r w:rsidRPr="002123BB">
            <w:rPr>
              <w:color w:val="auto"/>
            </w:rPr>
            <w:t>Equipment</w:t>
          </w:r>
          <w:bookmarkEnd w:id="29"/>
        </w:p>
        <w:p w14:paraId="2D1AF8D5" w14:textId="31B05E29" w:rsidR="005740BB" w:rsidRPr="002123BB" w:rsidRDefault="005740BB" w:rsidP="004426F1">
          <w:pPr>
            <w:pStyle w:val="BodyText"/>
          </w:pPr>
          <w:r w:rsidRPr="002123BB">
            <w:t>Records for grantee-owned equipment used on a project must include the time actually used for the project and the computation used to arrive at the charged use rate.</w:t>
          </w:r>
          <w:r w:rsidR="00CF541C" w:rsidRPr="002123BB">
            <w:t xml:space="preserve"> </w:t>
          </w:r>
          <w:r w:rsidRPr="002123BB">
            <w:t>Use rates are subject to review by DNR.</w:t>
          </w:r>
          <w:r w:rsidR="00A03917" w:rsidRPr="002123BB">
            <w:t xml:space="preserve"> </w:t>
          </w:r>
        </w:p>
        <w:p w14:paraId="7EC8C2EA" w14:textId="77777777" w:rsidR="00F82B82" w:rsidRPr="002123BB" w:rsidRDefault="00F82B82" w:rsidP="001057A9">
          <w:pPr>
            <w:pStyle w:val="Heading4"/>
            <w:rPr>
              <w:color w:val="auto"/>
            </w:rPr>
          </w:pPr>
          <w:r w:rsidRPr="002123BB">
            <w:rPr>
              <w:color w:val="auto"/>
            </w:rPr>
            <w:t>Capital Equipment</w:t>
          </w:r>
        </w:p>
        <w:p w14:paraId="76EA8C68" w14:textId="5619228F" w:rsidR="00F82B82" w:rsidRPr="002123BB" w:rsidRDefault="00A03917" w:rsidP="004426F1">
          <w:pPr>
            <w:pStyle w:val="BodyText"/>
          </w:pPr>
          <w:r w:rsidRPr="002123BB">
            <w:t xml:space="preserve">Capital equipment purchased with grant funds </w:t>
          </w:r>
          <w:r w:rsidR="00F82B82" w:rsidRPr="002123BB">
            <w:t>must</w:t>
          </w:r>
          <w:r w:rsidR="008F7096" w:rsidRPr="002123BB">
            <w:t xml:space="preserve"> be</w:t>
          </w:r>
          <w:r w:rsidR="00F82B82" w:rsidRPr="002123BB">
            <w:t>:</w:t>
          </w:r>
        </w:p>
        <w:p w14:paraId="1F19664C" w14:textId="1D4FB5B9" w:rsidR="00F82B82" w:rsidRPr="002123BB" w:rsidRDefault="00415C73" w:rsidP="001057A9">
          <w:pPr>
            <w:pStyle w:val="BodyText"/>
            <w:numPr>
              <w:ilvl w:val="0"/>
              <w:numId w:val="66"/>
            </w:numPr>
          </w:pPr>
          <w:r w:rsidRPr="002123BB">
            <w:t>listed in the approved work/accomplishment plan</w:t>
          </w:r>
          <w:r w:rsidR="00F82B82" w:rsidRPr="002123BB">
            <w:t xml:space="preserve"> prior to purchase</w:t>
          </w:r>
        </w:p>
        <w:p w14:paraId="2C763678" w14:textId="5DEA8A7B" w:rsidR="00227412" w:rsidRPr="002123BB" w:rsidRDefault="008F7096" w:rsidP="001057A9">
          <w:pPr>
            <w:pStyle w:val="BodyText"/>
            <w:numPr>
              <w:ilvl w:val="0"/>
              <w:numId w:val="66"/>
            </w:numPr>
          </w:pPr>
          <w:r w:rsidRPr="002123BB">
            <w:t>tagged</w:t>
          </w:r>
          <w:r w:rsidR="00415C73" w:rsidRPr="002123BB">
            <w:t>,</w:t>
          </w:r>
          <w:r w:rsidRPr="002123BB">
            <w:t xml:space="preserve"> maintained</w:t>
          </w:r>
          <w:r w:rsidR="00415C73" w:rsidRPr="002123BB">
            <w:t xml:space="preserve"> in an up-to-date directory,</w:t>
          </w:r>
          <w:r w:rsidRPr="002123BB">
            <w:t xml:space="preserve"> and available for review.</w:t>
          </w:r>
        </w:p>
        <w:p w14:paraId="4E1470A9" w14:textId="09CF72C5" w:rsidR="00121EDE" w:rsidRPr="002123BB" w:rsidRDefault="00121EDE" w:rsidP="001057A9">
          <w:pPr>
            <w:pStyle w:val="Heading3"/>
            <w:rPr>
              <w:color w:val="auto"/>
            </w:rPr>
          </w:pPr>
          <w:bookmarkStart w:id="30" w:name="_Toc76735829"/>
          <w:r w:rsidRPr="002123BB">
            <w:rPr>
              <w:color w:val="auto"/>
            </w:rPr>
            <w:t>Land Acquisition</w:t>
          </w:r>
          <w:r w:rsidR="002B05DA" w:rsidRPr="002123BB">
            <w:rPr>
              <w:color w:val="auto"/>
            </w:rPr>
            <w:t>s</w:t>
          </w:r>
          <w:bookmarkEnd w:id="30"/>
        </w:p>
        <w:p w14:paraId="4C52203E" w14:textId="77777777" w:rsidR="006D5527" w:rsidRPr="002123BB" w:rsidRDefault="000A218E" w:rsidP="006D5527">
          <w:pPr>
            <w:pStyle w:val="BodyText"/>
            <w:numPr>
              <w:ilvl w:val="0"/>
              <w:numId w:val="69"/>
            </w:numPr>
            <w:rPr>
              <w:i/>
            </w:rPr>
          </w:pPr>
          <w:r w:rsidRPr="002123BB">
            <w:t xml:space="preserve">Any project that is subject to the land acquisition reporting requirements of Attachment E </w:t>
          </w:r>
          <w:r w:rsidR="00C744FB" w:rsidRPr="002123BB">
            <w:t xml:space="preserve">(Land Acquisition and Reporting Procedures) </w:t>
          </w:r>
          <w:r w:rsidRPr="002123BB">
            <w:t xml:space="preserve">will be held to the most current version of Attachment E. </w:t>
          </w:r>
        </w:p>
        <w:p w14:paraId="163540ED" w14:textId="05ABC232" w:rsidR="006D5527" w:rsidRPr="002123BB" w:rsidRDefault="00033200" w:rsidP="006D5527">
          <w:pPr>
            <w:pStyle w:val="BodyText"/>
            <w:numPr>
              <w:ilvl w:val="0"/>
              <w:numId w:val="69"/>
            </w:numPr>
            <w:rPr>
              <w:i/>
            </w:rPr>
          </w:pPr>
          <w:r w:rsidRPr="002123BB">
            <w:t>The Grants Unit can transfer funds to the grantee one business day prior to the closing date through an EFT</w:t>
          </w:r>
          <w:r w:rsidR="00A130A6" w:rsidRPr="002123BB">
            <w:t>.</w:t>
          </w:r>
          <w:r w:rsidRPr="002123BB">
            <w:t xml:space="preserve"> </w:t>
          </w:r>
        </w:p>
        <w:p w14:paraId="56EC1F5B" w14:textId="77777777" w:rsidR="006D5527" w:rsidRPr="002123BB" w:rsidRDefault="00816D99" w:rsidP="006D5527">
          <w:pPr>
            <w:pStyle w:val="BodyText"/>
            <w:numPr>
              <w:ilvl w:val="0"/>
              <w:numId w:val="69"/>
            </w:numPr>
          </w:pPr>
          <w:r w:rsidRPr="002123BB">
            <w:lastRenderedPageBreak/>
            <w:t>All pre-closing documentation must be submitted at least ten business days in advance</w:t>
          </w:r>
          <w:r w:rsidR="001C169C" w:rsidRPr="002123BB">
            <w:t xml:space="preserve"> of the closing date</w:t>
          </w:r>
          <w:r w:rsidRPr="002123BB">
            <w:t xml:space="preserve"> in order to allow the Grants Unit to</w:t>
          </w:r>
          <w:r w:rsidR="003E6728" w:rsidRPr="002123BB">
            <w:t xml:space="preserve"> review the paperwork, </w:t>
          </w:r>
          <w:r w:rsidRPr="002123BB">
            <w:t>notify the grantee of any missing or in</w:t>
          </w:r>
          <w:r w:rsidR="003E6728" w:rsidRPr="002123BB">
            <w:t>complete</w:t>
          </w:r>
          <w:r w:rsidRPr="002123BB">
            <w:t xml:space="preserve"> </w:t>
          </w:r>
          <w:r w:rsidR="00987F14" w:rsidRPr="002123BB">
            <w:t xml:space="preserve">land acquisition </w:t>
          </w:r>
          <w:r w:rsidRPr="002123BB">
            <w:t>documentation</w:t>
          </w:r>
          <w:r w:rsidR="003E6728" w:rsidRPr="002123BB">
            <w:t>, and process the request</w:t>
          </w:r>
          <w:r w:rsidRPr="002123BB">
            <w:t xml:space="preserve">. </w:t>
          </w:r>
        </w:p>
        <w:p w14:paraId="2C5042AC" w14:textId="1E1A7CBB" w:rsidR="006D5527" w:rsidRPr="002123BB" w:rsidRDefault="006D5527" w:rsidP="006D5527">
          <w:pPr>
            <w:pStyle w:val="Heading4"/>
            <w:rPr>
              <w:color w:val="auto"/>
            </w:rPr>
          </w:pPr>
          <w:r w:rsidRPr="002123BB">
            <w:rPr>
              <w:color w:val="auto"/>
            </w:rPr>
            <w:t>Fourth Year Land Acquisition</w:t>
          </w:r>
        </w:p>
        <w:p w14:paraId="3FECEEB6" w14:textId="38EE9C3B" w:rsidR="006D5527" w:rsidRPr="002123BB" w:rsidRDefault="006D5527" w:rsidP="006D5527">
          <w:pPr>
            <w:pStyle w:val="BodyText"/>
          </w:pPr>
          <w:r w:rsidRPr="002123BB">
            <w:t>In order to be reimbursed for land acquisitions that occur in the fourth fiscal year, the grantee will notify the State that a binding purchase agreement has occurred before the end of the third fiscal year.</w:t>
          </w:r>
        </w:p>
        <w:p w14:paraId="7C4CCE4A" w14:textId="1CEF7E56" w:rsidR="006D5527" w:rsidRPr="002123BB" w:rsidRDefault="006D5527" w:rsidP="006D5527">
          <w:pPr>
            <w:pStyle w:val="BodyText"/>
            <w:numPr>
              <w:ilvl w:val="0"/>
              <w:numId w:val="52"/>
            </w:numPr>
          </w:pPr>
          <w:r w:rsidRPr="002123BB">
            <w:t>Notify your grant specialist that you intend to have a binding agreement in place by June 30 of the third year.</w:t>
          </w:r>
        </w:p>
        <w:p w14:paraId="7F8E8C70" w14:textId="2301F3B7" w:rsidR="006D5527" w:rsidRPr="002123BB" w:rsidRDefault="006D5527" w:rsidP="006D5527">
          <w:pPr>
            <w:pStyle w:val="BodyText"/>
            <w:numPr>
              <w:ilvl w:val="0"/>
              <w:numId w:val="52"/>
            </w:numPr>
          </w:pPr>
          <w:r w:rsidRPr="002123BB">
            <w:t>Provide proof of that agreement no later than July 15 of the fourth year.</w:t>
          </w:r>
        </w:p>
        <w:p w14:paraId="1AAE9A1A" w14:textId="26CD9334" w:rsidR="006D5527" w:rsidRPr="002123BB" w:rsidRDefault="006D5527" w:rsidP="006D5527">
          <w:pPr>
            <w:pStyle w:val="BodyText"/>
            <w:numPr>
              <w:ilvl w:val="0"/>
              <w:numId w:val="52"/>
            </w:numPr>
          </w:pPr>
          <w:r w:rsidRPr="002123BB">
            <w:t>Failure to do so may significantly affect payment. In that case, notify your grant</w:t>
          </w:r>
          <w:r w:rsidR="00FB5A3B" w:rsidRPr="002123BB">
            <w:t xml:space="preserve"> specialist as soon as possible of the binding agreement.</w:t>
          </w:r>
        </w:p>
        <w:p w14:paraId="17BFD413" w14:textId="77777777" w:rsidR="00227412" w:rsidRPr="002123BB" w:rsidRDefault="00227412" w:rsidP="00312F3D">
          <w:pPr>
            <w:pStyle w:val="Heading4"/>
            <w:rPr>
              <w:color w:val="auto"/>
            </w:rPr>
          </w:pPr>
          <w:r w:rsidRPr="002123BB">
            <w:rPr>
              <w:color w:val="auto"/>
            </w:rPr>
            <w:t>Use of Funds</w:t>
          </w:r>
        </w:p>
        <w:p w14:paraId="35379D45" w14:textId="258F9E0F" w:rsidR="00033200" w:rsidRPr="002123BB" w:rsidRDefault="00735C2F" w:rsidP="004426F1">
          <w:pPr>
            <w:pStyle w:val="BodyText"/>
            <w:rPr>
              <w:rFonts w:eastAsiaTheme="minorHAnsi"/>
              <w:b/>
              <w:bCs/>
              <w:szCs w:val="22"/>
            </w:rPr>
          </w:pPr>
          <w:r w:rsidRPr="002123BB">
            <w:t>For all acquisi</w:t>
          </w:r>
          <w:r w:rsidR="00B906E9" w:rsidRPr="002123BB">
            <w:t xml:space="preserve">tions </w:t>
          </w:r>
          <w:r w:rsidR="00457290" w:rsidRPr="002123BB">
            <w:t xml:space="preserve">that require </w:t>
          </w:r>
          <w:r w:rsidR="00816D99" w:rsidRPr="002123BB">
            <w:t>DNR services</w:t>
          </w:r>
          <w:r w:rsidR="00B906E9" w:rsidRPr="002123BB">
            <w:t>,</w:t>
          </w:r>
          <w:r w:rsidRPr="002123BB">
            <w:t xml:space="preserve"> the grantee must submit a Use of Funds letter</w:t>
          </w:r>
          <w:r w:rsidR="00227412" w:rsidRPr="002123BB">
            <w:t xml:space="preserve">, </w:t>
          </w:r>
          <w:r w:rsidRPr="002123BB">
            <w:t>as outlined in their grant agreement</w:t>
          </w:r>
          <w:r w:rsidR="00227412" w:rsidRPr="002123BB">
            <w:t>, t</w:t>
          </w:r>
          <w:r w:rsidRPr="002123BB">
            <w:t xml:space="preserve">o pay for the </w:t>
          </w:r>
          <w:r w:rsidR="00457290" w:rsidRPr="002123BB">
            <w:t>DNR</w:t>
          </w:r>
          <w:r w:rsidR="00816D99" w:rsidRPr="002123BB">
            <w:t>’s</w:t>
          </w:r>
          <w:r w:rsidR="000D2874" w:rsidRPr="002123BB">
            <w:t xml:space="preserve"> </w:t>
          </w:r>
          <w:r w:rsidRPr="002123BB">
            <w:t xml:space="preserve">services. Funding must be available in the “DNR Land Acquisition Costs” </w:t>
          </w:r>
          <w:r w:rsidR="00793382" w:rsidRPr="002123BB">
            <w:t xml:space="preserve">(OHF) or </w:t>
          </w:r>
          <w:r w:rsidR="00793382" w:rsidRPr="002123BB">
            <w:rPr>
              <w:rFonts w:eastAsiaTheme="minorHAnsi"/>
              <w:bCs/>
              <w:szCs w:val="22"/>
            </w:rPr>
            <w:t xml:space="preserve">the </w:t>
          </w:r>
          <w:r w:rsidR="002533AF" w:rsidRPr="002123BB">
            <w:rPr>
              <w:rFonts w:eastAsiaTheme="minorHAnsi"/>
              <w:bCs/>
              <w:szCs w:val="22"/>
            </w:rPr>
            <w:t>“O</w:t>
          </w:r>
          <w:r w:rsidR="00793382" w:rsidRPr="002123BB">
            <w:rPr>
              <w:rFonts w:eastAsiaTheme="minorHAnsi"/>
              <w:bCs/>
              <w:szCs w:val="22"/>
            </w:rPr>
            <w:t>ther DNR acquisition, reporting, and management</w:t>
          </w:r>
          <w:r w:rsidR="002533AF" w:rsidRPr="002123BB">
            <w:rPr>
              <w:rFonts w:eastAsiaTheme="minorHAnsi"/>
              <w:bCs/>
              <w:szCs w:val="22"/>
            </w:rPr>
            <w:t>”</w:t>
          </w:r>
          <w:r w:rsidR="00793382" w:rsidRPr="002123BB">
            <w:rPr>
              <w:rFonts w:eastAsiaTheme="minorHAnsi"/>
              <w:b/>
              <w:bCs/>
              <w:szCs w:val="22"/>
            </w:rPr>
            <w:t xml:space="preserve"> </w:t>
          </w:r>
          <w:r w:rsidR="00793382" w:rsidRPr="002123BB">
            <w:rPr>
              <w:rFonts w:eastAsiaTheme="minorHAnsi"/>
              <w:bCs/>
              <w:szCs w:val="22"/>
            </w:rPr>
            <w:t>(ENRTF)</w:t>
          </w:r>
          <w:r w:rsidR="00793382" w:rsidRPr="002123BB">
            <w:rPr>
              <w:rFonts w:eastAsiaTheme="minorHAnsi"/>
              <w:b/>
              <w:bCs/>
              <w:szCs w:val="22"/>
            </w:rPr>
            <w:t xml:space="preserve"> </w:t>
          </w:r>
          <w:r w:rsidRPr="002123BB">
            <w:t>budget line item in the approved work/accomplishment plan to pay for the</w:t>
          </w:r>
          <w:r w:rsidR="00B906E9" w:rsidRPr="002123BB">
            <w:t>se</w:t>
          </w:r>
          <w:r w:rsidRPr="002123BB">
            <w:t xml:space="preserve"> </w:t>
          </w:r>
          <w:r w:rsidR="00B906E9" w:rsidRPr="002123BB">
            <w:t>costs.</w:t>
          </w:r>
          <w:r w:rsidR="00033200" w:rsidRPr="002123BB">
            <w:rPr>
              <w:rFonts w:eastAsiaTheme="minorHAnsi"/>
              <w:b/>
              <w:bCs/>
              <w:szCs w:val="22"/>
            </w:rPr>
            <w:t xml:space="preserve"> </w:t>
          </w:r>
        </w:p>
        <w:p w14:paraId="5A73E760" w14:textId="11AF769A" w:rsidR="00816D99" w:rsidRPr="002123BB" w:rsidRDefault="00816D99" w:rsidP="004426F1">
          <w:pPr>
            <w:pStyle w:val="BodyText"/>
          </w:pPr>
          <w:r w:rsidRPr="002123BB">
            <w:t xml:space="preserve">Please see </w:t>
          </w:r>
          <w:r w:rsidR="000A4744" w:rsidRPr="002123BB">
            <w:t xml:space="preserve">Attachment E </w:t>
          </w:r>
          <w:r w:rsidR="00227412" w:rsidRPr="002123BB">
            <w:t>of the grant agreement</w:t>
          </w:r>
          <w:r w:rsidRPr="002123BB">
            <w:t xml:space="preserve"> for step-by-step land acquisition procedures and requirements.</w:t>
          </w:r>
        </w:p>
        <w:p w14:paraId="2B803697" w14:textId="77777777" w:rsidR="00C017F6" w:rsidRPr="002123BB" w:rsidRDefault="00C017F6" w:rsidP="00312F3D">
          <w:pPr>
            <w:pStyle w:val="Heading3"/>
            <w:rPr>
              <w:color w:val="auto"/>
            </w:rPr>
          </w:pPr>
          <w:bookmarkStart w:id="31" w:name="_Toc43019674"/>
          <w:bookmarkStart w:id="32" w:name="_Toc107028868"/>
          <w:bookmarkStart w:id="33" w:name="_Toc242675859"/>
          <w:bookmarkStart w:id="34" w:name="_Toc484783894"/>
          <w:bookmarkStart w:id="35" w:name="_Toc76735830"/>
          <w:r w:rsidRPr="002123BB">
            <w:rPr>
              <w:color w:val="auto"/>
            </w:rPr>
            <w:t>Materials and S</w:t>
          </w:r>
          <w:bookmarkEnd w:id="31"/>
          <w:bookmarkEnd w:id="32"/>
          <w:bookmarkEnd w:id="33"/>
          <w:r w:rsidRPr="002123BB">
            <w:rPr>
              <w:color w:val="auto"/>
            </w:rPr>
            <w:t>ervices</w:t>
          </w:r>
          <w:bookmarkEnd w:id="34"/>
          <w:bookmarkEnd w:id="35"/>
        </w:p>
        <w:p w14:paraId="70BAFF71" w14:textId="2A30694F" w:rsidR="00C017F6" w:rsidRPr="002123BB" w:rsidRDefault="00C017F6" w:rsidP="004426F1">
          <w:pPr>
            <w:pStyle w:val="BodyText"/>
            <w:rPr>
              <w:b/>
              <w:bCs/>
              <w:u w:val="single"/>
            </w:rPr>
          </w:pPr>
          <w:r w:rsidRPr="002123BB">
            <w:t>Materials and services</w:t>
          </w:r>
          <w:r w:rsidR="00227412" w:rsidRPr="002123BB">
            <w:t xml:space="preserve"> are eligible expenses when they are</w:t>
          </w:r>
          <w:r w:rsidRPr="002123BB">
            <w:t xml:space="preserve"> purchased by the grantee to </w:t>
          </w:r>
          <w:r w:rsidR="007B779E" w:rsidRPr="002123BB">
            <w:t>ach</w:t>
          </w:r>
          <w:r w:rsidRPr="002123BB">
            <w:t>ieve outcomes/activities</w:t>
          </w:r>
          <w:r w:rsidR="00822CEB" w:rsidRPr="002123BB">
            <w:t xml:space="preserve"> stated in the work</w:t>
          </w:r>
          <w:r w:rsidRPr="002123BB">
            <w:t xml:space="preserve">/accomplishment </w:t>
          </w:r>
          <w:r w:rsidR="008F7096" w:rsidRPr="002123BB">
            <w:t>plan and reflected in the approved budge</w:t>
          </w:r>
          <w:r w:rsidR="00227412" w:rsidRPr="002123BB">
            <w:t>t.</w:t>
          </w:r>
          <w:r w:rsidR="00CF541C" w:rsidRPr="002123BB">
            <w:t xml:space="preserve"> </w:t>
          </w:r>
          <w:r w:rsidRPr="002123BB">
            <w:t>Typical examples of material/service purchases include hardware, paint, lumber, sand/gravel, concrete, landscape materials,</w:t>
          </w:r>
          <w:r w:rsidR="00793382" w:rsidRPr="002123BB">
            <w:t xml:space="preserve"> and</w:t>
          </w:r>
          <w:r w:rsidRPr="002123BB">
            <w:t xml:space="preserve"> signs.</w:t>
          </w:r>
        </w:p>
        <w:p w14:paraId="3612F58E" w14:textId="42964F72" w:rsidR="00C017F6" w:rsidRPr="002123BB" w:rsidRDefault="00227412" w:rsidP="004426F1">
          <w:pPr>
            <w:pStyle w:val="BodyText"/>
          </w:pPr>
          <w:r w:rsidRPr="002123BB">
            <w:t xml:space="preserve">In order to request reimbursement for materials and services, the grantee must have an invoice from the vendor. </w:t>
          </w:r>
          <w:r w:rsidR="00C017F6" w:rsidRPr="002123BB">
            <w:t>The invoice and the copy sent in with the reimbursement</w:t>
          </w:r>
          <w:r w:rsidRPr="002123BB">
            <w:t xml:space="preserve"> payment</w:t>
          </w:r>
          <w:r w:rsidR="00C017F6" w:rsidRPr="002123BB">
            <w:t xml:space="preserve"> request must be legible and include the following items:</w:t>
          </w:r>
        </w:p>
        <w:p w14:paraId="1063129E" w14:textId="77777777" w:rsidR="00C017F6" w:rsidRPr="002123BB" w:rsidRDefault="00C017F6" w:rsidP="001057A9">
          <w:pPr>
            <w:pStyle w:val="BodyText"/>
            <w:numPr>
              <w:ilvl w:val="0"/>
              <w:numId w:val="67"/>
            </w:numPr>
          </w:pPr>
          <w:r w:rsidRPr="002123BB">
            <w:t>Name and address of the vendor;</w:t>
          </w:r>
        </w:p>
        <w:p w14:paraId="43CDFC8F" w14:textId="77777777" w:rsidR="00C017F6" w:rsidRPr="002123BB" w:rsidRDefault="00C017F6" w:rsidP="001057A9">
          <w:pPr>
            <w:pStyle w:val="BodyText"/>
            <w:numPr>
              <w:ilvl w:val="0"/>
              <w:numId w:val="67"/>
            </w:numPr>
          </w:pPr>
          <w:r w:rsidRPr="002123BB">
            <w:t>Date the item or service was purchased;</w:t>
          </w:r>
        </w:p>
        <w:p w14:paraId="505EC686" w14:textId="77777777" w:rsidR="005261EA" w:rsidRPr="002123BB" w:rsidRDefault="005261EA" w:rsidP="001057A9">
          <w:pPr>
            <w:pStyle w:val="BodyText"/>
            <w:numPr>
              <w:ilvl w:val="0"/>
              <w:numId w:val="67"/>
            </w:numPr>
          </w:pPr>
          <w:r w:rsidRPr="002123BB">
            <w:t>Date the service was performed;</w:t>
          </w:r>
        </w:p>
        <w:p w14:paraId="5EF2F4F2" w14:textId="77777777" w:rsidR="00C017F6" w:rsidRPr="002123BB" w:rsidRDefault="00C017F6" w:rsidP="001057A9">
          <w:pPr>
            <w:pStyle w:val="BodyText"/>
            <w:numPr>
              <w:ilvl w:val="0"/>
              <w:numId w:val="67"/>
            </w:numPr>
          </w:pPr>
          <w:r w:rsidRPr="002123BB">
            <w:t>Quantity of item(s) purchased</w:t>
          </w:r>
          <w:r w:rsidR="0012655C" w:rsidRPr="002123BB">
            <w:t xml:space="preserve"> or hours worked</w:t>
          </w:r>
          <w:r w:rsidRPr="002123BB">
            <w:t>;</w:t>
          </w:r>
        </w:p>
        <w:p w14:paraId="29ABC1D4" w14:textId="77777777" w:rsidR="00C017F6" w:rsidRPr="002123BB" w:rsidRDefault="00C017F6" w:rsidP="001057A9">
          <w:pPr>
            <w:pStyle w:val="BodyText"/>
            <w:numPr>
              <w:ilvl w:val="0"/>
              <w:numId w:val="67"/>
            </w:numPr>
          </w:pPr>
          <w:r w:rsidRPr="002123BB">
            <w:t>Description of item(s) or services purchased;</w:t>
          </w:r>
        </w:p>
        <w:p w14:paraId="3D37BAA8" w14:textId="77777777" w:rsidR="00C017F6" w:rsidRPr="002123BB" w:rsidRDefault="00C017F6" w:rsidP="001057A9">
          <w:pPr>
            <w:pStyle w:val="BodyText"/>
            <w:numPr>
              <w:ilvl w:val="0"/>
              <w:numId w:val="67"/>
            </w:numPr>
          </w:pPr>
          <w:r w:rsidRPr="002123BB">
            <w:t>Unit price</w:t>
          </w:r>
          <w:r w:rsidR="003E6728" w:rsidRPr="002123BB">
            <w:t>/Pror</w:t>
          </w:r>
          <w:r w:rsidR="0012655C" w:rsidRPr="002123BB">
            <w:t>ate</w:t>
          </w:r>
          <w:r w:rsidRPr="002123BB">
            <w:t>;</w:t>
          </w:r>
        </w:p>
        <w:p w14:paraId="1E00944D" w14:textId="77777777" w:rsidR="00227412" w:rsidRPr="002123BB" w:rsidRDefault="00C017F6" w:rsidP="001057A9">
          <w:pPr>
            <w:pStyle w:val="BodyText"/>
            <w:numPr>
              <w:ilvl w:val="0"/>
              <w:numId w:val="67"/>
            </w:numPr>
          </w:pPr>
          <w:r w:rsidRPr="002123BB">
            <w:t xml:space="preserve">Total amount of </w:t>
          </w:r>
          <w:r w:rsidR="00F459F7" w:rsidRPr="002123BB">
            <w:t>th</w:t>
          </w:r>
          <w:r w:rsidRPr="002123BB">
            <w:t>e line item</w:t>
          </w:r>
          <w:r w:rsidR="00227412" w:rsidRPr="002123BB">
            <w:t>.</w:t>
          </w:r>
        </w:p>
        <w:p w14:paraId="77C2FBA1" w14:textId="77777777" w:rsidR="00C017F6" w:rsidRPr="002123BB" w:rsidRDefault="00C017F6" w:rsidP="001057A9">
          <w:pPr>
            <w:pStyle w:val="BodyText"/>
            <w:numPr>
              <w:ilvl w:val="0"/>
              <w:numId w:val="67"/>
            </w:numPr>
          </w:pPr>
          <w:r w:rsidRPr="002123BB">
            <w:t>Please also add the following information to the invoices:</w:t>
          </w:r>
        </w:p>
        <w:p w14:paraId="0E3C5397" w14:textId="581EEEE8" w:rsidR="00227412" w:rsidRPr="002123BB" w:rsidRDefault="00C017F6" w:rsidP="001057A9">
          <w:pPr>
            <w:pStyle w:val="BodyText"/>
            <w:numPr>
              <w:ilvl w:val="1"/>
              <w:numId w:val="67"/>
            </w:numPr>
          </w:pPr>
          <w:r w:rsidRPr="002123BB">
            <w:t xml:space="preserve">The activity </w:t>
          </w:r>
          <w:r w:rsidR="00A30EEE" w:rsidRPr="002123BB">
            <w:t>number</w:t>
          </w:r>
          <w:r w:rsidRPr="002123BB">
            <w:t xml:space="preserve"> that the expense is being posted to.</w:t>
          </w:r>
          <w:r w:rsidR="00CF541C" w:rsidRPr="002123BB">
            <w:t xml:space="preserve"> </w:t>
          </w:r>
        </w:p>
        <w:p w14:paraId="3B5F8453" w14:textId="35C02EDF" w:rsidR="00C017F6" w:rsidRPr="002123BB" w:rsidRDefault="00C017F6" w:rsidP="001057A9">
          <w:pPr>
            <w:pStyle w:val="BodyText"/>
            <w:numPr>
              <w:ilvl w:val="1"/>
              <w:numId w:val="67"/>
            </w:numPr>
          </w:pPr>
          <w:r w:rsidRPr="002123BB">
            <w:lastRenderedPageBreak/>
            <w:t>If a portion of an expense is being posted to more than one activity or budget line item</w:t>
          </w:r>
          <w:r w:rsidR="00ED1BDD" w:rsidRPr="002123BB">
            <w:t>s</w:t>
          </w:r>
          <w:r w:rsidRPr="002123BB">
            <w:t>, please include that information on the invoice (</w:t>
          </w:r>
          <w:r w:rsidR="00A30EEE" w:rsidRPr="002123BB">
            <w:t>ENRTF only)</w:t>
          </w:r>
          <w:r w:rsidRPr="002123BB">
            <w:t>.</w:t>
          </w:r>
        </w:p>
        <w:p w14:paraId="5A642E08" w14:textId="28D2ECC4" w:rsidR="009B4FBE" w:rsidRPr="002123BB" w:rsidRDefault="00C017F6" w:rsidP="001057A9">
          <w:pPr>
            <w:pStyle w:val="BodyText"/>
            <w:numPr>
              <w:ilvl w:val="1"/>
              <w:numId w:val="67"/>
            </w:numPr>
          </w:pPr>
          <w:r w:rsidRPr="002123BB">
            <w:t>The budget line item (or category) the expense is being posted to.</w:t>
          </w:r>
          <w:r w:rsidR="00CF541C" w:rsidRPr="002123BB">
            <w:t xml:space="preserve"> </w:t>
          </w:r>
          <w:r w:rsidRPr="002123BB">
            <w:t>Examples include expenses identified as “travel”, personnel”, “equipment”, etc.</w:t>
          </w:r>
        </w:p>
        <w:p w14:paraId="5046C67E" w14:textId="3ED1E72E" w:rsidR="009B4FBE" w:rsidRPr="002123BB" w:rsidRDefault="00A30EEE" w:rsidP="00312F3D">
          <w:pPr>
            <w:pStyle w:val="Heading3"/>
            <w:rPr>
              <w:color w:val="auto"/>
            </w:rPr>
          </w:pPr>
          <w:bookmarkStart w:id="36" w:name="_Toc76735831"/>
          <w:bookmarkStart w:id="37" w:name="_Toc43019677"/>
          <w:bookmarkStart w:id="38" w:name="_Toc107028871"/>
          <w:bookmarkStart w:id="39" w:name="_Toc242675861"/>
          <w:r w:rsidRPr="002123BB">
            <w:rPr>
              <w:color w:val="auto"/>
            </w:rPr>
            <w:t>Travel</w:t>
          </w:r>
          <w:bookmarkEnd w:id="36"/>
        </w:p>
        <w:p w14:paraId="4639A498" w14:textId="77777777" w:rsidR="00635F96" w:rsidRPr="002123BB" w:rsidRDefault="008F7096" w:rsidP="004426F1">
          <w:pPr>
            <w:pStyle w:val="BodyText"/>
          </w:pPr>
          <w:r w:rsidRPr="002123BB">
            <w:t>Travel must be included in the approved work/accomplishment plan and budget in order to be eligible for reimbursement.</w:t>
          </w:r>
          <w:r w:rsidR="00793382" w:rsidRPr="002123BB">
            <w:t xml:space="preserve"> Out of state travel is an ineligible expense for both </w:t>
          </w:r>
          <w:r w:rsidR="00D10B0A" w:rsidRPr="002123BB">
            <w:t>ENRTF and OHF</w:t>
          </w:r>
          <w:r w:rsidR="00793382" w:rsidRPr="002123BB">
            <w:t xml:space="preserve"> projects unless explicitly approved in </w:t>
          </w:r>
          <w:r w:rsidR="00635F96" w:rsidRPr="002123BB">
            <w:t>the work/accomplishment plan.</w:t>
          </w:r>
        </w:p>
        <w:p w14:paraId="2C6C2660" w14:textId="313A66B6" w:rsidR="00EB4B74" w:rsidRPr="002123BB" w:rsidRDefault="00635F96" w:rsidP="004426F1">
          <w:pPr>
            <w:pStyle w:val="BodyText"/>
          </w:pPr>
          <w:r w:rsidRPr="002123BB">
            <w:t xml:space="preserve"> </w:t>
          </w:r>
          <w:r w:rsidR="00A30EEE" w:rsidRPr="002123BB">
            <w:t xml:space="preserve">Travel expenses must follow Commissioner’s Plan guidelines in order to be eligible for reimbursement. The </w:t>
          </w:r>
          <w:hyperlink r:id="rId29" w:history="1">
            <w:r w:rsidRPr="002123BB">
              <w:rPr>
                <w:rStyle w:val="Hyperlink"/>
                <w:color w:val="auto"/>
              </w:rPr>
              <w:t>Commissioner's Plan Website</w:t>
            </w:r>
          </w:hyperlink>
          <w:r w:rsidR="00C017F6" w:rsidRPr="002123BB">
            <w:t xml:space="preserve"> </w:t>
          </w:r>
          <w:r w:rsidR="00A30EEE" w:rsidRPr="002123BB">
            <w:t xml:space="preserve">includes mileage and meal reimbursement rates and guidelines in </w:t>
          </w:r>
          <w:r w:rsidR="00C017F6" w:rsidRPr="002123BB">
            <w:t>Chapter 1</w:t>
          </w:r>
          <w:r w:rsidR="00D61AA4" w:rsidRPr="002123BB">
            <w:t>5 – Expense Reimbursement</w:t>
          </w:r>
          <w:r w:rsidR="00A30EEE" w:rsidRPr="002123BB">
            <w:t xml:space="preserve">. Information on travel expenses can also be found on the </w:t>
          </w:r>
          <w:hyperlink r:id="rId30" w:history="1">
            <w:r w:rsidR="00A30EEE" w:rsidRPr="002123BB">
              <w:rPr>
                <w:rStyle w:val="Hyperlink"/>
                <w:color w:val="auto"/>
              </w:rPr>
              <w:t>Travel Reimbursement and Documentation Guide</w:t>
            </w:r>
          </w:hyperlink>
          <w:r w:rsidR="00A30EEE" w:rsidRPr="002123BB">
            <w:t xml:space="preserve"> available on the DNR Pass-Through grant website.</w:t>
          </w:r>
        </w:p>
        <w:p w14:paraId="0D3E3616" w14:textId="77777777" w:rsidR="00C017F6" w:rsidRPr="002123BB" w:rsidRDefault="00C017F6" w:rsidP="00CC186B">
          <w:pPr>
            <w:pStyle w:val="Heading1"/>
            <w:rPr>
              <w:color w:val="auto"/>
            </w:rPr>
          </w:pPr>
          <w:bookmarkStart w:id="40" w:name="_Toc484783896"/>
          <w:bookmarkStart w:id="41" w:name="_Toc76735832"/>
          <w:r w:rsidRPr="002123BB">
            <w:rPr>
              <w:color w:val="auto"/>
            </w:rPr>
            <w:t>Contact I</w:t>
          </w:r>
          <w:bookmarkEnd w:id="37"/>
          <w:bookmarkEnd w:id="38"/>
          <w:bookmarkEnd w:id="39"/>
          <w:r w:rsidRPr="002123BB">
            <w:rPr>
              <w:color w:val="auto"/>
            </w:rPr>
            <w:t>nformation</w:t>
          </w:r>
          <w:bookmarkEnd w:id="40"/>
          <w:bookmarkEnd w:id="41"/>
        </w:p>
        <w:p w14:paraId="26AD9527" w14:textId="77777777" w:rsidR="00E63701" w:rsidRPr="002123BB" w:rsidRDefault="00E63701" w:rsidP="00A865FC">
          <w:r w:rsidRPr="002123BB">
            <w:t>Minnesota Department of Natural Resources</w:t>
          </w:r>
        </w:p>
        <w:p w14:paraId="6C3FC49E" w14:textId="77777777" w:rsidR="00E63701" w:rsidRPr="002123BB" w:rsidRDefault="00E63701" w:rsidP="00A865FC">
          <w:r w:rsidRPr="002123BB">
            <w:t>Office of Management and Budget Services, Grants Unit</w:t>
          </w:r>
        </w:p>
        <w:p w14:paraId="6566DE3A" w14:textId="288323C5" w:rsidR="00E63701" w:rsidRPr="002123BB" w:rsidRDefault="00E63701" w:rsidP="00A865FC">
          <w:r w:rsidRPr="002123BB">
            <w:t>500 Lafayette Road St. Paul, MN</w:t>
          </w:r>
          <w:r w:rsidR="00CF541C" w:rsidRPr="002123BB">
            <w:t xml:space="preserve"> </w:t>
          </w:r>
          <w:r w:rsidRPr="002123BB">
            <w:t>55155-4010</w:t>
          </w:r>
        </w:p>
        <w:p w14:paraId="36684896" w14:textId="77777777" w:rsidR="00E63701" w:rsidRPr="002123BB" w:rsidRDefault="00667FD9" w:rsidP="00A865FC">
          <w:pPr>
            <w:rPr>
              <w:rStyle w:val="Hyperlink"/>
              <w:color w:val="auto"/>
            </w:rPr>
          </w:pPr>
          <w:hyperlink r:id="rId31" w:history="1">
            <w:r w:rsidR="00635F96" w:rsidRPr="002123BB">
              <w:rPr>
                <w:rStyle w:val="Hyperlink"/>
                <w:color w:val="auto"/>
              </w:rPr>
              <w:t>Pass-Through Grants Website</w:t>
            </w:r>
          </w:hyperlink>
        </w:p>
        <w:p w14:paraId="59B58373" w14:textId="77777777" w:rsidR="00635F96" w:rsidRPr="002123BB" w:rsidRDefault="00635F96" w:rsidP="00A865FC"/>
        <w:p w14:paraId="2380AE44" w14:textId="77777777" w:rsidR="00C017F6" w:rsidRPr="002123BB" w:rsidRDefault="00B31526" w:rsidP="00A865FC">
          <w:r w:rsidRPr="002123BB">
            <w:t>Katherine Sherman-Hoehn</w:t>
          </w:r>
          <w:r w:rsidR="00C017F6" w:rsidRPr="002123BB">
            <w:t xml:space="preserve">, </w:t>
          </w:r>
          <w:r w:rsidR="003D70DE" w:rsidRPr="002123BB">
            <w:t>Grants Manager</w:t>
          </w:r>
          <w:r w:rsidR="00E63701" w:rsidRPr="002123BB">
            <w:t xml:space="preserve"> (State Authorized Representative)</w:t>
          </w:r>
        </w:p>
        <w:p w14:paraId="1AAA383A" w14:textId="49FFF344" w:rsidR="00C017F6" w:rsidRPr="002123BB" w:rsidRDefault="00C017F6" w:rsidP="00A865FC">
          <w:r w:rsidRPr="002123BB">
            <w:t>Phone:</w:t>
          </w:r>
          <w:r w:rsidR="00CF541C" w:rsidRPr="002123BB">
            <w:t xml:space="preserve"> </w:t>
          </w:r>
          <w:r w:rsidRPr="002123BB">
            <w:t>(</w:t>
          </w:r>
          <w:r w:rsidR="004B7261" w:rsidRPr="002123BB">
            <w:t>651-</w:t>
          </w:r>
          <w:r w:rsidRPr="002123BB">
            <w:t xml:space="preserve"> 259-5533</w:t>
          </w:r>
        </w:p>
        <w:p w14:paraId="0F3BD487" w14:textId="77777777" w:rsidR="00C017F6" w:rsidRPr="002123BB" w:rsidRDefault="00C017F6" w:rsidP="00A865FC">
          <w:pPr>
            <w:rPr>
              <w:rStyle w:val="Hyperlink"/>
              <w:color w:val="auto"/>
            </w:rPr>
          </w:pPr>
          <w:r w:rsidRPr="002123BB">
            <w:rPr>
              <w:rStyle w:val="Hyperlink"/>
              <w:color w:val="auto"/>
            </w:rPr>
            <w:t xml:space="preserve">E-mail: </w:t>
          </w:r>
          <w:hyperlink r:id="rId32" w:history="1">
            <w:r w:rsidR="00A865FC" w:rsidRPr="002123BB">
              <w:rPr>
                <w:rStyle w:val="Hyperlink"/>
                <w:color w:val="auto"/>
              </w:rPr>
              <w:t>katherine.sherman-hoehn@state.mn.us</w:t>
            </w:r>
          </w:hyperlink>
          <w:r w:rsidR="00E63701" w:rsidRPr="002123BB">
            <w:rPr>
              <w:rStyle w:val="Hyperlink"/>
              <w:color w:val="auto"/>
            </w:rPr>
            <w:t xml:space="preserve"> </w:t>
          </w:r>
        </w:p>
        <w:p w14:paraId="0554EF27" w14:textId="77777777" w:rsidR="004F6B80" w:rsidRPr="002123BB" w:rsidRDefault="004F6B80" w:rsidP="00A865FC"/>
        <w:p w14:paraId="26674FCF" w14:textId="77777777" w:rsidR="008F7096" w:rsidRPr="002123BB" w:rsidRDefault="008F7096" w:rsidP="00A865FC">
          <w:r w:rsidRPr="002123BB">
            <w:t>Karen Mueller, Grants Specialist Senior</w:t>
          </w:r>
        </w:p>
        <w:p w14:paraId="646D8B38" w14:textId="77777777" w:rsidR="008F7096" w:rsidRPr="002123BB" w:rsidRDefault="008F7096" w:rsidP="00A865FC">
          <w:r w:rsidRPr="002123BB">
            <w:t xml:space="preserve">Phone: </w:t>
          </w:r>
          <w:r w:rsidR="004B7261" w:rsidRPr="002123BB">
            <w:t>651-</w:t>
          </w:r>
          <w:r w:rsidRPr="002123BB">
            <w:t xml:space="preserve"> 259-5559</w:t>
          </w:r>
        </w:p>
        <w:p w14:paraId="5982C712" w14:textId="77777777" w:rsidR="008F7096" w:rsidRPr="002123BB" w:rsidRDefault="008F7096" w:rsidP="00A865FC">
          <w:pPr>
            <w:rPr>
              <w:rStyle w:val="Hyperlink"/>
              <w:color w:val="auto"/>
            </w:rPr>
          </w:pPr>
          <w:r w:rsidRPr="002123BB">
            <w:rPr>
              <w:rStyle w:val="Hyperlink"/>
              <w:color w:val="auto"/>
            </w:rPr>
            <w:t>E-mail:</w:t>
          </w:r>
          <w:r w:rsidR="00635F96" w:rsidRPr="002123BB">
            <w:rPr>
              <w:rStyle w:val="Hyperlink"/>
              <w:color w:val="auto"/>
            </w:rPr>
            <w:t xml:space="preserve"> </w:t>
          </w:r>
          <w:hyperlink r:id="rId33" w:history="1">
            <w:r w:rsidRPr="002123BB">
              <w:rPr>
                <w:rStyle w:val="Hyperlink"/>
                <w:color w:val="auto"/>
              </w:rPr>
              <w:t>karen.cibuzar-mueller@state.mn.us</w:t>
            </w:r>
          </w:hyperlink>
        </w:p>
        <w:p w14:paraId="091BF4AE" w14:textId="77777777" w:rsidR="008F7096" w:rsidRPr="002123BB" w:rsidRDefault="008F7096" w:rsidP="00A865FC"/>
        <w:p w14:paraId="576BC639" w14:textId="77777777" w:rsidR="004B7261" w:rsidRPr="002123BB" w:rsidRDefault="004B7261" w:rsidP="00A865FC">
          <w:r w:rsidRPr="002123BB">
            <w:t>Mandy Skypala, Grants Specialist Coordinator</w:t>
          </w:r>
        </w:p>
        <w:p w14:paraId="5CA05D1C" w14:textId="77777777" w:rsidR="004B7261" w:rsidRPr="002123BB" w:rsidRDefault="004B7261" w:rsidP="00A865FC">
          <w:r w:rsidRPr="002123BB">
            <w:t>Phone: 651-259-5543</w:t>
          </w:r>
        </w:p>
        <w:p w14:paraId="0F20E44D" w14:textId="77777777" w:rsidR="004B7261" w:rsidRPr="002123BB" w:rsidRDefault="004B7261" w:rsidP="00A865FC">
          <w:pPr>
            <w:rPr>
              <w:rStyle w:val="Hyperlink"/>
              <w:color w:val="auto"/>
            </w:rPr>
          </w:pPr>
          <w:r w:rsidRPr="002123BB">
            <w:rPr>
              <w:rStyle w:val="Hyperlink"/>
              <w:color w:val="auto"/>
            </w:rPr>
            <w:t xml:space="preserve">E-mail: </w:t>
          </w:r>
          <w:hyperlink r:id="rId34" w:history="1">
            <w:r w:rsidRPr="002123BB">
              <w:rPr>
                <w:rStyle w:val="Hyperlink"/>
                <w:color w:val="auto"/>
              </w:rPr>
              <w:t>madeleine.skypala@state.mn.us</w:t>
            </w:r>
          </w:hyperlink>
        </w:p>
        <w:p w14:paraId="7BE30B60" w14:textId="77777777" w:rsidR="004B7261" w:rsidRPr="002123BB" w:rsidRDefault="004B7261" w:rsidP="001057A9"/>
        <w:p w14:paraId="503864ED" w14:textId="77777777" w:rsidR="00BD7C17" w:rsidRPr="002123BB" w:rsidRDefault="00BD7C17" w:rsidP="00BD7C17">
          <w:bookmarkStart w:id="42" w:name="_Toc43019676"/>
          <w:bookmarkStart w:id="43" w:name="_Toc107028870"/>
          <w:bookmarkStart w:id="44" w:name="_Toc242675857"/>
          <w:r w:rsidRPr="002123BB">
            <w:t>Jason Tidemann, Grants Specialist Coordinator</w:t>
          </w:r>
        </w:p>
        <w:p w14:paraId="1E84A61A" w14:textId="7B24421B" w:rsidR="00BD7C17" w:rsidRPr="002123BB" w:rsidRDefault="00BD7C17" w:rsidP="00BD7C17">
          <w:r w:rsidRPr="002123BB">
            <w:t>Phone:</w:t>
          </w:r>
          <w:r w:rsidR="00CF541C" w:rsidRPr="002123BB">
            <w:t xml:space="preserve"> </w:t>
          </w:r>
          <w:r w:rsidRPr="002123BB">
            <w:t>651- 259-5534</w:t>
          </w:r>
        </w:p>
        <w:p w14:paraId="61E4EA4B" w14:textId="77777777" w:rsidR="00BD7C17" w:rsidRPr="002123BB" w:rsidRDefault="00BD7C17" w:rsidP="00BD7C17">
          <w:pPr>
            <w:rPr>
              <w:rStyle w:val="Hyperlink"/>
              <w:color w:val="auto"/>
            </w:rPr>
          </w:pPr>
          <w:r w:rsidRPr="002123BB">
            <w:rPr>
              <w:rStyle w:val="Hyperlink"/>
              <w:color w:val="auto"/>
            </w:rPr>
            <w:t xml:space="preserve">E-mail: </w:t>
          </w:r>
          <w:hyperlink r:id="rId35" w:history="1">
            <w:r w:rsidRPr="002123BB">
              <w:rPr>
                <w:rStyle w:val="Hyperlink"/>
                <w:color w:val="auto"/>
              </w:rPr>
              <w:t>jason.tidemann@state.mn.us</w:t>
            </w:r>
          </w:hyperlink>
          <w:r w:rsidRPr="002123BB">
            <w:rPr>
              <w:rStyle w:val="Hyperlink"/>
              <w:color w:val="auto"/>
            </w:rPr>
            <w:t xml:space="preserve"> </w:t>
          </w:r>
        </w:p>
        <w:p w14:paraId="25FD1797" w14:textId="77777777" w:rsidR="00BD7C17" w:rsidRPr="002123BB" w:rsidRDefault="00BD7C17" w:rsidP="001057A9">
          <w:pPr>
            <w:pStyle w:val="BodyText"/>
            <w:rPr>
              <w:rStyle w:val="Hyperlink"/>
              <w:color w:val="auto"/>
            </w:rPr>
          </w:pPr>
        </w:p>
        <w:p w14:paraId="797EB53F" w14:textId="77777777" w:rsidR="00BD7C17" w:rsidRPr="002123BB" w:rsidRDefault="00BD7C17">
          <w:r w:rsidRPr="002123BB">
            <w:t>Monica Weber, Grants Specialist Sr. </w:t>
          </w:r>
        </w:p>
        <w:p w14:paraId="0CFC3756" w14:textId="77777777" w:rsidR="00BD7C17" w:rsidRPr="002123BB" w:rsidRDefault="00BD7C17">
          <w:r w:rsidRPr="002123BB">
            <w:t>Phone: (651) 259-5370</w:t>
          </w:r>
        </w:p>
        <w:p w14:paraId="42E3A50D" w14:textId="77777777" w:rsidR="00BD7C17" w:rsidRPr="002123BB" w:rsidRDefault="00BD7C17" w:rsidP="00BD7C17">
          <w:pPr>
            <w:rPr>
              <w:rStyle w:val="Hyperlink"/>
              <w:color w:val="auto"/>
            </w:rPr>
          </w:pPr>
          <w:r w:rsidRPr="002123BB">
            <w:rPr>
              <w:rStyle w:val="Hyperlink"/>
              <w:color w:val="auto"/>
            </w:rPr>
            <w:t>email: </w:t>
          </w:r>
          <w:hyperlink r:id="rId36" w:history="1">
            <w:r w:rsidRPr="002123BB">
              <w:rPr>
                <w:rStyle w:val="Hyperlink"/>
                <w:color w:val="auto"/>
              </w:rPr>
              <w:t>monica.weber@state.mn.us</w:t>
            </w:r>
          </w:hyperlink>
          <w:r w:rsidRPr="002123BB">
            <w:rPr>
              <w:rStyle w:val="Hyperlink"/>
              <w:color w:val="auto"/>
            </w:rPr>
            <w:t> </w:t>
          </w:r>
        </w:p>
        <w:p w14:paraId="323FB027" w14:textId="77777777" w:rsidR="002433BB" w:rsidRPr="002123BB" w:rsidRDefault="002433BB" w:rsidP="000A218E">
          <w:pPr>
            <w:spacing w:after="200" w:line="276" w:lineRule="auto"/>
            <w:contextualSpacing/>
            <w:rPr>
              <w:rFonts w:ascii="Arial" w:hAnsi="Arial" w:cs="Arial"/>
              <w:b/>
              <w:sz w:val="22"/>
              <w:szCs w:val="22"/>
            </w:rPr>
          </w:pPr>
        </w:p>
        <w:p w14:paraId="50558622" w14:textId="77777777" w:rsidR="00B31526" w:rsidRPr="002123BB" w:rsidRDefault="00B31526">
          <w:pPr>
            <w:spacing w:after="200" w:line="276" w:lineRule="auto"/>
            <w:rPr>
              <w:rFonts w:ascii="Arial" w:hAnsi="Arial" w:cs="Arial"/>
              <w:b/>
              <w:sz w:val="22"/>
              <w:szCs w:val="22"/>
            </w:rPr>
          </w:pPr>
          <w:r w:rsidRPr="002123BB">
            <w:rPr>
              <w:rFonts w:ascii="Arial" w:hAnsi="Arial" w:cs="Arial"/>
              <w:b/>
              <w:sz w:val="22"/>
              <w:szCs w:val="22"/>
            </w:rPr>
            <w:br w:type="page"/>
          </w:r>
        </w:p>
        <w:p w14:paraId="4CD85B1E" w14:textId="23B09D3E" w:rsidR="00C017F6" w:rsidRPr="002123BB" w:rsidRDefault="00C017F6" w:rsidP="001057A9">
          <w:pPr>
            <w:pStyle w:val="Heading1"/>
            <w:rPr>
              <w:color w:val="auto"/>
            </w:rPr>
          </w:pPr>
          <w:bookmarkStart w:id="45" w:name="_Toc76735833"/>
          <w:r w:rsidRPr="002123BB">
            <w:rPr>
              <w:color w:val="auto"/>
            </w:rPr>
            <w:lastRenderedPageBreak/>
            <w:t>APPENDIX</w:t>
          </w:r>
          <w:bookmarkEnd w:id="45"/>
        </w:p>
        <w:p w14:paraId="232C6A49" w14:textId="77777777" w:rsidR="002433BB" w:rsidRPr="002123BB" w:rsidRDefault="002433BB" w:rsidP="00C017F6">
          <w:pPr>
            <w:spacing w:after="200" w:line="276" w:lineRule="auto"/>
            <w:contextualSpacing/>
            <w:jc w:val="center"/>
            <w:rPr>
              <w:rFonts w:ascii="Arial" w:hAnsi="Arial" w:cs="Arial"/>
              <w:b/>
              <w:sz w:val="22"/>
              <w:szCs w:val="22"/>
            </w:rPr>
          </w:pPr>
        </w:p>
        <w:p w14:paraId="79F64AEF" w14:textId="77777777" w:rsidR="00C017F6" w:rsidRPr="002123BB" w:rsidRDefault="00C017F6" w:rsidP="00686B8D">
          <w:pPr>
            <w:pStyle w:val="Heading1"/>
            <w:jc w:val="center"/>
            <w:rPr>
              <w:color w:val="auto"/>
              <w:sz w:val="44"/>
              <w:szCs w:val="44"/>
            </w:rPr>
          </w:pPr>
          <w:bookmarkStart w:id="46" w:name="_Toc76735834"/>
          <w:r w:rsidRPr="002123BB">
            <w:rPr>
              <w:color w:val="auto"/>
              <w:sz w:val="44"/>
              <w:szCs w:val="44"/>
            </w:rPr>
            <w:t>Reimbursement Request C</w:t>
          </w:r>
          <w:bookmarkEnd w:id="42"/>
          <w:bookmarkEnd w:id="43"/>
          <w:bookmarkEnd w:id="44"/>
          <w:r w:rsidRPr="002123BB">
            <w:rPr>
              <w:color w:val="auto"/>
              <w:sz w:val="44"/>
              <w:szCs w:val="44"/>
            </w:rPr>
            <w:t>hecklist</w:t>
          </w:r>
          <w:bookmarkEnd w:id="46"/>
        </w:p>
        <w:p w14:paraId="78A5998C" w14:textId="77777777" w:rsidR="00C017F6" w:rsidRPr="002123BB" w:rsidRDefault="00C017F6" w:rsidP="00C017F6">
          <w:pPr>
            <w:rPr>
              <w:rFonts w:ascii="Arial" w:hAnsi="Arial" w:cs="Arial"/>
              <w:sz w:val="22"/>
              <w:szCs w:val="22"/>
              <w:u w:val="single"/>
            </w:rPr>
          </w:pPr>
        </w:p>
        <w:p w14:paraId="04009144" w14:textId="77777777" w:rsidR="00C017F6" w:rsidRPr="002123BB" w:rsidRDefault="00C017F6" w:rsidP="00C017F6">
          <w:pPr>
            <w:rPr>
              <w:rFonts w:ascii="Arial" w:hAnsi="Arial" w:cs="Arial"/>
              <w:sz w:val="22"/>
              <w:szCs w:val="22"/>
            </w:rPr>
          </w:pPr>
          <w:r w:rsidRPr="002123BB">
            <w:rPr>
              <w:rFonts w:ascii="Arial" w:hAnsi="Arial" w:cs="Arial"/>
              <w:sz w:val="22"/>
              <w:szCs w:val="22"/>
            </w:rPr>
            <w:t xml:space="preserve">The checklist contains the items that must be included with </w:t>
          </w:r>
          <w:r w:rsidR="00F459F7" w:rsidRPr="002123BB">
            <w:rPr>
              <w:rFonts w:ascii="Arial" w:hAnsi="Arial" w:cs="Arial"/>
              <w:sz w:val="22"/>
              <w:szCs w:val="22"/>
            </w:rPr>
            <w:t>th</w:t>
          </w:r>
          <w:r w:rsidRPr="002123BB">
            <w:rPr>
              <w:rFonts w:ascii="Arial" w:hAnsi="Arial" w:cs="Arial"/>
              <w:sz w:val="22"/>
              <w:szCs w:val="22"/>
            </w:rPr>
            <w:t>e reimbursement request. Please use the checklist to ensure that the payment request is complete.</w:t>
          </w:r>
        </w:p>
        <w:p w14:paraId="24D1857E" w14:textId="77777777" w:rsidR="00583506" w:rsidRPr="002123BB" w:rsidRDefault="00583506" w:rsidP="00C017F6">
          <w:pPr>
            <w:rPr>
              <w:rFonts w:ascii="Arial" w:hAnsi="Arial" w:cs="Arial"/>
              <w:sz w:val="22"/>
              <w:szCs w:val="22"/>
            </w:rPr>
          </w:pPr>
        </w:p>
        <w:p w14:paraId="14FAF790" w14:textId="77777777" w:rsidR="00583506" w:rsidRPr="002123BB" w:rsidRDefault="00583506" w:rsidP="00583506">
          <w:pPr>
            <w:rPr>
              <w:rFonts w:ascii="Arial" w:hAnsi="Arial" w:cs="Arial"/>
              <w:b/>
              <w:bCs/>
              <w:sz w:val="22"/>
              <w:szCs w:val="22"/>
            </w:rPr>
          </w:pPr>
          <w:r w:rsidRPr="002123BB">
            <w:rPr>
              <w:rFonts w:ascii="Arial" w:hAnsi="Arial" w:cs="Arial"/>
              <w:b/>
              <w:bCs/>
              <w:sz w:val="22"/>
              <w:szCs w:val="22"/>
            </w:rPr>
            <w:t>For all projects, the Grantee must submit the following:</w:t>
          </w:r>
        </w:p>
        <w:p w14:paraId="7AF7F90B" w14:textId="77777777" w:rsidR="00583506" w:rsidRPr="002123BB" w:rsidRDefault="00583506" w:rsidP="00C017F6">
          <w:pPr>
            <w:rPr>
              <w:rFonts w:ascii="Arial" w:hAnsi="Arial" w:cs="Arial"/>
              <w:sz w:val="22"/>
              <w:szCs w:val="22"/>
            </w:rPr>
          </w:pPr>
        </w:p>
        <w:p w14:paraId="161A21DF" w14:textId="77777777" w:rsidR="00583506" w:rsidRPr="002123BB" w:rsidRDefault="00583506" w:rsidP="00C017F6">
          <w:pPr>
            <w:rPr>
              <w:rFonts w:ascii="Arial" w:hAnsi="Arial" w:cs="Arial"/>
              <w:sz w:val="22"/>
              <w:szCs w:val="22"/>
            </w:rPr>
          </w:pPr>
        </w:p>
        <w:p w14:paraId="039219B1" w14:textId="77777777" w:rsidR="00583506" w:rsidRPr="002123BB" w:rsidRDefault="00583506" w:rsidP="00583506">
          <w:pPr>
            <w:pStyle w:val="ListParagraph"/>
            <w:numPr>
              <w:ilvl w:val="0"/>
              <w:numId w:val="46"/>
            </w:numPr>
            <w:rPr>
              <w:rFonts w:ascii="Arial" w:hAnsi="Arial" w:cs="Arial"/>
              <w:b/>
              <w:sz w:val="22"/>
              <w:szCs w:val="22"/>
            </w:rPr>
          </w:pPr>
          <w:r w:rsidRPr="002123BB">
            <w:rPr>
              <w:rFonts w:ascii="Arial" w:hAnsi="Arial" w:cs="Arial"/>
              <w:sz w:val="22"/>
              <w:szCs w:val="22"/>
            </w:rPr>
            <w:t>___</w:t>
          </w:r>
          <w:r w:rsidRPr="002123BB">
            <w:rPr>
              <w:rFonts w:ascii="Arial" w:hAnsi="Arial" w:cs="Arial"/>
              <w:b/>
              <w:sz w:val="22"/>
              <w:szCs w:val="22"/>
            </w:rPr>
            <w:t xml:space="preserve"> Section 1: Project Reimbursement Payment Request Form </w:t>
          </w:r>
        </w:p>
        <w:p w14:paraId="16F05F30" w14:textId="3908EDCF" w:rsidR="00583506" w:rsidRPr="002123BB" w:rsidRDefault="00583506" w:rsidP="00583506">
          <w:pPr>
            <w:ind w:left="720"/>
            <w:rPr>
              <w:rFonts w:ascii="Arial" w:hAnsi="Arial" w:cs="Arial"/>
              <w:sz w:val="22"/>
              <w:szCs w:val="22"/>
            </w:rPr>
          </w:pPr>
          <w:r w:rsidRPr="002123BB">
            <w:rPr>
              <w:rFonts w:ascii="Arial" w:hAnsi="Arial" w:cs="Arial"/>
              <w:sz w:val="22"/>
              <w:szCs w:val="22"/>
            </w:rPr>
            <w:t>This document must be dated and signed by an appropriate representative for the grantee.</w:t>
          </w:r>
          <w:r w:rsidR="00CF541C" w:rsidRPr="002123BB">
            <w:rPr>
              <w:rFonts w:ascii="Arial" w:hAnsi="Arial" w:cs="Arial"/>
              <w:sz w:val="22"/>
              <w:szCs w:val="22"/>
            </w:rPr>
            <w:t xml:space="preserve"> </w:t>
          </w:r>
          <w:r w:rsidRPr="002123BB">
            <w:rPr>
              <w:rFonts w:ascii="Arial" w:hAnsi="Arial" w:cs="Arial"/>
              <w:sz w:val="22"/>
              <w:szCs w:val="22"/>
            </w:rPr>
            <w:t>Please complete the form and include the name of the project, the SWIFT purchase order number (300000XXXX), the sequence of the request (for example, the first request would be #1), and the period of time the request covers.</w:t>
          </w:r>
        </w:p>
        <w:p w14:paraId="1E807DA5" w14:textId="77777777" w:rsidR="00583506" w:rsidRPr="002123BB" w:rsidRDefault="00583506" w:rsidP="00583506">
          <w:pPr>
            <w:ind w:left="720"/>
            <w:rPr>
              <w:rFonts w:ascii="Arial" w:hAnsi="Arial" w:cs="Arial"/>
              <w:sz w:val="22"/>
              <w:szCs w:val="22"/>
            </w:rPr>
          </w:pPr>
        </w:p>
        <w:p w14:paraId="4260E82D" w14:textId="77777777" w:rsidR="00583506" w:rsidRPr="002123BB" w:rsidRDefault="00583506" w:rsidP="00583506">
          <w:pPr>
            <w:pStyle w:val="ListParagraph"/>
            <w:numPr>
              <w:ilvl w:val="0"/>
              <w:numId w:val="46"/>
            </w:numPr>
            <w:rPr>
              <w:rFonts w:ascii="Arial" w:hAnsi="Arial" w:cs="Arial"/>
              <w:b/>
              <w:sz w:val="22"/>
              <w:szCs w:val="22"/>
            </w:rPr>
          </w:pPr>
          <w:r w:rsidRPr="002123BB">
            <w:rPr>
              <w:b/>
              <w:sz w:val="22"/>
              <w:szCs w:val="22"/>
            </w:rPr>
            <w:t>____Section 2: Reimbursement Spreadsheet</w:t>
          </w:r>
        </w:p>
        <w:p w14:paraId="1AB7D9E5" w14:textId="2697FC89" w:rsidR="00583506" w:rsidRPr="002123BB" w:rsidRDefault="00583506" w:rsidP="00583506">
          <w:pPr>
            <w:ind w:left="720"/>
            <w:rPr>
              <w:rFonts w:ascii="Arial" w:hAnsi="Arial" w:cs="Arial"/>
              <w:sz w:val="22"/>
              <w:szCs w:val="22"/>
            </w:rPr>
          </w:pPr>
          <w:r w:rsidRPr="002123BB">
            <w:rPr>
              <w:rFonts w:ascii="Arial" w:hAnsi="Arial" w:cs="Arial"/>
              <w:sz w:val="22"/>
              <w:szCs w:val="22"/>
            </w:rPr>
            <w:t>The Reimbursement Spreadsheet will need to be customized to include the budget items and outcomes/activities from Attachment A, the approved work/accomplishment plan.</w:t>
          </w:r>
          <w:r w:rsidR="00CF541C" w:rsidRPr="002123BB">
            <w:rPr>
              <w:rFonts w:ascii="Arial" w:hAnsi="Arial" w:cs="Arial"/>
              <w:sz w:val="22"/>
              <w:szCs w:val="22"/>
            </w:rPr>
            <w:t xml:space="preserve"> </w:t>
          </w:r>
          <w:r w:rsidRPr="002123BB">
            <w:rPr>
              <w:rFonts w:ascii="Arial" w:hAnsi="Arial" w:cs="Arial"/>
              <w:sz w:val="22"/>
              <w:szCs w:val="22"/>
            </w:rPr>
            <w:t>This will help track budget line items to ensure funding is being expended by budget categories.</w:t>
          </w:r>
        </w:p>
        <w:p w14:paraId="1A2EEDFA" w14:textId="77777777" w:rsidR="00583506" w:rsidRPr="002123BB" w:rsidRDefault="00583506" w:rsidP="00583506">
          <w:pPr>
            <w:ind w:left="720"/>
            <w:rPr>
              <w:rFonts w:ascii="Arial" w:hAnsi="Arial" w:cs="Arial"/>
              <w:b/>
              <w:sz w:val="22"/>
              <w:szCs w:val="22"/>
            </w:rPr>
          </w:pPr>
        </w:p>
        <w:p w14:paraId="156C43C0" w14:textId="77777777" w:rsidR="00583506" w:rsidRPr="002123BB" w:rsidRDefault="00583506" w:rsidP="00583506">
          <w:pPr>
            <w:pStyle w:val="BodyText2"/>
            <w:numPr>
              <w:ilvl w:val="0"/>
              <w:numId w:val="46"/>
            </w:numPr>
            <w:rPr>
              <w:b/>
              <w:sz w:val="22"/>
              <w:szCs w:val="22"/>
            </w:rPr>
          </w:pPr>
          <w:r w:rsidRPr="002123BB">
            <w:rPr>
              <w:sz w:val="22"/>
              <w:szCs w:val="22"/>
            </w:rPr>
            <w:t>____</w:t>
          </w:r>
          <w:r w:rsidRPr="002123BB">
            <w:rPr>
              <w:b/>
              <w:sz w:val="22"/>
              <w:szCs w:val="22"/>
            </w:rPr>
            <w:t xml:space="preserve"> Section 3: Project Activity Summary Spreadsheet </w:t>
          </w:r>
        </w:p>
        <w:p w14:paraId="756FCB81" w14:textId="77777777" w:rsidR="00583506" w:rsidRPr="002123BB" w:rsidRDefault="00583506" w:rsidP="00583506">
          <w:pPr>
            <w:pStyle w:val="BodyText2"/>
            <w:ind w:left="720"/>
            <w:rPr>
              <w:sz w:val="22"/>
              <w:szCs w:val="22"/>
            </w:rPr>
          </w:pPr>
          <w:r w:rsidRPr="002123BB">
            <w:rPr>
              <w:sz w:val="22"/>
              <w:szCs w:val="22"/>
            </w:rPr>
            <w:t>The Project Activity Summary Spreadsheet should include the date range of reimbursable activity, the transaction date, the approved budget category for each charge and the amount requested, along with a brief description of the reimbursable items.</w:t>
          </w:r>
        </w:p>
        <w:p w14:paraId="5CDEFAE3" w14:textId="77777777" w:rsidR="00583506" w:rsidRPr="002123BB" w:rsidRDefault="00583506" w:rsidP="00583506">
          <w:pPr>
            <w:pStyle w:val="BodyText2"/>
            <w:ind w:left="720"/>
            <w:rPr>
              <w:b/>
              <w:sz w:val="22"/>
              <w:szCs w:val="22"/>
            </w:rPr>
          </w:pPr>
        </w:p>
        <w:p w14:paraId="714BCD60" w14:textId="77777777" w:rsidR="00583506" w:rsidRPr="002123BB" w:rsidRDefault="00583506" w:rsidP="00583506">
          <w:pPr>
            <w:pStyle w:val="ListParagraph"/>
            <w:numPr>
              <w:ilvl w:val="0"/>
              <w:numId w:val="46"/>
            </w:numPr>
            <w:rPr>
              <w:rFonts w:ascii="Arial" w:hAnsi="Arial" w:cs="Arial"/>
              <w:b/>
              <w:sz w:val="22"/>
              <w:szCs w:val="22"/>
            </w:rPr>
          </w:pPr>
          <w:r w:rsidRPr="002123BB">
            <w:rPr>
              <w:rFonts w:ascii="Arial" w:hAnsi="Arial" w:cs="Arial"/>
              <w:sz w:val="22"/>
              <w:szCs w:val="22"/>
            </w:rPr>
            <w:t>____</w:t>
          </w:r>
          <w:r w:rsidRPr="002123BB">
            <w:rPr>
              <w:rFonts w:ascii="Arial" w:hAnsi="Arial" w:cs="Arial"/>
              <w:b/>
              <w:sz w:val="22"/>
              <w:szCs w:val="22"/>
            </w:rPr>
            <w:t xml:space="preserve"> Section 4:</w:t>
          </w:r>
          <w:r w:rsidRPr="002123BB">
            <w:rPr>
              <w:rFonts w:ascii="Arial" w:hAnsi="Arial" w:cs="Arial"/>
              <w:sz w:val="22"/>
              <w:szCs w:val="22"/>
            </w:rPr>
            <w:t xml:space="preserve"> </w:t>
          </w:r>
          <w:r w:rsidRPr="002123BB">
            <w:rPr>
              <w:rFonts w:ascii="Arial" w:hAnsi="Arial" w:cs="Arial"/>
              <w:b/>
              <w:sz w:val="22"/>
              <w:szCs w:val="22"/>
            </w:rPr>
            <w:t>Reimbursement Documentation</w:t>
          </w:r>
        </w:p>
        <w:p w14:paraId="0412BFD5" w14:textId="6F3C802A" w:rsidR="00583506" w:rsidRPr="002123BB" w:rsidRDefault="00583506" w:rsidP="00583506">
          <w:pPr>
            <w:pStyle w:val="ListParagraph"/>
            <w:rPr>
              <w:rFonts w:ascii="Arial" w:hAnsi="Arial" w:cs="Arial"/>
              <w:sz w:val="22"/>
              <w:szCs w:val="22"/>
            </w:rPr>
          </w:pPr>
          <w:r w:rsidRPr="002123BB">
            <w:rPr>
              <w:rFonts w:ascii="Arial" w:hAnsi="Arial" w:cs="Arial"/>
              <w:sz w:val="22"/>
              <w:szCs w:val="22"/>
            </w:rPr>
            <w:t>Submit copies of receipts, invoices, and time records (payroll).This information is necessary to determine if the expenses are eligible for reimbursement.</w:t>
          </w:r>
          <w:r w:rsidR="00CF541C" w:rsidRPr="002123BB">
            <w:rPr>
              <w:rFonts w:ascii="Arial" w:hAnsi="Arial" w:cs="Arial"/>
              <w:sz w:val="22"/>
              <w:szCs w:val="22"/>
            </w:rPr>
            <w:t xml:space="preserve"> </w:t>
          </w:r>
          <w:r w:rsidRPr="002123BB">
            <w:rPr>
              <w:rFonts w:ascii="Arial" w:hAnsi="Arial" w:cs="Arial"/>
              <w:sz w:val="22"/>
              <w:szCs w:val="22"/>
            </w:rPr>
            <w:t>Please write the activity number, budget item title and payment information (such as check number, bank statement) on the receipt/invoice document submitted.</w:t>
          </w:r>
          <w:r w:rsidR="00CF541C" w:rsidRPr="002123BB">
            <w:rPr>
              <w:rFonts w:ascii="Arial" w:hAnsi="Arial" w:cs="Arial"/>
              <w:sz w:val="22"/>
              <w:szCs w:val="22"/>
            </w:rPr>
            <w:t xml:space="preserve"> </w:t>
          </w:r>
          <w:r w:rsidRPr="002123BB">
            <w:rPr>
              <w:rFonts w:ascii="Arial" w:hAnsi="Arial" w:cs="Arial"/>
              <w:sz w:val="22"/>
              <w:szCs w:val="22"/>
            </w:rPr>
            <w:t>This information is needed to determine what part of the project the expenses are being directed to.</w:t>
          </w:r>
        </w:p>
        <w:p w14:paraId="5E560DD7" w14:textId="77777777" w:rsidR="00583506" w:rsidRPr="002123BB" w:rsidRDefault="00583506" w:rsidP="00583506">
          <w:pPr>
            <w:pStyle w:val="ListParagraph"/>
            <w:rPr>
              <w:rFonts w:ascii="Arial" w:hAnsi="Arial" w:cs="Arial"/>
              <w:sz w:val="22"/>
              <w:szCs w:val="22"/>
            </w:rPr>
          </w:pPr>
        </w:p>
        <w:p w14:paraId="265DEB8A" w14:textId="77777777" w:rsidR="00583506" w:rsidRPr="002123BB" w:rsidRDefault="00583506" w:rsidP="00583506">
          <w:pPr>
            <w:pStyle w:val="BodyText2"/>
            <w:numPr>
              <w:ilvl w:val="0"/>
              <w:numId w:val="46"/>
            </w:numPr>
            <w:rPr>
              <w:b/>
              <w:sz w:val="22"/>
              <w:szCs w:val="22"/>
            </w:rPr>
          </w:pPr>
          <w:r w:rsidRPr="002123BB">
            <w:rPr>
              <w:sz w:val="22"/>
              <w:szCs w:val="22"/>
            </w:rPr>
            <w:t>____</w:t>
          </w:r>
          <w:r w:rsidRPr="002123BB">
            <w:rPr>
              <w:b/>
              <w:sz w:val="22"/>
              <w:szCs w:val="22"/>
            </w:rPr>
            <w:t xml:space="preserve"> Section 5:</w:t>
          </w:r>
          <w:r w:rsidRPr="002123BB">
            <w:rPr>
              <w:sz w:val="22"/>
              <w:szCs w:val="22"/>
            </w:rPr>
            <w:t xml:space="preserve"> </w:t>
          </w:r>
          <w:r w:rsidRPr="002123BB">
            <w:rPr>
              <w:b/>
              <w:sz w:val="22"/>
              <w:szCs w:val="22"/>
            </w:rPr>
            <w:t>Acquisition Documents (if applicable)</w:t>
          </w:r>
        </w:p>
        <w:p w14:paraId="3A817D52" w14:textId="4B244F00" w:rsidR="0069013D" w:rsidRPr="002123BB" w:rsidRDefault="00583506" w:rsidP="00583506">
          <w:pPr>
            <w:pStyle w:val="ListParagraph"/>
            <w:rPr>
              <w:rFonts w:ascii="Arial" w:hAnsi="Arial" w:cs="Arial"/>
              <w:sz w:val="22"/>
              <w:szCs w:val="22"/>
            </w:rPr>
            <w:sectPr w:rsidR="0069013D" w:rsidRPr="002123BB" w:rsidSect="008D64DD">
              <w:headerReference w:type="first" r:id="rId37"/>
              <w:type w:val="continuous"/>
              <w:pgSz w:w="12240" w:h="15840" w:code="1"/>
              <w:pgMar w:top="1728" w:right="1080" w:bottom="1080" w:left="1080" w:header="0" w:footer="504" w:gutter="0"/>
              <w:pgNumType w:start="1"/>
              <w:cols w:space="720"/>
              <w:docGrid w:linePitch="326"/>
            </w:sectPr>
          </w:pPr>
          <w:r w:rsidRPr="002123BB">
            <w:rPr>
              <w:rFonts w:ascii="Arial" w:hAnsi="Arial" w:cs="Arial"/>
              <w:sz w:val="22"/>
              <w:szCs w:val="22"/>
            </w:rPr>
            <w:t>Specific documentation is required for land acquisitions.</w:t>
          </w:r>
          <w:r w:rsidR="00CF541C" w:rsidRPr="002123BB">
            <w:rPr>
              <w:rFonts w:ascii="Arial" w:hAnsi="Arial" w:cs="Arial"/>
              <w:sz w:val="22"/>
              <w:szCs w:val="22"/>
            </w:rPr>
            <w:t xml:space="preserve"> </w:t>
          </w:r>
          <w:r w:rsidRPr="002123BB">
            <w:rPr>
              <w:rFonts w:ascii="Arial" w:hAnsi="Arial" w:cs="Arial"/>
              <w:sz w:val="22"/>
              <w:szCs w:val="22"/>
            </w:rPr>
            <w:t>Please see your grant agreement to view your land acquisition reporting requirements.</w:t>
          </w:r>
        </w:p>
      </w:sdtContent>
    </w:sdt>
    <w:p w14:paraId="14B18A88" w14:textId="77777777" w:rsidR="00C017F6" w:rsidRPr="002123BB" w:rsidRDefault="00C017F6" w:rsidP="00312F3D">
      <w:pPr>
        <w:tabs>
          <w:tab w:val="left" w:pos="18"/>
          <w:tab w:val="left" w:pos="450"/>
          <w:tab w:val="left" w:pos="882"/>
          <w:tab w:val="left" w:pos="1314"/>
          <w:tab w:val="left" w:pos="1602"/>
          <w:tab w:val="left" w:pos="2034"/>
          <w:tab w:val="left" w:pos="2610"/>
          <w:tab w:val="left" w:pos="3330"/>
          <w:tab w:val="left" w:pos="4050"/>
          <w:tab w:val="left" w:pos="4770"/>
          <w:tab w:val="left" w:pos="5490"/>
          <w:tab w:val="left" w:pos="6210"/>
          <w:tab w:val="left" w:pos="6930"/>
          <w:tab w:val="left" w:pos="7650"/>
          <w:tab w:val="left" w:pos="8370"/>
          <w:tab w:val="left" w:pos="9090"/>
          <w:tab w:val="left" w:pos="9810"/>
          <w:tab w:val="left" w:pos="10080"/>
        </w:tabs>
        <w:rPr>
          <w:rFonts w:ascii="Arial" w:hAnsi="Arial" w:cs="Arial"/>
        </w:rPr>
      </w:pPr>
    </w:p>
    <w:sectPr w:rsidR="00C017F6" w:rsidRPr="002123BB" w:rsidSect="00D323BD">
      <w:footerReference w:type="even" r:id="rId38"/>
      <w:footerReference w:type="default" r:id="rId39"/>
      <w:headerReference w:type="first" r:id="rId40"/>
      <w:footnotePr>
        <w:numRestart w:val="eachSect"/>
      </w:footnotePr>
      <w:endnotePr>
        <w:numFmt w:val="decimal"/>
      </w:endnotePr>
      <w:pgSz w:w="12240" w:h="15840" w:code="1"/>
      <w:pgMar w:top="907" w:right="1166"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6CDEB" w14:textId="77777777" w:rsidR="00667FD9" w:rsidRDefault="00667FD9" w:rsidP="003E223D">
      <w:r>
        <w:separator/>
      </w:r>
    </w:p>
  </w:endnote>
  <w:endnote w:type="continuationSeparator" w:id="0">
    <w:p w14:paraId="7C766FC1" w14:textId="77777777" w:rsidR="00667FD9" w:rsidRDefault="00667FD9" w:rsidP="003E223D">
      <w:r>
        <w:continuationSeparator/>
      </w:r>
    </w:p>
  </w:endnote>
  <w:endnote w:type="continuationNotice" w:id="1">
    <w:p w14:paraId="2DE9C58D" w14:textId="77777777" w:rsidR="00667FD9" w:rsidRDefault="00667F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lliar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w:panose1 w:val="00000000000000000000"/>
    <w:charset w:val="00"/>
    <w:family w:val="auto"/>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9CE0" w14:textId="0B2684E7" w:rsidR="002308A3" w:rsidRPr="005B2DDF" w:rsidRDefault="002308A3" w:rsidP="00D323BD">
    <w:pPr>
      <w:pStyle w:val="Footer"/>
      <w:pBdr>
        <w:top w:val="single" w:sz="4" w:space="10" w:color="BFBFBF" w:themeColor="background1" w:themeShade="BF"/>
      </w:pBdr>
      <w:tabs>
        <w:tab w:val="clear" w:pos="4320"/>
        <w:tab w:val="clear" w:pos="8640"/>
        <w:tab w:val="right" w:pos="10080"/>
      </w:tabs>
      <w:rPr>
        <w:rFonts w:asciiTheme="minorHAnsi" w:hAnsiTheme="minorHAnsi"/>
        <w:sz w:val="18"/>
        <w:szCs w:val="18"/>
      </w:rPr>
    </w:pPr>
    <w:r>
      <w:rPr>
        <w:rFonts w:asciiTheme="minorHAnsi" w:hAnsiTheme="minorHAnsi"/>
        <w:sz w:val="18"/>
        <w:szCs w:val="18"/>
      </w:rPr>
      <w:t>Pass-Through Grants Reimbursement Manual</w:t>
    </w: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sidR="00776449">
      <w:rPr>
        <w:rFonts w:asciiTheme="minorHAnsi" w:hAnsiTheme="minorHAnsi"/>
        <w:noProof/>
        <w:sz w:val="18"/>
        <w:szCs w:val="18"/>
      </w:rPr>
      <w:t>4</w:t>
    </w:r>
    <w:r w:rsidRPr="00AF5107">
      <w:rPr>
        <w:rFonts w:asciiTheme="minorHAnsi" w:hAnsiTheme="minorHAns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26A8" w14:textId="77777777" w:rsidR="002308A3" w:rsidRPr="00AF5107" w:rsidRDefault="002308A3" w:rsidP="00D323BD">
    <w:pPr>
      <w:pStyle w:val="Footer"/>
      <w:pBdr>
        <w:top w:val="single" w:sz="4" w:space="10" w:color="BFBFBF" w:themeColor="background1" w:themeShade="BF"/>
      </w:pBdr>
      <w:tabs>
        <w:tab w:val="clear" w:pos="4320"/>
        <w:tab w:val="clear" w:pos="8640"/>
        <w:tab w:val="right" w:pos="10080"/>
      </w:tabs>
      <w:rPr>
        <w:rFonts w:asciiTheme="minorHAnsi" w:hAnsiTheme="minorHAnsi"/>
        <w:sz w:val="18"/>
        <w:szCs w:val="18"/>
      </w:rPr>
    </w:pPr>
    <w:r w:rsidRPr="00AF5107">
      <w:rPr>
        <w:rFonts w:asciiTheme="minorHAnsi" w:hAnsiTheme="minorHAnsi"/>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74BD3" w14:textId="77777777" w:rsidR="002308A3" w:rsidRDefault="002308A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FEDB" w14:textId="77777777" w:rsidR="002308A3" w:rsidRPr="00CC22F5" w:rsidRDefault="002308A3" w:rsidP="00AB4090">
    <w:pPr>
      <w:pStyle w:val="Footer"/>
      <w:rPr>
        <w:b/>
        <w:color w:val="FF0000"/>
      </w:rPr>
    </w:pPr>
  </w:p>
  <w:p w14:paraId="112ADC92" w14:textId="77777777" w:rsidR="002308A3" w:rsidRDefault="002308A3">
    <w:pPr>
      <w:spacing w:line="13947" w:lineRule="atLeast"/>
      <w:rPr>
        <w:rFonts w:ascii="Baskerville Old Face" w:hAnsi="Baskerville Old Fac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4C8CA" w14:textId="77777777" w:rsidR="00667FD9" w:rsidRDefault="00667FD9" w:rsidP="003E223D">
      <w:r>
        <w:separator/>
      </w:r>
    </w:p>
  </w:footnote>
  <w:footnote w:type="continuationSeparator" w:id="0">
    <w:p w14:paraId="6341F0D6" w14:textId="77777777" w:rsidR="00667FD9" w:rsidRDefault="00667FD9" w:rsidP="003E223D">
      <w:r>
        <w:continuationSeparator/>
      </w:r>
    </w:p>
  </w:footnote>
  <w:footnote w:type="continuationNotice" w:id="1">
    <w:p w14:paraId="5251B48B" w14:textId="77777777" w:rsidR="00667FD9" w:rsidRDefault="00667F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8F0D" w14:textId="77777777" w:rsidR="002308A3" w:rsidRDefault="002308A3">
    <w:pPr>
      <w:rPr>
        <w:color w:val="000000" w:themeColor="text1"/>
      </w:rPr>
    </w:pPr>
    <w:r w:rsidRPr="00E66A58">
      <w:rPr>
        <w:noProof/>
        <w:color w:val="000000" w:themeColor="text1"/>
      </w:rPr>
      <w:drawing>
        <wp:inline distT="0" distB="0" distL="0" distR="0" wp14:anchorId="25ABB072" wp14:editId="469CD044">
          <wp:extent cx="3949700" cy="725170"/>
          <wp:effectExtent l="0" t="0" r="0" b="0"/>
          <wp:docPr id="2" name="Picture 2" title="Minnesota Department of Na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NR_Logo_Pantone.pdf"/>
                  <pic:cNvPicPr/>
                </pic:nvPicPr>
                <pic:blipFill>
                  <a:blip r:embed="rId1">
                    <a:extLst>
                      <a:ext uri="{28A0092B-C50C-407E-A947-70E740481C1C}">
                        <a14:useLocalDpi xmlns:a14="http://schemas.microsoft.com/office/drawing/2010/main" val="0"/>
                      </a:ext>
                    </a:extLst>
                  </a:blip>
                  <a:stretch>
                    <a:fillRect/>
                  </a:stretch>
                </pic:blipFill>
                <pic:spPr>
                  <a:xfrm>
                    <a:off x="0" y="0"/>
                    <a:ext cx="3949700" cy="725170"/>
                  </a:xfrm>
                  <a:prstGeom prst="rect">
                    <a:avLst/>
                  </a:prstGeom>
                </pic:spPr>
              </pic:pic>
            </a:graphicData>
          </a:graphic>
        </wp:inline>
      </w:drawing>
    </w:r>
  </w:p>
  <w:p w14:paraId="44BEC69B" w14:textId="77777777" w:rsidR="002308A3" w:rsidRPr="00E66A58" w:rsidRDefault="002308A3" w:rsidP="00A865FC">
    <w:pPr>
      <w:tabs>
        <w:tab w:val="left" w:pos="180"/>
      </w:tabs>
      <w:rPr>
        <w:color w:val="000000" w:themeColor="text1"/>
      </w:rPr>
    </w:pPr>
    <w:r>
      <w:rPr>
        <w:color w:val="000000" w:themeColor="text1"/>
      </w:rPr>
      <w:tab/>
    </w:r>
    <w:r w:rsidRPr="00E66A58">
      <w:rPr>
        <w:color w:val="000000" w:themeColor="text1"/>
      </w:rPr>
      <w:t>Office of Management and Budget (OMBS)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B7F3" w14:textId="77777777" w:rsidR="002308A3" w:rsidRPr="005666F2" w:rsidRDefault="002308A3">
    <w:pPr>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7665B" w14:textId="77777777" w:rsidR="002308A3" w:rsidRDefault="00230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upperLetter"/>
      <w:lvlText w:val="%1"/>
      <w:lvlJc w:val="left"/>
    </w:lvl>
    <w:lvl w:ilvl="1">
      <w:start w:val="1"/>
      <w:numFmt w:val="upperLetter"/>
      <w:pStyle w:val="Level2"/>
      <w:lvlText w:val="(%2)"/>
      <w:lvlJc w:val="left"/>
      <w:pPr>
        <w:tabs>
          <w:tab w:val="num" w:pos="1080"/>
        </w:tabs>
        <w:ind w:left="1260" w:hanging="540"/>
      </w:pPr>
      <w:rPr>
        <w:rFonts w:ascii="Galliard BT" w:hAnsi="Galliard BT" w:cs="Times New Roman"/>
        <w:color w:val="000000"/>
        <w:sz w:val="22"/>
        <w:szCs w:val="22"/>
      </w:rPr>
    </w:lvl>
    <w:lvl w:ilvl="2">
      <w:start w:val="1"/>
      <w:numFmt w:val="upperLetter"/>
      <w:lvlText w:val="(%3)"/>
      <w:lvlJc w:val="left"/>
      <w:pPr>
        <w:tabs>
          <w:tab w:val="num" w:pos="1080"/>
        </w:tabs>
        <w:ind w:left="1260" w:hanging="54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1507DAE"/>
    <w:multiLevelType w:val="hybridMultilevel"/>
    <w:tmpl w:val="975E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9203D"/>
    <w:multiLevelType w:val="hybridMultilevel"/>
    <w:tmpl w:val="15AC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63163"/>
    <w:multiLevelType w:val="hybridMultilevel"/>
    <w:tmpl w:val="B27EF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EA3802"/>
    <w:multiLevelType w:val="hybridMultilevel"/>
    <w:tmpl w:val="C6764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6E0275"/>
    <w:multiLevelType w:val="hybridMultilevel"/>
    <w:tmpl w:val="95A092EC"/>
    <w:lvl w:ilvl="0" w:tplc="E1C24F82">
      <w:start w:val="1"/>
      <w:numFmt w:val="decimal"/>
      <w:lvlText w:val="%1."/>
      <w:lvlJc w:val="left"/>
      <w:pPr>
        <w:tabs>
          <w:tab w:val="num" w:pos="1440"/>
        </w:tabs>
        <w:ind w:left="1440" w:hanging="360"/>
      </w:pPr>
      <w:rPr>
        <w:rFonts w:ascii="Arial" w:eastAsia="Times New Roman" w:hAnsi="Arial" w:cs="Arial"/>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CB4074E"/>
    <w:multiLevelType w:val="hybridMultilevel"/>
    <w:tmpl w:val="D38A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35272"/>
    <w:multiLevelType w:val="hybridMultilevel"/>
    <w:tmpl w:val="61F6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24B9A"/>
    <w:multiLevelType w:val="hybridMultilevel"/>
    <w:tmpl w:val="21CE1D0C"/>
    <w:lvl w:ilvl="0" w:tplc="147A14C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DF3E22"/>
    <w:multiLevelType w:val="multilevel"/>
    <w:tmpl w:val="D54C5E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C307C1"/>
    <w:multiLevelType w:val="hybridMultilevel"/>
    <w:tmpl w:val="2ED4D838"/>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F7890"/>
    <w:multiLevelType w:val="hybridMultilevel"/>
    <w:tmpl w:val="68087018"/>
    <w:lvl w:ilvl="0" w:tplc="D618121A">
      <w:start w:val="1"/>
      <w:numFmt w:val="upperLetter"/>
      <w:lvlText w:val="%1."/>
      <w:lvlJc w:val="left"/>
      <w:pPr>
        <w:ind w:left="720" w:hanging="360"/>
      </w:pPr>
      <w:rPr>
        <w:rFonts w:ascii="Arial" w:eastAsia="Times New Roman" w:hAnsi="Arial" w:cs="Arial"/>
        <w:b/>
      </w:rPr>
    </w:lvl>
    <w:lvl w:ilvl="1" w:tplc="F7BC6FD4">
      <w:start w:val="1"/>
      <w:numFmt w:val="decimal"/>
      <w:lvlText w:val="%2."/>
      <w:lvlJc w:val="left"/>
      <w:pPr>
        <w:ind w:left="153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841392"/>
    <w:multiLevelType w:val="hybridMultilevel"/>
    <w:tmpl w:val="0316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9827AB"/>
    <w:multiLevelType w:val="hybridMultilevel"/>
    <w:tmpl w:val="156630EC"/>
    <w:lvl w:ilvl="0" w:tplc="A198B8B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DA03F9"/>
    <w:multiLevelType w:val="hybridMultilevel"/>
    <w:tmpl w:val="1E1C8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7E3F7F"/>
    <w:multiLevelType w:val="hybridMultilevel"/>
    <w:tmpl w:val="002C1032"/>
    <w:lvl w:ilvl="0" w:tplc="0409000F">
      <w:start w:val="1"/>
      <w:numFmt w:val="decimal"/>
      <w:lvlText w:val="%1."/>
      <w:lvlJc w:val="left"/>
      <w:pPr>
        <w:tabs>
          <w:tab w:val="num" w:pos="2520"/>
        </w:tabs>
        <w:ind w:left="2520" w:hanging="360"/>
      </w:pPr>
    </w:lvl>
    <w:lvl w:ilvl="1" w:tplc="F7BC6FD4">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A0C02F5"/>
    <w:multiLevelType w:val="hybridMultilevel"/>
    <w:tmpl w:val="3334BC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B3EE0"/>
    <w:multiLevelType w:val="multilevel"/>
    <w:tmpl w:val="D3F601D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8" w15:restartNumberingAfterBreak="0">
    <w:nsid w:val="1C8D0722"/>
    <w:multiLevelType w:val="multilevel"/>
    <w:tmpl w:val="CC44FC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150DDA"/>
    <w:multiLevelType w:val="hybridMultilevel"/>
    <w:tmpl w:val="7EFC06D2"/>
    <w:lvl w:ilvl="0" w:tplc="DA00F2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1377A87"/>
    <w:multiLevelType w:val="hybridMultilevel"/>
    <w:tmpl w:val="2698FDB0"/>
    <w:lvl w:ilvl="0" w:tplc="141E2C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1C06C2E"/>
    <w:multiLevelType w:val="hybridMultilevel"/>
    <w:tmpl w:val="F18AD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EF0641"/>
    <w:multiLevelType w:val="hybridMultilevel"/>
    <w:tmpl w:val="BCBE6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FA3E20"/>
    <w:multiLevelType w:val="hybridMultilevel"/>
    <w:tmpl w:val="FE9A0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584A7B"/>
    <w:multiLevelType w:val="hybridMultilevel"/>
    <w:tmpl w:val="0F8CA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6E015E"/>
    <w:multiLevelType w:val="hybridMultilevel"/>
    <w:tmpl w:val="2446D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8F5778"/>
    <w:multiLevelType w:val="multilevel"/>
    <w:tmpl w:val="9E5A82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8422534"/>
    <w:multiLevelType w:val="hybridMultilevel"/>
    <w:tmpl w:val="F0F8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67401E"/>
    <w:multiLevelType w:val="hybridMultilevel"/>
    <w:tmpl w:val="ECD2B314"/>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D12F31"/>
    <w:multiLevelType w:val="hybridMultilevel"/>
    <w:tmpl w:val="40F44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C101026"/>
    <w:multiLevelType w:val="hybridMultilevel"/>
    <w:tmpl w:val="1ED67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4F5B0E"/>
    <w:multiLevelType w:val="hybridMultilevel"/>
    <w:tmpl w:val="E4CE3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DFC5F14"/>
    <w:multiLevelType w:val="hybridMultilevel"/>
    <w:tmpl w:val="8F94A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F46F9A"/>
    <w:multiLevelType w:val="hybridMultilevel"/>
    <w:tmpl w:val="F1C2533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32E07214"/>
    <w:multiLevelType w:val="hybridMultilevel"/>
    <w:tmpl w:val="D2C69124"/>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49F72C0"/>
    <w:multiLevelType w:val="hybridMultilevel"/>
    <w:tmpl w:val="002E65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5A2B33"/>
    <w:multiLevelType w:val="hybridMultilevel"/>
    <w:tmpl w:val="EF58C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77B1999"/>
    <w:multiLevelType w:val="hybridMultilevel"/>
    <w:tmpl w:val="5AD64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F9A3755"/>
    <w:multiLevelType w:val="hybridMultilevel"/>
    <w:tmpl w:val="08ECC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A262D9"/>
    <w:multiLevelType w:val="hybridMultilevel"/>
    <w:tmpl w:val="EA2E8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03335E7"/>
    <w:multiLevelType w:val="multilevel"/>
    <w:tmpl w:val="52A02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39158BF"/>
    <w:multiLevelType w:val="hybridMultilevel"/>
    <w:tmpl w:val="ACC80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51917DC"/>
    <w:multiLevelType w:val="hybridMultilevel"/>
    <w:tmpl w:val="B62E9600"/>
    <w:lvl w:ilvl="0" w:tplc="B49443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8E828EF"/>
    <w:multiLevelType w:val="multilevel"/>
    <w:tmpl w:val="412808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AEF6B58"/>
    <w:multiLevelType w:val="hybridMultilevel"/>
    <w:tmpl w:val="EB72001E"/>
    <w:lvl w:ilvl="0" w:tplc="6C84660A">
      <w:start w:val="1"/>
      <w:numFmt w:val="upperLetter"/>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46" w15:restartNumberingAfterBreak="0">
    <w:nsid w:val="4C854358"/>
    <w:multiLevelType w:val="hybridMultilevel"/>
    <w:tmpl w:val="FDB23868"/>
    <w:lvl w:ilvl="0" w:tplc="B3C4F3EA">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7" w15:restartNumberingAfterBreak="0">
    <w:nsid w:val="50411815"/>
    <w:multiLevelType w:val="hybridMultilevel"/>
    <w:tmpl w:val="20444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6335FE"/>
    <w:multiLevelType w:val="multilevel"/>
    <w:tmpl w:val="1AEE8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5B5453E"/>
    <w:multiLevelType w:val="hybridMultilevel"/>
    <w:tmpl w:val="7D86E26A"/>
    <w:lvl w:ilvl="0" w:tplc="00C28F54">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64C6E7D"/>
    <w:multiLevelType w:val="hybridMultilevel"/>
    <w:tmpl w:val="1FAC7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32524A"/>
    <w:multiLevelType w:val="multilevel"/>
    <w:tmpl w:val="3FC03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941283"/>
    <w:multiLevelType w:val="hybridMultilevel"/>
    <w:tmpl w:val="AF1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D0124F"/>
    <w:multiLevelType w:val="hybridMultilevel"/>
    <w:tmpl w:val="3E1298D2"/>
    <w:lvl w:ilvl="0" w:tplc="5FDE568A">
      <w:start w:val="1"/>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BDE1BE5"/>
    <w:multiLevelType w:val="hybridMultilevel"/>
    <w:tmpl w:val="7656603C"/>
    <w:lvl w:ilvl="0" w:tplc="6406D7A2">
      <w:start w:val="1"/>
      <w:numFmt w:val="bullet"/>
      <w:pStyle w:val="List"/>
      <w:lvlText w:val=""/>
      <w:lvlJc w:val="left"/>
      <w:pPr>
        <w:ind w:left="1080" w:hanging="360"/>
      </w:pPr>
      <w:rPr>
        <w:rFonts w:ascii="Symbol" w:hAnsi="Symbol" w:hint="default"/>
        <w:color w:val="003865"/>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E89698A"/>
    <w:multiLevelType w:val="hybridMultilevel"/>
    <w:tmpl w:val="AFB42790"/>
    <w:lvl w:ilvl="0" w:tplc="3CC02280">
      <w:start w:val="3"/>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975E5A"/>
    <w:multiLevelType w:val="hybridMultilevel"/>
    <w:tmpl w:val="F9F4ABF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12A5DB4"/>
    <w:multiLevelType w:val="hybridMultilevel"/>
    <w:tmpl w:val="1B109E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26D4797"/>
    <w:multiLevelType w:val="hybridMultilevel"/>
    <w:tmpl w:val="D2BC16A0"/>
    <w:lvl w:ilvl="0" w:tplc="0409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9" w15:restartNumberingAfterBreak="0">
    <w:nsid w:val="64112D1B"/>
    <w:multiLevelType w:val="hybridMultilevel"/>
    <w:tmpl w:val="51164452"/>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E95A77"/>
    <w:multiLevelType w:val="hybridMultilevel"/>
    <w:tmpl w:val="844003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9203A73"/>
    <w:multiLevelType w:val="hybridMultilevel"/>
    <w:tmpl w:val="F1C2533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2" w15:restartNumberingAfterBreak="0">
    <w:nsid w:val="69635B2D"/>
    <w:multiLevelType w:val="hybridMultilevel"/>
    <w:tmpl w:val="1152F3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3" w15:restartNumberingAfterBreak="0">
    <w:nsid w:val="6A72739C"/>
    <w:multiLevelType w:val="hybridMultilevel"/>
    <w:tmpl w:val="04220C68"/>
    <w:lvl w:ilvl="0" w:tplc="F7BC6FD4">
      <w:start w:val="1"/>
      <w:numFmt w:val="decimal"/>
      <w:lvlText w:val="%1."/>
      <w:lvlJc w:val="left"/>
      <w:pPr>
        <w:tabs>
          <w:tab w:val="num" w:pos="1530"/>
        </w:tabs>
        <w:ind w:left="1530" w:hanging="360"/>
      </w:pPr>
      <w:rPr>
        <w:rFonts w:hint="default"/>
      </w:rPr>
    </w:lvl>
    <w:lvl w:ilvl="1" w:tplc="04090003" w:tentative="1">
      <w:start w:val="1"/>
      <w:numFmt w:val="bullet"/>
      <w:lvlText w:val="o"/>
      <w:lvlJc w:val="left"/>
      <w:pPr>
        <w:tabs>
          <w:tab w:val="num" w:pos="2250"/>
        </w:tabs>
        <w:ind w:left="2250" w:hanging="360"/>
      </w:pPr>
      <w:rPr>
        <w:rFonts w:ascii="Courier New" w:hAnsi="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64" w15:restartNumberingAfterBreak="0">
    <w:nsid w:val="6CB53780"/>
    <w:multiLevelType w:val="hybridMultilevel"/>
    <w:tmpl w:val="D5EEC400"/>
    <w:lvl w:ilvl="0" w:tplc="00C28F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D37237A"/>
    <w:multiLevelType w:val="hybridMultilevel"/>
    <w:tmpl w:val="977E42C4"/>
    <w:lvl w:ilvl="0" w:tplc="527850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F5A12F4"/>
    <w:multiLevelType w:val="hybridMultilevel"/>
    <w:tmpl w:val="A924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3103EC"/>
    <w:multiLevelType w:val="hybridMultilevel"/>
    <w:tmpl w:val="618E2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7F376DC"/>
    <w:multiLevelType w:val="hybridMultilevel"/>
    <w:tmpl w:val="5CF47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E5383D"/>
    <w:multiLevelType w:val="multilevel"/>
    <w:tmpl w:val="62805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C2B5066"/>
    <w:multiLevelType w:val="multilevel"/>
    <w:tmpl w:val="90BE35E0"/>
    <w:lvl w:ilvl="0">
      <w:start w:val="1"/>
      <w:numFmt w:val="lowerLetter"/>
      <w:suff w:val="space"/>
      <w:lvlText w:val="(%1)"/>
      <w:lvlJc w:val="left"/>
      <w:pPr>
        <w:ind w:left="1080" w:hanging="360"/>
      </w:pPr>
      <w:rPr>
        <w:rFonts w:ascii="Galliard BT" w:hAnsi="Galliard BT" w:hint="default"/>
        <w:b/>
        <w:i/>
        <w:color w:val="auto"/>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CE076B2"/>
    <w:multiLevelType w:val="hybridMultilevel"/>
    <w:tmpl w:val="C7EEAF96"/>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7D4D3B74"/>
    <w:multiLevelType w:val="hybridMultilevel"/>
    <w:tmpl w:val="44CA7A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3"/>
  </w:num>
  <w:num w:numId="2">
    <w:abstractNumId w:val="5"/>
  </w:num>
  <w:num w:numId="3">
    <w:abstractNumId w:val="19"/>
  </w:num>
  <w:num w:numId="4">
    <w:abstractNumId w:val="58"/>
  </w:num>
  <w:num w:numId="5">
    <w:abstractNumId w:val="16"/>
  </w:num>
  <w:num w:numId="6">
    <w:abstractNumId w:val="53"/>
  </w:num>
  <w:num w:numId="7">
    <w:abstractNumId w:val="36"/>
  </w:num>
  <w:num w:numId="8">
    <w:abstractNumId w:val="11"/>
  </w:num>
  <w:num w:numId="9">
    <w:abstractNumId w:val="63"/>
  </w:num>
  <w:num w:numId="10">
    <w:abstractNumId w:val="34"/>
  </w:num>
  <w:num w:numId="11">
    <w:abstractNumId w:val="61"/>
  </w:num>
  <w:num w:numId="12">
    <w:abstractNumId w:val="15"/>
  </w:num>
  <w:num w:numId="13">
    <w:abstractNumId w:val="71"/>
  </w:num>
  <w:num w:numId="14">
    <w:abstractNumId w:val="35"/>
  </w:num>
  <w:num w:numId="15">
    <w:abstractNumId w:val="40"/>
  </w:num>
  <w:num w:numId="16">
    <w:abstractNumId w:val="8"/>
  </w:num>
  <w:num w:numId="17">
    <w:abstractNumId w:val="17"/>
  </w:num>
  <w:num w:numId="18">
    <w:abstractNumId w:val="44"/>
  </w:num>
  <w:num w:numId="19">
    <w:abstractNumId w:val="41"/>
  </w:num>
  <w:num w:numId="20">
    <w:abstractNumId w:val="27"/>
  </w:num>
  <w:num w:numId="21">
    <w:abstractNumId w:val="48"/>
  </w:num>
  <w:num w:numId="22">
    <w:abstractNumId w:val="18"/>
  </w:num>
  <w:num w:numId="23">
    <w:abstractNumId w:val="69"/>
  </w:num>
  <w:num w:numId="24">
    <w:abstractNumId w:val="9"/>
  </w:num>
  <w:num w:numId="25">
    <w:abstractNumId w:val="51"/>
  </w:num>
  <w:num w:numId="26">
    <w:abstractNumId w:val="46"/>
  </w:num>
  <w:num w:numId="27">
    <w:abstractNumId w:val="55"/>
  </w:num>
  <w:num w:numId="28">
    <w:abstractNumId w:val="20"/>
  </w:num>
  <w:num w:numId="29">
    <w:abstractNumId w:val="65"/>
  </w:num>
  <w:num w:numId="30">
    <w:abstractNumId w:val="45"/>
  </w:num>
  <w:num w:numId="31">
    <w:abstractNumId w:val="64"/>
  </w:num>
  <w:num w:numId="32">
    <w:abstractNumId w:val="49"/>
  </w:num>
  <w:num w:numId="33">
    <w:abstractNumId w:val="3"/>
  </w:num>
  <w:num w:numId="34">
    <w:abstractNumId w:val="25"/>
  </w:num>
  <w:num w:numId="35">
    <w:abstractNumId w:val="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4"/>
  </w:num>
  <w:num w:numId="37">
    <w:abstractNumId w:val="14"/>
  </w:num>
  <w:num w:numId="38">
    <w:abstractNumId w:val="7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0"/>
  </w:num>
  <w:num w:numId="40">
    <w:abstractNumId w:val="56"/>
  </w:num>
  <w:num w:numId="41">
    <w:abstractNumId w:val="10"/>
  </w:num>
  <w:num w:numId="42">
    <w:abstractNumId w:val="1"/>
  </w:num>
  <w:num w:numId="43">
    <w:abstractNumId w:val="12"/>
  </w:num>
  <w:num w:numId="44">
    <w:abstractNumId w:val="38"/>
  </w:num>
  <w:num w:numId="45">
    <w:abstractNumId w:val="26"/>
  </w:num>
  <w:num w:numId="46">
    <w:abstractNumId w:val="13"/>
  </w:num>
  <w:num w:numId="47">
    <w:abstractNumId w:val="59"/>
  </w:num>
  <w:num w:numId="48">
    <w:abstractNumId w:val="29"/>
  </w:num>
  <w:num w:numId="49">
    <w:abstractNumId w:val="21"/>
  </w:num>
  <w:num w:numId="50">
    <w:abstractNumId w:val="66"/>
  </w:num>
  <w:num w:numId="51">
    <w:abstractNumId w:val="4"/>
  </w:num>
  <w:num w:numId="52">
    <w:abstractNumId w:val="22"/>
  </w:num>
  <w:num w:numId="53">
    <w:abstractNumId w:val="7"/>
  </w:num>
  <w:num w:numId="54">
    <w:abstractNumId w:val="2"/>
  </w:num>
  <w:num w:numId="55">
    <w:abstractNumId w:val="39"/>
  </w:num>
  <w:num w:numId="56">
    <w:abstractNumId w:val="47"/>
  </w:num>
  <w:num w:numId="57">
    <w:abstractNumId w:val="52"/>
  </w:num>
  <w:num w:numId="58">
    <w:abstractNumId w:val="33"/>
  </w:num>
  <w:num w:numId="59">
    <w:abstractNumId w:val="28"/>
  </w:num>
  <w:num w:numId="60">
    <w:abstractNumId w:val="57"/>
  </w:num>
  <w:num w:numId="61">
    <w:abstractNumId w:val="68"/>
  </w:num>
  <w:num w:numId="62">
    <w:abstractNumId w:val="32"/>
  </w:num>
  <w:num w:numId="63">
    <w:abstractNumId w:val="42"/>
  </w:num>
  <w:num w:numId="64">
    <w:abstractNumId w:val="67"/>
  </w:num>
  <w:num w:numId="65">
    <w:abstractNumId w:val="72"/>
  </w:num>
  <w:num w:numId="66">
    <w:abstractNumId w:val="62"/>
  </w:num>
  <w:num w:numId="67">
    <w:abstractNumId w:val="31"/>
  </w:num>
  <w:num w:numId="68">
    <w:abstractNumId w:val="6"/>
  </w:num>
  <w:num w:numId="69">
    <w:abstractNumId w:val="37"/>
  </w:num>
  <w:num w:numId="70">
    <w:abstractNumId w:val="50"/>
  </w:num>
  <w:num w:numId="71">
    <w:abstractNumId w:val="23"/>
  </w:num>
  <w:num w:numId="72">
    <w:abstractNumId w:val="24"/>
  </w:num>
  <w:num w:numId="73">
    <w:abstractNumId w:val="3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linkStyl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7F6"/>
    <w:rsid w:val="00003FAE"/>
    <w:rsid w:val="000114D6"/>
    <w:rsid w:val="000243AF"/>
    <w:rsid w:val="0002763B"/>
    <w:rsid w:val="00033200"/>
    <w:rsid w:val="00043AFD"/>
    <w:rsid w:val="00046B48"/>
    <w:rsid w:val="000479FB"/>
    <w:rsid w:val="00047B30"/>
    <w:rsid w:val="000717B6"/>
    <w:rsid w:val="00081B76"/>
    <w:rsid w:val="00084CE8"/>
    <w:rsid w:val="0008582C"/>
    <w:rsid w:val="000910CE"/>
    <w:rsid w:val="00096581"/>
    <w:rsid w:val="000A218E"/>
    <w:rsid w:val="000A4744"/>
    <w:rsid w:val="000B301C"/>
    <w:rsid w:val="000C3FCF"/>
    <w:rsid w:val="000D2874"/>
    <w:rsid w:val="000D56D7"/>
    <w:rsid w:val="000E1EC1"/>
    <w:rsid w:val="000E51D0"/>
    <w:rsid w:val="000F2DB6"/>
    <w:rsid w:val="000F5772"/>
    <w:rsid w:val="000F67F6"/>
    <w:rsid w:val="00103E8C"/>
    <w:rsid w:val="001057A9"/>
    <w:rsid w:val="001062D6"/>
    <w:rsid w:val="0010636E"/>
    <w:rsid w:val="0011428E"/>
    <w:rsid w:val="00121EDE"/>
    <w:rsid w:val="001226A7"/>
    <w:rsid w:val="0012655C"/>
    <w:rsid w:val="00132D24"/>
    <w:rsid w:val="00133A6F"/>
    <w:rsid w:val="00147099"/>
    <w:rsid w:val="00154F5F"/>
    <w:rsid w:val="001627B7"/>
    <w:rsid w:val="00163AE5"/>
    <w:rsid w:val="00172139"/>
    <w:rsid w:val="00182062"/>
    <w:rsid w:val="00183CCD"/>
    <w:rsid w:val="00190856"/>
    <w:rsid w:val="00190FA8"/>
    <w:rsid w:val="001B594C"/>
    <w:rsid w:val="001C169C"/>
    <w:rsid w:val="001D6721"/>
    <w:rsid w:val="001E4F34"/>
    <w:rsid w:val="002056F9"/>
    <w:rsid w:val="0021105A"/>
    <w:rsid w:val="00211530"/>
    <w:rsid w:val="002123BB"/>
    <w:rsid w:val="00216D19"/>
    <w:rsid w:val="00225D2B"/>
    <w:rsid w:val="00227412"/>
    <w:rsid w:val="002308A3"/>
    <w:rsid w:val="0023356A"/>
    <w:rsid w:val="002433BB"/>
    <w:rsid w:val="00244DDC"/>
    <w:rsid w:val="00252B45"/>
    <w:rsid w:val="002533AF"/>
    <w:rsid w:val="00260A44"/>
    <w:rsid w:val="002660AD"/>
    <w:rsid w:val="002B05DA"/>
    <w:rsid w:val="002B6455"/>
    <w:rsid w:val="002C025F"/>
    <w:rsid w:val="002C107A"/>
    <w:rsid w:val="002F473A"/>
    <w:rsid w:val="00312F3D"/>
    <w:rsid w:val="00322F23"/>
    <w:rsid w:val="0032351B"/>
    <w:rsid w:val="00327689"/>
    <w:rsid w:val="00331BDE"/>
    <w:rsid w:val="00332FF9"/>
    <w:rsid w:val="0034191A"/>
    <w:rsid w:val="00343C3B"/>
    <w:rsid w:val="003611B0"/>
    <w:rsid w:val="00372299"/>
    <w:rsid w:val="00373526"/>
    <w:rsid w:val="00382243"/>
    <w:rsid w:val="003832F8"/>
    <w:rsid w:val="0038645C"/>
    <w:rsid w:val="00390916"/>
    <w:rsid w:val="003A1D16"/>
    <w:rsid w:val="003A675A"/>
    <w:rsid w:val="003B205D"/>
    <w:rsid w:val="003B492B"/>
    <w:rsid w:val="003B4EB0"/>
    <w:rsid w:val="003D0BDA"/>
    <w:rsid w:val="003D58F6"/>
    <w:rsid w:val="003D6177"/>
    <w:rsid w:val="003D70DE"/>
    <w:rsid w:val="003E223D"/>
    <w:rsid w:val="003E6728"/>
    <w:rsid w:val="003F6B6D"/>
    <w:rsid w:val="00410DA6"/>
    <w:rsid w:val="00411443"/>
    <w:rsid w:val="00415C73"/>
    <w:rsid w:val="00416D64"/>
    <w:rsid w:val="0043092C"/>
    <w:rsid w:val="00434CB3"/>
    <w:rsid w:val="00435DE6"/>
    <w:rsid w:val="00440EAF"/>
    <w:rsid w:val="004426F1"/>
    <w:rsid w:val="004451B0"/>
    <w:rsid w:val="00457290"/>
    <w:rsid w:val="00461F15"/>
    <w:rsid w:val="004669B9"/>
    <w:rsid w:val="00470B05"/>
    <w:rsid w:val="00473601"/>
    <w:rsid w:val="0048605F"/>
    <w:rsid w:val="00486A50"/>
    <w:rsid w:val="004977F9"/>
    <w:rsid w:val="004B20AA"/>
    <w:rsid w:val="004B7261"/>
    <w:rsid w:val="004C3BF6"/>
    <w:rsid w:val="004D560B"/>
    <w:rsid w:val="004D58B5"/>
    <w:rsid w:val="004E15F8"/>
    <w:rsid w:val="004E6769"/>
    <w:rsid w:val="004F5AAB"/>
    <w:rsid w:val="004F6B80"/>
    <w:rsid w:val="00500DE0"/>
    <w:rsid w:val="00517E56"/>
    <w:rsid w:val="005215F0"/>
    <w:rsid w:val="00524214"/>
    <w:rsid w:val="005261EA"/>
    <w:rsid w:val="00530293"/>
    <w:rsid w:val="00535A4B"/>
    <w:rsid w:val="00536513"/>
    <w:rsid w:val="00536C20"/>
    <w:rsid w:val="00537041"/>
    <w:rsid w:val="005524CE"/>
    <w:rsid w:val="00571AB6"/>
    <w:rsid w:val="00572E48"/>
    <w:rsid w:val="005740BB"/>
    <w:rsid w:val="00577F26"/>
    <w:rsid w:val="00583506"/>
    <w:rsid w:val="00594D51"/>
    <w:rsid w:val="00595368"/>
    <w:rsid w:val="005B5190"/>
    <w:rsid w:val="005B7166"/>
    <w:rsid w:val="005C38BA"/>
    <w:rsid w:val="005E3D6B"/>
    <w:rsid w:val="005E4DCE"/>
    <w:rsid w:val="005F2D23"/>
    <w:rsid w:val="005F3E45"/>
    <w:rsid w:val="0060179A"/>
    <w:rsid w:val="00603E89"/>
    <w:rsid w:val="006047C1"/>
    <w:rsid w:val="00605E8D"/>
    <w:rsid w:val="00606E03"/>
    <w:rsid w:val="0060745B"/>
    <w:rsid w:val="00612A2F"/>
    <w:rsid w:val="00614500"/>
    <w:rsid w:val="006173BB"/>
    <w:rsid w:val="00620ECA"/>
    <w:rsid w:val="00635F96"/>
    <w:rsid w:val="00636C50"/>
    <w:rsid w:val="00643F83"/>
    <w:rsid w:val="00646D12"/>
    <w:rsid w:val="006612CC"/>
    <w:rsid w:val="00667FD9"/>
    <w:rsid w:val="006752C3"/>
    <w:rsid w:val="00680B65"/>
    <w:rsid w:val="00686B8D"/>
    <w:rsid w:val="0069013D"/>
    <w:rsid w:val="006903B6"/>
    <w:rsid w:val="006A656C"/>
    <w:rsid w:val="006B034C"/>
    <w:rsid w:val="006B1D6D"/>
    <w:rsid w:val="006D2240"/>
    <w:rsid w:val="006D5527"/>
    <w:rsid w:val="006D587C"/>
    <w:rsid w:val="006E1D5A"/>
    <w:rsid w:val="006E4216"/>
    <w:rsid w:val="006E4CFC"/>
    <w:rsid w:val="006E5956"/>
    <w:rsid w:val="006F14E4"/>
    <w:rsid w:val="006F43AF"/>
    <w:rsid w:val="00706ABD"/>
    <w:rsid w:val="00706B35"/>
    <w:rsid w:val="007240E2"/>
    <w:rsid w:val="00727A0F"/>
    <w:rsid w:val="00735968"/>
    <w:rsid w:val="00735C2F"/>
    <w:rsid w:val="00741188"/>
    <w:rsid w:val="00755CD2"/>
    <w:rsid w:val="0076549B"/>
    <w:rsid w:val="007707E9"/>
    <w:rsid w:val="00776449"/>
    <w:rsid w:val="00782DFC"/>
    <w:rsid w:val="00783737"/>
    <w:rsid w:val="00783DD3"/>
    <w:rsid w:val="007878EF"/>
    <w:rsid w:val="00790094"/>
    <w:rsid w:val="00793382"/>
    <w:rsid w:val="007B7498"/>
    <w:rsid w:val="007B779E"/>
    <w:rsid w:val="007C1A14"/>
    <w:rsid w:val="007F3F9D"/>
    <w:rsid w:val="00801BEB"/>
    <w:rsid w:val="00816D99"/>
    <w:rsid w:val="0081769D"/>
    <w:rsid w:val="00822CEB"/>
    <w:rsid w:val="00837FE6"/>
    <w:rsid w:val="00860AC9"/>
    <w:rsid w:val="0086558F"/>
    <w:rsid w:val="008715E1"/>
    <w:rsid w:val="00877351"/>
    <w:rsid w:val="0087780D"/>
    <w:rsid w:val="00886383"/>
    <w:rsid w:val="0089039B"/>
    <w:rsid w:val="008A3810"/>
    <w:rsid w:val="008B128B"/>
    <w:rsid w:val="008C6C04"/>
    <w:rsid w:val="008D64DD"/>
    <w:rsid w:val="008D6DF3"/>
    <w:rsid w:val="008D7C1E"/>
    <w:rsid w:val="008E2C43"/>
    <w:rsid w:val="008F7096"/>
    <w:rsid w:val="00907B54"/>
    <w:rsid w:val="00921E24"/>
    <w:rsid w:val="00925DA3"/>
    <w:rsid w:val="009269CF"/>
    <w:rsid w:val="00946902"/>
    <w:rsid w:val="00951C07"/>
    <w:rsid w:val="009539BB"/>
    <w:rsid w:val="00955937"/>
    <w:rsid w:val="00956F82"/>
    <w:rsid w:val="0097214B"/>
    <w:rsid w:val="009821B7"/>
    <w:rsid w:val="00987F14"/>
    <w:rsid w:val="009920E7"/>
    <w:rsid w:val="009A1300"/>
    <w:rsid w:val="009B4FBE"/>
    <w:rsid w:val="009B786A"/>
    <w:rsid w:val="009C1CA6"/>
    <w:rsid w:val="009D2DFC"/>
    <w:rsid w:val="009E0C27"/>
    <w:rsid w:val="009F246E"/>
    <w:rsid w:val="00A03917"/>
    <w:rsid w:val="00A10E04"/>
    <w:rsid w:val="00A130A6"/>
    <w:rsid w:val="00A211C2"/>
    <w:rsid w:val="00A30EEE"/>
    <w:rsid w:val="00A321AA"/>
    <w:rsid w:val="00A40766"/>
    <w:rsid w:val="00A408E4"/>
    <w:rsid w:val="00A43ABC"/>
    <w:rsid w:val="00A551BB"/>
    <w:rsid w:val="00A6271A"/>
    <w:rsid w:val="00A72982"/>
    <w:rsid w:val="00A76D14"/>
    <w:rsid w:val="00A865FC"/>
    <w:rsid w:val="00A9334D"/>
    <w:rsid w:val="00AA7A25"/>
    <w:rsid w:val="00AA7C04"/>
    <w:rsid w:val="00AB4090"/>
    <w:rsid w:val="00AB6A48"/>
    <w:rsid w:val="00AB788B"/>
    <w:rsid w:val="00AC2290"/>
    <w:rsid w:val="00AD6932"/>
    <w:rsid w:val="00AF2DE8"/>
    <w:rsid w:val="00AF54B5"/>
    <w:rsid w:val="00B10102"/>
    <w:rsid w:val="00B122E5"/>
    <w:rsid w:val="00B14892"/>
    <w:rsid w:val="00B24AFB"/>
    <w:rsid w:val="00B31526"/>
    <w:rsid w:val="00B66612"/>
    <w:rsid w:val="00B77CCE"/>
    <w:rsid w:val="00B906E9"/>
    <w:rsid w:val="00B93C18"/>
    <w:rsid w:val="00BA03CD"/>
    <w:rsid w:val="00BA5138"/>
    <w:rsid w:val="00BC2E59"/>
    <w:rsid w:val="00BC585C"/>
    <w:rsid w:val="00BC5EA6"/>
    <w:rsid w:val="00BC79E8"/>
    <w:rsid w:val="00BD7C17"/>
    <w:rsid w:val="00BE04BE"/>
    <w:rsid w:val="00BE3837"/>
    <w:rsid w:val="00C017F6"/>
    <w:rsid w:val="00C0409D"/>
    <w:rsid w:val="00C119EA"/>
    <w:rsid w:val="00C1212E"/>
    <w:rsid w:val="00C1424D"/>
    <w:rsid w:val="00C31833"/>
    <w:rsid w:val="00C341D3"/>
    <w:rsid w:val="00C53413"/>
    <w:rsid w:val="00C56517"/>
    <w:rsid w:val="00C56B72"/>
    <w:rsid w:val="00C744FB"/>
    <w:rsid w:val="00C80E70"/>
    <w:rsid w:val="00C8144D"/>
    <w:rsid w:val="00C97DAD"/>
    <w:rsid w:val="00CA28A9"/>
    <w:rsid w:val="00CA3D46"/>
    <w:rsid w:val="00CA5BF5"/>
    <w:rsid w:val="00CB0BBA"/>
    <w:rsid w:val="00CC186B"/>
    <w:rsid w:val="00CC22F5"/>
    <w:rsid w:val="00CC365F"/>
    <w:rsid w:val="00CC7338"/>
    <w:rsid w:val="00CD3842"/>
    <w:rsid w:val="00CD7183"/>
    <w:rsid w:val="00CE0139"/>
    <w:rsid w:val="00CF2984"/>
    <w:rsid w:val="00CF541C"/>
    <w:rsid w:val="00CF57B6"/>
    <w:rsid w:val="00D10B0A"/>
    <w:rsid w:val="00D1514F"/>
    <w:rsid w:val="00D20173"/>
    <w:rsid w:val="00D30CFA"/>
    <w:rsid w:val="00D323BD"/>
    <w:rsid w:val="00D43543"/>
    <w:rsid w:val="00D52B7B"/>
    <w:rsid w:val="00D52B9D"/>
    <w:rsid w:val="00D61A8A"/>
    <w:rsid w:val="00D61AA4"/>
    <w:rsid w:val="00D872B7"/>
    <w:rsid w:val="00D91C51"/>
    <w:rsid w:val="00D97B38"/>
    <w:rsid w:val="00DD604F"/>
    <w:rsid w:val="00DE4BD8"/>
    <w:rsid w:val="00E047D2"/>
    <w:rsid w:val="00E04D93"/>
    <w:rsid w:val="00E05D0D"/>
    <w:rsid w:val="00E11BBF"/>
    <w:rsid w:val="00E11F91"/>
    <w:rsid w:val="00E15498"/>
    <w:rsid w:val="00E2267C"/>
    <w:rsid w:val="00E22D60"/>
    <w:rsid w:val="00E368CD"/>
    <w:rsid w:val="00E4419B"/>
    <w:rsid w:val="00E6269E"/>
    <w:rsid w:val="00E63701"/>
    <w:rsid w:val="00E64853"/>
    <w:rsid w:val="00E66A58"/>
    <w:rsid w:val="00E72B7A"/>
    <w:rsid w:val="00E73BFF"/>
    <w:rsid w:val="00E83723"/>
    <w:rsid w:val="00E87088"/>
    <w:rsid w:val="00EA2793"/>
    <w:rsid w:val="00EB17F0"/>
    <w:rsid w:val="00EB4B74"/>
    <w:rsid w:val="00EC211C"/>
    <w:rsid w:val="00EC30F8"/>
    <w:rsid w:val="00EC6EA8"/>
    <w:rsid w:val="00ED0F58"/>
    <w:rsid w:val="00ED1BDD"/>
    <w:rsid w:val="00F04456"/>
    <w:rsid w:val="00F07AF9"/>
    <w:rsid w:val="00F22F73"/>
    <w:rsid w:val="00F41A03"/>
    <w:rsid w:val="00F41BA8"/>
    <w:rsid w:val="00F459F7"/>
    <w:rsid w:val="00F519A1"/>
    <w:rsid w:val="00F547D1"/>
    <w:rsid w:val="00F73B08"/>
    <w:rsid w:val="00F7722A"/>
    <w:rsid w:val="00F82B82"/>
    <w:rsid w:val="00F85CFF"/>
    <w:rsid w:val="00F86F28"/>
    <w:rsid w:val="00F8715A"/>
    <w:rsid w:val="00F913ED"/>
    <w:rsid w:val="00FA2F23"/>
    <w:rsid w:val="00FA58A1"/>
    <w:rsid w:val="00FA6B38"/>
    <w:rsid w:val="00FB5A3B"/>
    <w:rsid w:val="00FC0748"/>
    <w:rsid w:val="00FC14A5"/>
    <w:rsid w:val="00FC21B0"/>
    <w:rsid w:val="00FC43FD"/>
    <w:rsid w:val="00FD0B75"/>
    <w:rsid w:val="00FD3A67"/>
    <w:rsid w:val="00FD614B"/>
    <w:rsid w:val="00FF06DB"/>
    <w:rsid w:val="00FF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886B4"/>
  <w15:docId w15:val="{3C599D52-23AB-431B-9E6A-8F1369E1F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769"/>
    <w:pPr>
      <w:spacing w:after="0" w:line="240" w:lineRule="auto"/>
    </w:pPr>
    <w:rPr>
      <w:rFonts w:ascii="Cambria" w:eastAsia="MS Mincho" w:hAnsi="Cambria" w:cs="Times New Roman"/>
      <w:sz w:val="24"/>
      <w:szCs w:val="24"/>
    </w:rPr>
  </w:style>
  <w:style w:type="paragraph" w:styleId="Heading1">
    <w:name w:val="heading 1"/>
    <w:basedOn w:val="Normal"/>
    <w:next w:val="Normal"/>
    <w:link w:val="Heading1Char"/>
    <w:uiPriority w:val="9"/>
    <w:qFormat/>
    <w:rsid w:val="004E6769"/>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qFormat/>
    <w:rsid w:val="00735968"/>
    <w:pPr>
      <w:keepNext/>
      <w:keepLines/>
      <w:spacing w:before="200"/>
      <w:outlineLvl w:val="1"/>
    </w:pPr>
    <w:rPr>
      <w:rFonts w:ascii="Arial" w:eastAsia="MS Gothic" w:hAnsi="Arial" w:cs="Arial"/>
      <w:b/>
      <w:bCs/>
      <w:color w:val="4F81BD"/>
      <w:szCs w:val="36"/>
    </w:rPr>
  </w:style>
  <w:style w:type="paragraph" w:styleId="Heading3">
    <w:name w:val="heading 3"/>
    <w:basedOn w:val="Normal"/>
    <w:next w:val="Normal"/>
    <w:link w:val="Heading3Char"/>
    <w:uiPriority w:val="9"/>
    <w:qFormat/>
    <w:rsid w:val="002123BB"/>
    <w:pPr>
      <w:keepNext/>
      <w:keepLines/>
      <w:spacing w:before="200"/>
      <w:outlineLvl w:val="2"/>
    </w:pPr>
    <w:rPr>
      <w:rFonts w:ascii="Arial" w:eastAsia="MS Gothic" w:hAnsi="Arial" w:cs="Arial"/>
      <w:b/>
      <w:bCs/>
      <w:color w:val="1F497D" w:themeColor="text2"/>
    </w:rPr>
  </w:style>
  <w:style w:type="paragraph" w:styleId="Heading4">
    <w:name w:val="heading 4"/>
    <w:basedOn w:val="Normal"/>
    <w:next w:val="Normal"/>
    <w:link w:val="Heading4Char"/>
    <w:uiPriority w:val="9"/>
    <w:qFormat/>
    <w:rsid w:val="004E6769"/>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4E6769"/>
    <w:pPr>
      <w:keepNext/>
      <w:keepLines/>
      <w:spacing w:before="200"/>
      <w:outlineLvl w:val="4"/>
    </w:pPr>
    <w:rPr>
      <w:rFonts w:ascii="Arial" w:eastAsia="MS Gothic" w:hAnsi="Arial" w:cs="Arial"/>
      <w:color w:val="243F60"/>
      <w:sz w:val="22"/>
      <w:szCs w:val="22"/>
    </w:rPr>
  </w:style>
  <w:style w:type="paragraph" w:styleId="Heading6">
    <w:name w:val="heading 6"/>
    <w:basedOn w:val="Normal"/>
    <w:next w:val="Normal"/>
    <w:link w:val="Heading6Char"/>
    <w:uiPriority w:val="9"/>
    <w:qFormat/>
    <w:rsid w:val="004E6769"/>
    <w:pPr>
      <w:keepNext/>
      <w:keepLines/>
      <w:spacing w:before="200"/>
      <w:outlineLvl w:val="5"/>
    </w:pPr>
    <w:rPr>
      <w:rFonts w:ascii="Calibri" w:eastAsia="MS Gothic" w:hAnsi="Calibri"/>
      <w:i/>
      <w:iCs/>
      <w:noProof/>
      <w:color w:val="243F60"/>
      <w:sz w:val="16"/>
      <w:szCs w:val="16"/>
    </w:rPr>
  </w:style>
  <w:style w:type="paragraph" w:styleId="Heading7">
    <w:name w:val="heading 7"/>
    <w:basedOn w:val="Normal"/>
    <w:next w:val="Normal"/>
    <w:link w:val="Heading7Char"/>
    <w:uiPriority w:val="9"/>
    <w:qFormat/>
    <w:rsid w:val="004E6769"/>
    <w:pPr>
      <w:keepNext/>
      <w:keepLines/>
      <w:spacing w:before="200"/>
      <w:outlineLvl w:val="6"/>
    </w:pPr>
    <w:rPr>
      <w:rFonts w:ascii="Calibri" w:eastAsia="MS Gothic" w:hAnsi="Calibr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E6769"/>
    <w:rPr>
      <w:rFonts w:ascii="Calibri" w:eastAsia="MS Gothic" w:hAnsi="Calibri" w:cs="Times New Roman"/>
      <w:b/>
      <w:bCs/>
      <w:color w:val="345A8A"/>
      <w:sz w:val="32"/>
      <w:szCs w:val="32"/>
    </w:rPr>
  </w:style>
  <w:style w:type="character" w:customStyle="1" w:styleId="Heading5Char">
    <w:name w:val="Heading 5 Char"/>
    <w:link w:val="Heading5"/>
    <w:uiPriority w:val="9"/>
    <w:rsid w:val="004E6769"/>
    <w:rPr>
      <w:rFonts w:ascii="Arial" w:eastAsia="MS Gothic" w:hAnsi="Arial" w:cs="Arial"/>
      <w:color w:val="243F60"/>
    </w:rPr>
  </w:style>
  <w:style w:type="character" w:customStyle="1" w:styleId="Heading7Char">
    <w:name w:val="Heading 7 Char"/>
    <w:link w:val="Heading7"/>
    <w:uiPriority w:val="9"/>
    <w:rsid w:val="004E6769"/>
    <w:rPr>
      <w:rFonts w:ascii="Calibri" w:eastAsia="MS Gothic" w:hAnsi="Calibri" w:cs="Times New Roman"/>
      <w:i/>
      <w:iCs/>
      <w:color w:val="404040"/>
      <w:sz w:val="24"/>
      <w:szCs w:val="24"/>
    </w:rPr>
  </w:style>
  <w:style w:type="paragraph" w:styleId="Footer">
    <w:name w:val="footer"/>
    <w:basedOn w:val="Normal"/>
    <w:link w:val="FooterChar"/>
    <w:uiPriority w:val="99"/>
    <w:unhideWhenUsed/>
    <w:rsid w:val="004E6769"/>
    <w:pPr>
      <w:tabs>
        <w:tab w:val="center" w:pos="4320"/>
        <w:tab w:val="right" w:pos="8640"/>
      </w:tabs>
    </w:pPr>
  </w:style>
  <w:style w:type="character" w:customStyle="1" w:styleId="FooterChar">
    <w:name w:val="Footer Char"/>
    <w:basedOn w:val="DefaultParagraphFont"/>
    <w:link w:val="Footer"/>
    <w:uiPriority w:val="99"/>
    <w:rsid w:val="004E6769"/>
    <w:rPr>
      <w:rFonts w:ascii="Cambria" w:eastAsia="MS Mincho" w:hAnsi="Cambria" w:cs="Times New Roman"/>
      <w:sz w:val="24"/>
      <w:szCs w:val="24"/>
    </w:rPr>
  </w:style>
  <w:style w:type="character" w:styleId="PageNumber">
    <w:name w:val="page number"/>
    <w:basedOn w:val="DefaultParagraphFont"/>
    <w:uiPriority w:val="99"/>
    <w:semiHidden/>
    <w:unhideWhenUsed/>
    <w:rsid w:val="004E6769"/>
  </w:style>
  <w:style w:type="paragraph" w:styleId="BodyText">
    <w:name w:val="Body Text"/>
    <w:basedOn w:val="Normal"/>
    <w:link w:val="BodyTextChar"/>
    <w:qFormat/>
    <w:rsid w:val="00C017F6"/>
    <w:pPr>
      <w:spacing w:after="120"/>
    </w:pPr>
  </w:style>
  <w:style w:type="character" w:customStyle="1" w:styleId="BodyTextChar">
    <w:name w:val="Body Text Char"/>
    <w:basedOn w:val="DefaultParagraphFont"/>
    <w:link w:val="BodyText"/>
    <w:rsid w:val="00C017F6"/>
    <w:rPr>
      <w:rFonts w:ascii="Times New" w:eastAsia="Times New Roman" w:hAnsi="Times New" w:cs="Times New Roman"/>
      <w:sz w:val="20"/>
      <w:szCs w:val="20"/>
    </w:rPr>
  </w:style>
  <w:style w:type="paragraph" w:styleId="BodyTextIndent">
    <w:name w:val="Body Text Indent"/>
    <w:basedOn w:val="Normal"/>
    <w:link w:val="BodyTextIndentChar"/>
    <w:semiHidden/>
    <w:rsid w:val="00C017F6"/>
    <w:rPr>
      <w:rFonts w:ascii="Arial" w:hAnsi="Arial" w:cs="Arial"/>
    </w:rPr>
  </w:style>
  <w:style w:type="character" w:customStyle="1" w:styleId="BodyTextIndentChar">
    <w:name w:val="Body Text Indent Char"/>
    <w:basedOn w:val="DefaultParagraphFont"/>
    <w:link w:val="BodyTextIndent"/>
    <w:semiHidden/>
    <w:rsid w:val="00C017F6"/>
    <w:rPr>
      <w:rFonts w:ascii="Arial" w:eastAsia="Times New Roman" w:hAnsi="Arial" w:cs="Arial"/>
      <w:sz w:val="24"/>
      <w:szCs w:val="24"/>
    </w:rPr>
  </w:style>
  <w:style w:type="character" w:styleId="Hyperlink">
    <w:name w:val="Hyperlink"/>
    <w:basedOn w:val="DefaultParagraphFont"/>
    <w:uiPriority w:val="99"/>
    <w:rsid w:val="00C017F6"/>
    <w:rPr>
      <w:color w:val="0000FF"/>
      <w:u w:val="single"/>
    </w:rPr>
  </w:style>
  <w:style w:type="paragraph" w:styleId="BodyTextIndent2">
    <w:name w:val="Body Text Indent 2"/>
    <w:basedOn w:val="Normal"/>
    <w:link w:val="BodyTextIndent2Char"/>
    <w:semiHidden/>
    <w:rsid w:val="00C017F6"/>
    <w:pPr>
      <w:ind w:left="1440" w:hanging="720"/>
    </w:pPr>
    <w:rPr>
      <w:rFonts w:ascii="Arial" w:hAnsi="Arial" w:cs="Arial"/>
    </w:rPr>
  </w:style>
  <w:style w:type="character" w:customStyle="1" w:styleId="BodyTextIndent2Char">
    <w:name w:val="Body Text Indent 2 Char"/>
    <w:basedOn w:val="DefaultParagraphFont"/>
    <w:link w:val="BodyTextIndent2"/>
    <w:semiHidden/>
    <w:rsid w:val="00C017F6"/>
    <w:rPr>
      <w:rFonts w:ascii="Arial" w:eastAsia="Times New Roman" w:hAnsi="Arial" w:cs="Arial"/>
      <w:sz w:val="24"/>
      <w:szCs w:val="24"/>
    </w:rPr>
  </w:style>
  <w:style w:type="paragraph" w:styleId="Header">
    <w:name w:val="header"/>
    <w:basedOn w:val="Normal"/>
    <w:link w:val="HeaderChar"/>
    <w:uiPriority w:val="99"/>
    <w:unhideWhenUsed/>
    <w:rsid w:val="004E6769"/>
    <w:pPr>
      <w:tabs>
        <w:tab w:val="center" w:pos="4320"/>
        <w:tab w:val="right" w:pos="8640"/>
      </w:tabs>
    </w:pPr>
  </w:style>
  <w:style w:type="character" w:customStyle="1" w:styleId="HeaderChar">
    <w:name w:val="Header Char"/>
    <w:basedOn w:val="DefaultParagraphFont"/>
    <w:link w:val="Header"/>
    <w:uiPriority w:val="99"/>
    <w:rsid w:val="004E6769"/>
    <w:rPr>
      <w:rFonts w:ascii="Cambria" w:eastAsia="MS Mincho" w:hAnsi="Cambria" w:cs="Times New Roman"/>
      <w:sz w:val="24"/>
      <w:szCs w:val="24"/>
    </w:rPr>
  </w:style>
  <w:style w:type="paragraph" w:styleId="BodyText2">
    <w:name w:val="Body Text 2"/>
    <w:basedOn w:val="Normal"/>
    <w:link w:val="BodyText2Char"/>
    <w:semiHidden/>
    <w:rsid w:val="00C017F6"/>
    <w:rPr>
      <w:rFonts w:ascii="Arial" w:hAnsi="Arial" w:cs="Arial"/>
    </w:rPr>
  </w:style>
  <w:style w:type="character" w:customStyle="1" w:styleId="BodyText2Char">
    <w:name w:val="Body Text 2 Char"/>
    <w:basedOn w:val="DefaultParagraphFont"/>
    <w:link w:val="BodyText2"/>
    <w:semiHidden/>
    <w:rsid w:val="00C017F6"/>
    <w:rPr>
      <w:rFonts w:ascii="Arial" w:eastAsia="Times New Roman" w:hAnsi="Arial" w:cs="Arial"/>
      <w:sz w:val="24"/>
      <w:szCs w:val="24"/>
    </w:rPr>
  </w:style>
  <w:style w:type="paragraph" w:styleId="ListParagraph">
    <w:name w:val="List Paragraph"/>
    <w:basedOn w:val="Normal"/>
    <w:qFormat/>
    <w:rsid w:val="00C017F6"/>
    <w:pPr>
      <w:ind w:left="720"/>
    </w:pPr>
  </w:style>
  <w:style w:type="character" w:styleId="CommentReference">
    <w:name w:val="annotation reference"/>
    <w:basedOn w:val="DefaultParagraphFont"/>
    <w:uiPriority w:val="99"/>
    <w:semiHidden/>
    <w:unhideWhenUsed/>
    <w:rsid w:val="00C53413"/>
    <w:rPr>
      <w:sz w:val="16"/>
      <w:szCs w:val="16"/>
    </w:rPr>
  </w:style>
  <w:style w:type="paragraph" w:styleId="CommentText">
    <w:name w:val="annotation text"/>
    <w:basedOn w:val="Normal"/>
    <w:link w:val="CommentTextChar"/>
    <w:uiPriority w:val="99"/>
    <w:semiHidden/>
    <w:unhideWhenUsed/>
    <w:rsid w:val="00C53413"/>
  </w:style>
  <w:style w:type="character" w:customStyle="1" w:styleId="CommentTextChar">
    <w:name w:val="Comment Text Char"/>
    <w:basedOn w:val="DefaultParagraphFont"/>
    <w:link w:val="CommentText"/>
    <w:uiPriority w:val="99"/>
    <w:semiHidden/>
    <w:rsid w:val="00C53413"/>
    <w:rPr>
      <w:rFonts w:ascii="Times New" w:eastAsia="Times New Roman" w:hAnsi="Times New" w:cs="Times New Roman"/>
      <w:sz w:val="20"/>
      <w:szCs w:val="20"/>
    </w:rPr>
  </w:style>
  <w:style w:type="paragraph" w:styleId="CommentSubject">
    <w:name w:val="annotation subject"/>
    <w:basedOn w:val="CommentText"/>
    <w:next w:val="CommentText"/>
    <w:link w:val="CommentSubjectChar"/>
    <w:uiPriority w:val="99"/>
    <w:semiHidden/>
    <w:unhideWhenUsed/>
    <w:rsid w:val="00C53413"/>
    <w:rPr>
      <w:b/>
      <w:bCs/>
    </w:rPr>
  </w:style>
  <w:style w:type="character" w:customStyle="1" w:styleId="CommentSubjectChar">
    <w:name w:val="Comment Subject Char"/>
    <w:basedOn w:val="CommentTextChar"/>
    <w:link w:val="CommentSubject"/>
    <w:uiPriority w:val="99"/>
    <w:semiHidden/>
    <w:rsid w:val="00C53413"/>
    <w:rPr>
      <w:rFonts w:ascii="Times New" w:eastAsia="Times New Roman" w:hAnsi="Times New" w:cs="Times New Roman"/>
      <w:b/>
      <w:bCs/>
      <w:sz w:val="20"/>
      <w:szCs w:val="20"/>
    </w:rPr>
  </w:style>
  <w:style w:type="paragraph" w:styleId="BalloonText">
    <w:name w:val="Balloon Text"/>
    <w:basedOn w:val="Normal"/>
    <w:link w:val="BalloonTextChar"/>
    <w:uiPriority w:val="99"/>
    <w:semiHidden/>
    <w:unhideWhenUsed/>
    <w:rsid w:val="004E6769"/>
    <w:rPr>
      <w:rFonts w:ascii="Lucida Grande" w:hAnsi="Lucida Grande" w:cs="Lucida Grande"/>
      <w:sz w:val="18"/>
      <w:szCs w:val="18"/>
    </w:rPr>
  </w:style>
  <w:style w:type="character" w:customStyle="1" w:styleId="BalloonTextChar">
    <w:name w:val="Balloon Text Char"/>
    <w:link w:val="BalloonText"/>
    <w:uiPriority w:val="99"/>
    <w:semiHidden/>
    <w:rsid w:val="004E6769"/>
    <w:rPr>
      <w:rFonts w:ascii="Lucida Grande" w:eastAsia="MS Mincho" w:hAnsi="Lucida Grande" w:cs="Lucida Grande"/>
      <w:sz w:val="18"/>
      <w:szCs w:val="18"/>
    </w:rPr>
  </w:style>
  <w:style w:type="character" w:styleId="FollowedHyperlink">
    <w:name w:val="FollowedHyperlink"/>
    <w:basedOn w:val="DefaultParagraphFont"/>
    <w:uiPriority w:val="99"/>
    <w:semiHidden/>
    <w:unhideWhenUsed/>
    <w:rsid w:val="00F519A1"/>
    <w:rPr>
      <w:color w:val="800080" w:themeColor="followedHyperlink"/>
      <w:u w:val="single"/>
    </w:rPr>
  </w:style>
  <w:style w:type="paragraph" w:customStyle="1" w:styleId="Level2">
    <w:name w:val="Level 2"/>
    <w:basedOn w:val="Normal"/>
    <w:rsid w:val="00CA28A9"/>
    <w:pPr>
      <w:numPr>
        <w:ilvl w:val="1"/>
        <w:numId w:val="35"/>
      </w:numPr>
      <w:ind w:left="1080" w:hanging="360"/>
      <w:outlineLvl w:val="1"/>
    </w:pPr>
    <w:rPr>
      <w:rFonts w:ascii="Galliard BT" w:hAnsi="Galliard BT"/>
    </w:rPr>
  </w:style>
  <w:style w:type="paragraph" w:styleId="Title">
    <w:name w:val="Title"/>
    <w:basedOn w:val="Normal"/>
    <w:next w:val="Normal"/>
    <w:link w:val="TitleChar"/>
    <w:uiPriority w:val="10"/>
    <w:qFormat/>
    <w:rsid w:val="004E6769"/>
    <w:pPr>
      <w:pBdr>
        <w:bottom w:val="single" w:sz="8" w:space="4" w:color="4F81BD"/>
      </w:pBdr>
      <w:spacing w:after="300"/>
      <w:contextualSpacing/>
      <w:jc w:val="right"/>
    </w:pPr>
    <w:rPr>
      <w:rFonts w:ascii="Arial" w:eastAsia="MS Gothic" w:hAnsi="Arial" w:cs="Arial"/>
      <w:b/>
      <w:color w:val="17365D"/>
      <w:spacing w:val="5"/>
      <w:kern w:val="28"/>
      <w:sz w:val="48"/>
      <w:szCs w:val="48"/>
    </w:rPr>
  </w:style>
  <w:style w:type="character" w:customStyle="1" w:styleId="TitleChar">
    <w:name w:val="Title Char"/>
    <w:link w:val="Title"/>
    <w:uiPriority w:val="10"/>
    <w:rsid w:val="004E6769"/>
    <w:rPr>
      <w:rFonts w:ascii="Arial" w:eastAsia="MS Gothic" w:hAnsi="Arial" w:cs="Arial"/>
      <w:b/>
      <w:color w:val="17365D"/>
      <w:spacing w:val="5"/>
      <w:kern w:val="28"/>
      <w:sz w:val="48"/>
      <w:szCs w:val="48"/>
    </w:rPr>
  </w:style>
  <w:style w:type="paragraph" w:customStyle="1" w:styleId="Title2">
    <w:name w:val="Title 2"/>
    <w:basedOn w:val="Title"/>
    <w:qFormat/>
    <w:pPr>
      <w:pBdr>
        <w:bottom w:val="single" w:sz="4" w:space="14" w:color="auto"/>
      </w:pBdr>
      <w:spacing w:before="600" w:after="600"/>
    </w:pPr>
    <w:rPr>
      <w:sz w:val="24"/>
      <w:szCs w:val="20"/>
    </w:rPr>
  </w:style>
  <w:style w:type="character" w:customStyle="1" w:styleId="Heading2Char">
    <w:name w:val="Heading 2 Char"/>
    <w:link w:val="Heading2"/>
    <w:uiPriority w:val="9"/>
    <w:rsid w:val="00735968"/>
    <w:rPr>
      <w:rFonts w:ascii="Arial" w:eastAsia="MS Gothic" w:hAnsi="Arial" w:cs="Arial"/>
      <w:b/>
      <w:bCs/>
      <w:color w:val="4F81BD"/>
      <w:sz w:val="24"/>
      <w:szCs w:val="36"/>
    </w:rPr>
  </w:style>
  <w:style w:type="character" w:customStyle="1" w:styleId="Heading3Char">
    <w:name w:val="Heading 3 Char"/>
    <w:link w:val="Heading3"/>
    <w:uiPriority w:val="9"/>
    <w:rsid w:val="002123BB"/>
    <w:rPr>
      <w:rFonts w:ascii="Arial" w:eastAsia="MS Gothic" w:hAnsi="Arial" w:cs="Arial"/>
      <w:b/>
      <w:bCs/>
      <w:color w:val="1F497D" w:themeColor="text2"/>
      <w:sz w:val="24"/>
      <w:szCs w:val="24"/>
    </w:rPr>
  </w:style>
  <w:style w:type="character" w:customStyle="1" w:styleId="Heading4Char">
    <w:name w:val="Heading 4 Char"/>
    <w:link w:val="Heading4"/>
    <w:uiPriority w:val="9"/>
    <w:rsid w:val="004E6769"/>
    <w:rPr>
      <w:rFonts w:ascii="Calibri" w:eastAsia="MS Gothic" w:hAnsi="Calibri" w:cs="Times New Roman"/>
      <w:b/>
      <w:bCs/>
      <w:i/>
      <w:iCs/>
      <w:color w:val="4F81BD"/>
      <w:sz w:val="24"/>
      <w:szCs w:val="24"/>
    </w:rPr>
  </w:style>
  <w:style w:type="paragraph" w:styleId="IntenseQuote">
    <w:name w:val="Intense Quote"/>
    <w:basedOn w:val="BodyText"/>
    <w:next w:val="BodyText"/>
    <w:link w:val="IntenseQuoteChar"/>
    <w:uiPriority w:val="3"/>
    <w:qFormat/>
    <w:pPr>
      <w:pBdr>
        <w:bottom w:val="single" w:sz="4" w:space="4" w:color="4F81BD" w:themeColor="accent1"/>
      </w:pBdr>
      <w:spacing w:before="200" w:after="280" w:line="271" w:lineRule="auto"/>
      <w:ind w:left="936" w:right="936"/>
    </w:pPr>
    <w:rPr>
      <w:rFonts w:asciiTheme="minorHAnsi" w:hAnsiTheme="minorHAnsi"/>
      <w:b/>
      <w:bCs/>
      <w:i/>
      <w:iCs/>
      <w:sz w:val="22"/>
      <w:szCs w:val="22"/>
      <w:lang w:bidi="en-US"/>
    </w:rPr>
  </w:style>
  <w:style w:type="character" w:customStyle="1" w:styleId="IntenseQuoteChar">
    <w:name w:val="Intense Quote Char"/>
    <w:basedOn w:val="DefaultParagraphFont"/>
    <w:link w:val="IntenseQuote"/>
    <w:uiPriority w:val="3"/>
    <w:rPr>
      <w:rFonts w:eastAsia="Times New Roman" w:cs="Times New Roman"/>
      <w:b/>
      <w:bCs/>
      <w:i/>
      <w:iCs/>
      <w:lang w:bidi="en-US"/>
    </w:rPr>
  </w:style>
  <w:style w:type="paragraph" w:customStyle="1" w:styleId="TableFiguretitle">
    <w:name w:val="Table/Figure title"/>
    <w:basedOn w:val="Heading3"/>
    <w:next w:val="Normal"/>
    <w:qFormat/>
    <w:pPr>
      <w:spacing w:after="120"/>
      <w:jc w:val="center"/>
    </w:pPr>
    <w:rPr>
      <w:rFonts w:eastAsia="Times New Roman"/>
      <w:iCs/>
      <w:sz w:val="22"/>
      <w:szCs w:val="28"/>
    </w:rPr>
  </w:style>
  <w:style w:type="paragraph" w:styleId="TOC1">
    <w:name w:val="toc 1"/>
    <w:basedOn w:val="Normal"/>
    <w:next w:val="Normal"/>
    <w:autoRedefine/>
    <w:uiPriority w:val="39"/>
    <w:unhideWhenUsed/>
    <w:rsid w:val="004E6769"/>
    <w:pPr>
      <w:spacing w:before="120"/>
    </w:pPr>
    <w:rPr>
      <w:rFonts w:ascii="Calibri" w:hAnsi="Calibri"/>
      <w:b/>
      <w:color w:val="548DD4"/>
    </w:rPr>
  </w:style>
  <w:style w:type="paragraph" w:styleId="TOC2">
    <w:name w:val="toc 2"/>
    <w:basedOn w:val="Normal"/>
    <w:next w:val="Normal"/>
    <w:autoRedefine/>
    <w:uiPriority w:val="39"/>
    <w:unhideWhenUsed/>
    <w:rsid w:val="004E6769"/>
    <w:rPr>
      <w:sz w:val="22"/>
      <w:szCs w:val="22"/>
    </w:rPr>
  </w:style>
  <w:style w:type="paragraph" w:styleId="List">
    <w:name w:val="List"/>
    <w:basedOn w:val="Normal"/>
    <w:qFormat/>
    <w:pPr>
      <w:numPr>
        <w:numId w:val="36"/>
      </w:numPr>
      <w:spacing w:before="120" w:line="300" w:lineRule="auto"/>
      <w:contextualSpacing/>
    </w:pPr>
    <w:rPr>
      <w:rFonts w:ascii="Calibri" w:hAnsi="Calibri"/>
      <w:sz w:val="22"/>
      <w:szCs w:val="22"/>
      <w:lang w:bidi="en-US"/>
    </w:rPr>
  </w:style>
  <w:style w:type="paragraph" w:styleId="TOC3">
    <w:name w:val="toc 3"/>
    <w:basedOn w:val="Normal"/>
    <w:next w:val="Normal"/>
    <w:autoRedefine/>
    <w:uiPriority w:val="39"/>
    <w:unhideWhenUsed/>
    <w:rsid w:val="004E6769"/>
    <w:pPr>
      <w:ind w:left="240"/>
    </w:pPr>
    <w:rPr>
      <w:i/>
      <w:sz w:val="22"/>
      <w:szCs w:val="22"/>
    </w:rPr>
  </w:style>
  <w:style w:type="paragraph" w:customStyle="1" w:styleId="TableofContentsHeader">
    <w:name w:val="Table of Contents Header"/>
    <w:basedOn w:val="Heading1"/>
    <w:link w:val="TableofContentsHeaderChar"/>
    <w:qFormat/>
    <w:pPr>
      <w:tabs>
        <w:tab w:val="left" w:pos="3345"/>
      </w:tabs>
      <w:spacing w:after="120" w:line="271" w:lineRule="auto"/>
    </w:pPr>
    <w:rPr>
      <w:rFonts w:eastAsiaTheme="majorEastAsia"/>
      <w:bCs w:val="0"/>
      <w:noProof/>
      <w:color w:val="003865"/>
      <w:sz w:val="40"/>
      <w:szCs w:val="40"/>
      <w:lang w:bidi="en-US"/>
    </w:rPr>
  </w:style>
  <w:style w:type="character" w:customStyle="1" w:styleId="TableofContentsHeaderChar">
    <w:name w:val="Table of Contents Header Char"/>
    <w:basedOn w:val="Heading1Char"/>
    <w:link w:val="TableofContentsHeader"/>
    <w:rPr>
      <w:rFonts w:ascii="Calibri" w:eastAsiaTheme="majorEastAsia" w:hAnsi="Calibri" w:cs="Times New Roman"/>
      <w:b/>
      <w:bCs w:val="0"/>
      <w:noProof/>
      <w:color w:val="003865"/>
      <w:kern w:val="32"/>
      <w:sz w:val="40"/>
      <w:szCs w:val="40"/>
      <w:lang w:bidi="en-US"/>
    </w:rPr>
  </w:style>
  <w:style w:type="paragraph" w:customStyle="1" w:styleId="TableH1">
    <w:name w:val="Table H1"/>
    <w:next w:val="BodyText"/>
    <w:link w:val="TableH1Char"/>
    <w:uiPriority w:val="4"/>
    <w:qFormat/>
    <w:pPr>
      <w:spacing w:before="60" w:after="60" w:line="240" w:lineRule="auto"/>
      <w:jc w:val="center"/>
    </w:pPr>
    <w:rPr>
      <w:rFonts w:eastAsiaTheme="majorEastAsia" w:cstheme="majorBidi"/>
      <w:b/>
      <w:bCs/>
      <w:szCs w:val="32"/>
      <w:lang w:bidi="en-US"/>
    </w:rPr>
  </w:style>
  <w:style w:type="character" w:customStyle="1" w:styleId="TableH1Char">
    <w:name w:val="Table H1 Char"/>
    <w:basedOn w:val="DefaultParagraphFont"/>
    <w:link w:val="TableH1"/>
    <w:uiPriority w:val="4"/>
    <w:rPr>
      <w:rFonts w:eastAsiaTheme="majorEastAsia" w:cstheme="majorBidi"/>
      <w:b/>
      <w:bCs/>
      <w:szCs w:val="32"/>
      <w:lang w:bidi="en-US"/>
    </w:rPr>
  </w:style>
  <w:style w:type="table" w:customStyle="1" w:styleId="TableGrid1">
    <w:name w:val="Table Grid1"/>
    <w:basedOn w:val="TableNormal"/>
    <w:uiPriority w:val="59"/>
    <w:locked/>
    <w:pPr>
      <w:spacing w:before="120" w:after="0" w:line="240" w:lineRule="auto"/>
    </w:pPr>
    <w:rPr>
      <w:rFonts w:ascii="Calibri" w:eastAsia="Times New Roman" w:hAnsi="Calibri" w:cs="Times New Roman"/>
      <w:lang w:bidi="en-U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1"/>
    <w:next w:val="Normal"/>
    <w:uiPriority w:val="39"/>
    <w:unhideWhenUsed/>
    <w:qFormat/>
    <w:rsid w:val="00B31526"/>
    <w:pPr>
      <w:spacing w:line="259" w:lineRule="auto"/>
      <w:outlineLvl w:val="9"/>
    </w:pPr>
    <w:rPr>
      <w:rFonts w:asciiTheme="majorHAnsi" w:eastAsiaTheme="majorEastAsia" w:hAnsiTheme="majorHAnsi" w:cstheme="majorBidi"/>
      <w:b w:val="0"/>
      <w:bCs w:val="0"/>
      <w:color w:val="365F91" w:themeColor="accent1" w:themeShade="BF"/>
    </w:rPr>
  </w:style>
  <w:style w:type="paragraph" w:styleId="NoSpacing">
    <w:name w:val="No Spacing"/>
    <w:link w:val="NoSpacingChar"/>
    <w:uiPriority w:val="1"/>
    <w:qFormat/>
    <w:rsid w:val="00D52B9D"/>
    <w:pPr>
      <w:spacing w:after="0" w:line="240" w:lineRule="auto"/>
    </w:pPr>
    <w:rPr>
      <w:rFonts w:eastAsiaTheme="minorEastAsia"/>
    </w:rPr>
  </w:style>
  <w:style w:type="character" w:customStyle="1" w:styleId="NoSpacingChar">
    <w:name w:val="No Spacing Char"/>
    <w:basedOn w:val="DefaultParagraphFont"/>
    <w:link w:val="NoSpacing"/>
    <w:uiPriority w:val="1"/>
    <w:rsid w:val="00D52B9D"/>
    <w:rPr>
      <w:rFonts w:eastAsiaTheme="minorEastAsia"/>
    </w:rPr>
  </w:style>
  <w:style w:type="character" w:customStyle="1" w:styleId="Heading6Char">
    <w:name w:val="Heading 6 Char"/>
    <w:link w:val="Heading6"/>
    <w:uiPriority w:val="9"/>
    <w:rsid w:val="004E6769"/>
    <w:rPr>
      <w:rFonts w:ascii="Calibri" w:eastAsia="MS Gothic" w:hAnsi="Calibri" w:cs="Times New Roman"/>
      <w:i/>
      <w:iCs/>
      <w:noProof/>
      <w:color w:val="243F60"/>
      <w:sz w:val="16"/>
      <w:szCs w:val="16"/>
    </w:rPr>
  </w:style>
  <w:style w:type="paragraph" w:styleId="TOC4">
    <w:name w:val="toc 4"/>
    <w:basedOn w:val="Normal"/>
    <w:next w:val="Normal"/>
    <w:autoRedefine/>
    <w:uiPriority w:val="39"/>
    <w:semiHidden/>
    <w:unhideWhenUsed/>
    <w:rsid w:val="004E6769"/>
    <w:pPr>
      <w:pBdr>
        <w:between w:val="double" w:sz="6" w:space="0" w:color="auto"/>
      </w:pBdr>
      <w:ind w:left="480"/>
    </w:pPr>
    <w:rPr>
      <w:sz w:val="20"/>
      <w:szCs w:val="20"/>
    </w:rPr>
  </w:style>
  <w:style w:type="paragraph" w:styleId="TOC5">
    <w:name w:val="toc 5"/>
    <w:basedOn w:val="Normal"/>
    <w:next w:val="Normal"/>
    <w:autoRedefine/>
    <w:uiPriority w:val="39"/>
    <w:semiHidden/>
    <w:unhideWhenUsed/>
    <w:rsid w:val="004E6769"/>
    <w:pPr>
      <w:pBdr>
        <w:between w:val="double" w:sz="6" w:space="0" w:color="auto"/>
      </w:pBdr>
      <w:ind w:left="720"/>
    </w:pPr>
    <w:rPr>
      <w:sz w:val="20"/>
      <w:szCs w:val="20"/>
    </w:rPr>
  </w:style>
  <w:style w:type="paragraph" w:styleId="TOC6">
    <w:name w:val="toc 6"/>
    <w:basedOn w:val="Normal"/>
    <w:next w:val="Normal"/>
    <w:autoRedefine/>
    <w:uiPriority w:val="39"/>
    <w:semiHidden/>
    <w:unhideWhenUsed/>
    <w:rsid w:val="004E6769"/>
    <w:pPr>
      <w:pBdr>
        <w:between w:val="double" w:sz="6" w:space="0" w:color="auto"/>
      </w:pBdr>
      <w:ind w:left="960"/>
    </w:pPr>
    <w:rPr>
      <w:sz w:val="20"/>
      <w:szCs w:val="20"/>
    </w:rPr>
  </w:style>
  <w:style w:type="paragraph" w:styleId="TOC7">
    <w:name w:val="toc 7"/>
    <w:basedOn w:val="Normal"/>
    <w:next w:val="Normal"/>
    <w:autoRedefine/>
    <w:uiPriority w:val="39"/>
    <w:semiHidden/>
    <w:unhideWhenUsed/>
    <w:rsid w:val="004E6769"/>
    <w:pPr>
      <w:pBdr>
        <w:between w:val="double" w:sz="6" w:space="0" w:color="auto"/>
      </w:pBdr>
      <w:ind w:left="1200"/>
    </w:pPr>
    <w:rPr>
      <w:sz w:val="20"/>
      <w:szCs w:val="20"/>
    </w:rPr>
  </w:style>
  <w:style w:type="paragraph" w:styleId="TOC8">
    <w:name w:val="toc 8"/>
    <w:basedOn w:val="Normal"/>
    <w:next w:val="Normal"/>
    <w:autoRedefine/>
    <w:uiPriority w:val="39"/>
    <w:semiHidden/>
    <w:unhideWhenUsed/>
    <w:rsid w:val="004E6769"/>
    <w:pPr>
      <w:pBdr>
        <w:between w:val="double" w:sz="6" w:space="0" w:color="auto"/>
      </w:pBdr>
      <w:ind w:left="1440"/>
    </w:pPr>
    <w:rPr>
      <w:sz w:val="20"/>
      <w:szCs w:val="20"/>
    </w:rPr>
  </w:style>
  <w:style w:type="paragraph" w:styleId="TOC9">
    <w:name w:val="toc 9"/>
    <w:basedOn w:val="Normal"/>
    <w:next w:val="Normal"/>
    <w:autoRedefine/>
    <w:uiPriority w:val="39"/>
    <w:semiHidden/>
    <w:unhideWhenUsed/>
    <w:rsid w:val="004E6769"/>
    <w:pPr>
      <w:pBdr>
        <w:between w:val="double" w:sz="6" w:space="0" w:color="auto"/>
      </w:pBdr>
      <w:ind w:left="1680"/>
    </w:pPr>
    <w:rPr>
      <w:sz w:val="20"/>
      <w:szCs w:val="20"/>
    </w:rPr>
  </w:style>
  <w:style w:type="paragraph" w:styleId="FootnoteText">
    <w:name w:val="footnote text"/>
    <w:basedOn w:val="Normal"/>
    <w:link w:val="FootnoteTextChar"/>
    <w:uiPriority w:val="99"/>
    <w:unhideWhenUsed/>
    <w:rsid w:val="004E6769"/>
  </w:style>
  <w:style w:type="character" w:customStyle="1" w:styleId="FootnoteTextChar">
    <w:name w:val="Footnote Text Char"/>
    <w:basedOn w:val="DefaultParagraphFont"/>
    <w:link w:val="FootnoteText"/>
    <w:uiPriority w:val="99"/>
    <w:rsid w:val="004E6769"/>
    <w:rPr>
      <w:rFonts w:ascii="Cambria" w:eastAsia="MS Mincho" w:hAnsi="Cambria" w:cs="Times New Roman"/>
      <w:sz w:val="24"/>
      <w:szCs w:val="24"/>
    </w:rPr>
  </w:style>
  <w:style w:type="character" w:styleId="FootnoteReference">
    <w:name w:val="footnote reference"/>
    <w:uiPriority w:val="99"/>
    <w:unhideWhenUsed/>
    <w:rsid w:val="004E6769"/>
    <w:rPr>
      <w:vertAlign w:val="superscript"/>
    </w:rPr>
  </w:style>
  <w:style w:type="character" w:customStyle="1" w:styleId="MediumGrid2Char">
    <w:name w:val="Medium Grid 2 Char"/>
    <w:link w:val="MediumGrid2"/>
    <w:rsid w:val="004E6769"/>
    <w:rPr>
      <w:rFonts w:ascii="PMingLiU" w:hAnsi="PMingLiU"/>
      <w:sz w:val="22"/>
      <w:szCs w:val="22"/>
    </w:rPr>
  </w:style>
  <w:style w:type="paragraph" w:styleId="Subtitle">
    <w:name w:val="Subtitle"/>
    <w:basedOn w:val="Normal"/>
    <w:next w:val="Normal"/>
    <w:link w:val="SubtitleChar"/>
    <w:uiPriority w:val="11"/>
    <w:qFormat/>
    <w:rsid w:val="004E6769"/>
    <w:pPr>
      <w:numPr>
        <w:ilvl w:val="1"/>
      </w:numPr>
    </w:pPr>
    <w:rPr>
      <w:rFonts w:ascii="Calibri" w:eastAsia="MS Gothic" w:hAnsi="Calibri"/>
      <w:i/>
      <w:iCs/>
      <w:color w:val="4F81BD"/>
      <w:spacing w:val="15"/>
    </w:rPr>
  </w:style>
  <w:style w:type="character" w:customStyle="1" w:styleId="SubtitleChar">
    <w:name w:val="Subtitle Char"/>
    <w:link w:val="Subtitle"/>
    <w:uiPriority w:val="11"/>
    <w:rsid w:val="004E6769"/>
    <w:rPr>
      <w:rFonts w:ascii="Calibri" w:eastAsia="MS Gothic" w:hAnsi="Calibri" w:cs="Times New Roman"/>
      <w:i/>
      <w:iCs/>
      <w:color w:val="4F81BD"/>
      <w:spacing w:val="15"/>
      <w:sz w:val="24"/>
      <w:szCs w:val="24"/>
    </w:rPr>
  </w:style>
  <w:style w:type="character" w:styleId="Emphasis">
    <w:name w:val="Emphasis"/>
    <w:uiPriority w:val="20"/>
    <w:qFormat/>
    <w:rsid w:val="004E6769"/>
    <w:rPr>
      <w:i/>
      <w:iCs/>
    </w:rPr>
  </w:style>
  <w:style w:type="paragraph" w:customStyle="1" w:styleId="ReportTitle">
    <w:name w:val="Report Title"/>
    <w:basedOn w:val="Subtitle"/>
    <w:link w:val="ReportTitleChar"/>
    <w:qFormat/>
    <w:rsid w:val="004E6769"/>
    <w:pPr>
      <w:jc w:val="right"/>
    </w:pPr>
    <w:rPr>
      <w:rFonts w:ascii="Arial" w:hAnsi="Arial"/>
      <w:b/>
      <w:i w:val="0"/>
      <w:sz w:val="44"/>
    </w:rPr>
  </w:style>
  <w:style w:type="character" w:customStyle="1" w:styleId="ReportTitleChar">
    <w:name w:val="Report Title Char"/>
    <w:link w:val="ReportTitle"/>
    <w:rsid w:val="004E6769"/>
    <w:rPr>
      <w:rFonts w:ascii="Arial" w:eastAsia="MS Gothic" w:hAnsi="Arial" w:cs="Times New Roman"/>
      <w:b/>
      <w:iCs/>
      <w:color w:val="4F81BD"/>
      <w:spacing w:val="15"/>
      <w:sz w:val="44"/>
      <w:szCs w:val="24"/>
    </w:rPr>
  </w:style>
  <w:style w:type="table" w:styleId="MediumGrid2">
    <w:name w:val="Medium Grid 2"/>
    <w:basedOn w:val="TableNormal"/>
    <w:link w:val="MediumGrid2Char"/>
    <w:semiHidden/>
    <w:unhideWhenUsed/>
    <w:rsid w:val="004426F1"/>
    <w:pPr>
      <w:spacing w:after="0" w:line="240" w:lineRule="auto"/>
    </w:pPr>
    <w:rPr>
      <w:rFonts w:ascii="PMingLiU" w:hAnsi="PMingLi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00871">
      <w:bodyDiv w:val="1"/>
      <w:marLeft w:val="0"/>
      <w:marRight w:val="0"/>
      <w:marTop w:val="0"/>
      <w:marBottom w:val="0"/>
      <w:divBdr>
        <w:top w:val="none" w:sz="0" w:space="0" w:color="auto"/>
        <w:left w:val="none" w:sz="0" w:space="0" w:color="auto"/>
        <w:bottom w:val="none" w:sz="0" w:space="0" w:color="auto"/>
        <w:right w:val="none" w:sz="0" w:space="0" w:color="auto"/>
      </w:divBdr>
    </w:div>
    <w:div w:id="166679068">
      <w:bodyDiv w:val="1"/>
      <w:marLeft w:val="0"/>
      <w:marRight w:val="0"/>
      <w:marTop w:val="0"/>
      <w:marBottom w:val="0"/>
      <w:divBdr>
        <w:top w:val="none" w:sz="0" w:space="0" w:color="auto"/>
        <w:left w:val="none" w:sz="0" w:space="0" w:color="auto"/>
        <w:bottom w:val="none" w:sz="0" w:space="0" w:color="auto"/>
        <w:right w:val="none" w:sz="0" w:space="0" w:color="auto"/>
      </w:divBdr>
    </w:div>
    <w:div w:id="203560768">
      <w:bodyDiv w:val="1"/>
      <w:marLeft w:val="0"/>
      <w:marRight w:val="0"/>
      <w:marTop w:val="0"/>
      <w:marBottom w:val="0"/>
      <w:divBdr>
        <w:top w:val="none" w:sz="0" w:space="0" w:color="auto"/>
        <w:left w:val="none" w:sz="0" w:space="0" w:color="auto"/>
        <w:bottom w:val="none" w:sz="0" w:space="0" w:color="auto"/>
        <w:right w:val="none" w:sz="0" w:space="0" w:color="auto"/>
      </w:divBdr>
    </w:div>
    <w:div w:id="406198243">
      <w:bodyDiv w:val="1"/>
      <w:marLeft w:val="0"/>
      <w:marRight w:val="0"/>
      <w:marTop w:val="0"/>
      <w:marBottom w:val="0"/>
      <w:divBdr>
        <w:top w:val="none" w:sz="0" w:space="0" w:color="auto"/>
        <w:left w:val="none" w:sz="0" w:space="0" w:color="auto"/>
        <w:bottom w:val="none" w:sz="0" w:space="0" w:color="auto"/>
        <w:right w:val="none" w:sz="0" w:space="0" w:color="auto"/>
      </w:divBdr>
    </w:div>
    <w:div w:id="681011095">
      <w:bodyDiv w:val="1"/>
      <w:marLeft w:val="0"/>
      <w:marRight w:val="0"/>
      <w:marTop w:val="0"/>
      <w:marBottom w:val="0"/>
      <w:divBdr>
        <w:top w:val="none" w:sz="0" w:space="0" w:color="auto"/>
        <w:left w:val="none" w:sz="0" w:space="0" w:color="auto"/>
        <w:bottom w:val="none" w:sz="0" w:space="0" w:color="auto"/>
        <w:right w:val="none" w:sz="0" w:space="0" w:color="auto"/>
      </w:divBdr>
    </w:div>
    <w:div w:id="752509973">
      <w:bodyDiv w:val="1"/>
      <w:marLeft w:val="0"/>
      <w:marRight w:val="0"/>
      <w:marTop w:val="0"/>
      <w:marBottom w:val="0"/>
      <w:divBdr>
        <w:top w:val="none" w:sz="0" w:space="0" w:color="auto"/>
        <w:left w:val="none" w:sz="0" w:space="0" w:color="auto"/>
        <w:bottom w:val="none" w:sz="0" w:space="0" w:color="auto"/>
        <w:right w:val="none" w:sz="0" w:space="0" w:color="auto"/>
      </w:divBdr>
    </w:div>
    <w:div w:id="810097074">
      <w:bodyDiv w:val="1"/>
      <w:marLeft w:val="0"/>
      <w:marRight w:val="0"/>
      <w:marTop w:val="0"/>
      <w:marBottom w:val="0"/>
      <w:divBdr>
        <w:top w:val="none" w:sz="0" w:space="0" w:color="auto"/>
        <w:left w:val="none" w:sz="0" w:space="0" w:color="auto"/>
        <w:bottom w:val="none" w:sz="0" w:space="0" w:color="auto"/>
        <w:right w:val="none" w:sz="0" w:space="0" w:color="auto"/>
      </w:divBdr>
    </w:div>
    <w:div w:id="922303322">
      <w:bodyDiv w:val="1"/>
      <w:marLeft w:val="0"/>
      <w:marRight w:val="0"/>
      <w:marTop w:val="0"/>
      <w:marBottom w:val="0"/>
      <w:divBdr>
        <w:top w:val="none" w:sz="0" w:space="0" w:color="auto"/>
        <w:left w:val="none" w:sz="0" w:space="0" w:color="auto"/>
        <w:bottom w:val="none" w:sz="0" w:space="0" w:color="auto"/>
        <w:right w:val="none" w:sz="0" w:space="0" w:color="auto"/>
      </w:divBdr>
    </w:div>
    <w:div w:id="1075585473">
      <w:bodyDiv w:val="1"/>
      <w:marLeft w:val="0"/>
      <w:marRight w:val="0"/>
      <w:marTop w:val="0"/>
      <w:marBottom w:val="0"/>
      <w:divBdr>
        <w:top w:val="none" w:sz="0" w:space="0" w:color="auto"/>
        <w:left w:val="none" w:sz="0" w:space="0" w:color="auto"/>
        <w:bottom w:val="none" w:sz="0" w:space="0" w:color="auto"/>
        <w:right w:val="none" w:sz="0" w:space="0" w:color="auto"/>
      </w:divBdr>
    </w:div>
    <w:div w:id="1143276140">
      <w:bodyDiv w:val="1"/>
      <w:marLeft w:val="0"/>
      <w:marRight w:val="0"/>
      <w:marTop w:val="0"/>
      <w:marBottom w:val="0"/>
      <w:divBdr>
        <w:top w:val="none" w:sz="0" w:space="0" w:color="auto"/>
        <w:left w:val="none" w:sz="0" w:space="0" w:color="auto"/>
        <w:bottom w:val="none" w:sz="0" w:space="0" w:color="auto"/>
        <w:right w:val="none" w:sz="0" w:space="0" w:color="auto"/>
      </w:divBdr>
    </w:div>
    <w:div w:id="1148934336">
      <w:bodyDiv w:val="1"/>
      <w:marLeft w:val="0"/>
      <w:marRight w:val="0"/>
      <w:marTop w:val="0"/>
      <w:marBottom w:val="0"/>
      <w:divBdr>
        <w:top w:val="none" w:sz="0" w:space="0" w:color="auto"/>
        <w:left w:val="none" w:sz="0" w:space="0" w:color="auto"/>
        <w:bottom w:val="none" w:sz="0" w:space="0" w:color="auto"/>
        <w:right w:val="none" w:sz="0" w:space="0" w:color="auto"/>
      </w:divBdr>
    </w:div>
    <w:div w:id="1199856327">
      <w:bodyDiv w:val="1"/>
      <w:marLeft w:val="0"/>
      <w:marRight w:val="0"/>
      <w:marTop w:val="0"/>
      <w:marBottom w:val="0"/>
      <w:divBdr>
        <w:top w:val="none" w:sz="0" w:space="0" w:color="auto"/>
        <w:left w:val="none" w:sz="0" w:space="0" w:color="auto"/>
        <w:bottom w:val="none" w:sz="0" w:space="0" w:color="auto"/>
        <w:right w:val="none" w:sz="0" w:space="0" w:color="auto"/>
      </w:divBdr>
    </w:div>
    <w:div w:id="1257636600">
      <w:bodyDiv w:val="1"/>
      <w:marLeft w:val="0"/>
      <w:marRight w:val="0"/>
      <w:marTop w:val="0"/>
      <w:marBottom w:val="0"/>
      <w:divBdr>
        <w:top w:val="none" w:sz="0" w:space="0" w:color="auto"/>
        <w:left w:val="none" w:sz="0" w:space="0" w:color="auto"/>
        <w:bottom w:val="none" w:sz="0" w:space="0" w:color="auto"/>
        <w:right w:val="none" w:sz="0" w:space="0" w:color="auto"/>
      </w:divBdr>
    </w:div>
    <w:div w:id="1269655486">
      <w:bodyDiv w:val="1"/>
      <w:marLeft w:val="0"/>
      <w:marRight w:val="0"/>
      <w:marTop w:val="0"/>
      <w:marBottom w:val="0"/>
      <w:divBdr>
        <w:top w:val="none" w:sz="0" w:space="0" w:color="auto"/>
        <w:left w:val="none" w:sz="0" w:space="0" w:color="auto"/>
        <w:bottom w:val="none" w:sz="0" w:space="0" w:color="auto"/>
        <w:right w:val="none" w:sz="0" w:space="0" w:color="auto"/>
      </w:divBdr>
    </w:div>
    <w:div w:id="1386830524">
      <w:bodyDiv w:val="1"/>
      <w:marLeft w:val="0"/>
      <w:marRight w:val="0"/>
      <w:marTop w:val="0"/>
      <w:marBottom w:val="0"/>
      <w:divBdr>
        <w:top w:val="none" w:sz="0" w:space="0" w:color="auto"/>
        <w:left w:val="none" w:sz="0" w:space="0" w:color="auto"/>
        <w:bottom w:val="none" w:sz="0" w:space="0" w:color="auto"/>
        <w:right w:val="none" w:sz="0" w:space="0" w:color="auto"/>
      </w:divBdr>
    </w:div>
    <w:div w:id="1550191607">
      <w:bodyDiv w:val="1"/>
      <w:marLeft w:val="0"/>
      <w:marRight w:val="0"/>
      <w:marTop w:val="0"/>
      <w:marBottom w:val="0"/>
      <w:divBdr>
        <w:top w:val="none" w:sz="0" w:space="0" w:color="auto"/>
        <w:left w:val="none" w:sz="0" w:space="0" w:color="auto"/>
        <w:bottom w:val="none" w:sz="0" w:space="0" w:color="auto"/>
        <w:right w:val="none" w:sz="0" w:space="0" w:color="auto"/>
      </w:divBdr>
    </w:div>
    <w:div w:id="1565599727">
      <w:bodyDiv w:val="1"/>
      <w:marLeft w:val="0"/>
      <w:marRight w:val="0"/>
      <w:marTop w:val="0"/>
      <w:marBottom w:val="0"/>
      <w:divBdr>
        <w:top w:val="none" w:sz="0" w:space="0" w:color="auto"/>
        <w:left w:val="none" w:sz="0" w:space="0" w:color="auto"/>
        <w:bottom w:val="none" w:sz="0" w:space="0" w:color="auto"/>
        <w:right w:val="none" w:sz="0" w:space="0" w:color="auto"/>
      </w:divBdr>
    </w:div>
    <w:div w:id="20978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sohc.leg.mn/staff.html" TargetMode="External"/><Relationship Id="rId18" Type="http://schemas.openxmlformats.org/officeDocument/2006/relationships/hyperlink" Target="https://www.lccmr.leg.mn/pm_info/2019/2018-07-23_eligible_expenses.pdf" TargetMode="External"/><Relationship Id="rId26" Type="http://schemas.openxmlformats.org/officeDocument/2006/relationships/hyperlink" Target="http://www.dnr.state.mn.us/grants/passthrough/fl/index.html" TargetMode="External"/><Relationship Id="rId39" Type="http://schemas.openxmlformats.org/officeDocument/2006/relationships/footer" Target="footer4.xml"/><Relationship Id="rId21" Type="http://schemas.openxmlformats.org/officeDocument/2006/relationships/hyperlink" Target="http://www.mmd.admin.state.mn.us/debarredreport.asp" TargetMode="External"/><Relationship Id="rId34" Type="http://schemas.openxmlformats.org/officeDocument/2006/relationships/hyperlink" Target="mailto:madeleine.skypala@state.mn.us"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upplier.systems.state.mn.us/psc/fmssupap/SUPPLIER/ERP/c/NUI_FRAMEWORK.PT_LANDINGPAGE.GBL" TargetMode="External"/><Relationship Id="rId20" Type="http://schemas.openxmlformats.org/officeDocument/2006/relationships/hyperlink" Target="https://www.revisor.mn.gov/statutes/cite/471.345" TargetMode="External"/><Relationship Id="rId29" Type="http://schemas.openxmlformats.org/officeDocument/2006/relationships/hyperlink" Target="http://mn.gov/mmb/images/Commissioner%2527s%2520Plan%2520%255BComplete%2520Plan%255D.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nr.state.mn.us/grants/passthrough/index.html" TargetMode="External"/><Relationship Id="rId24" Type="http://schemas.openxmlformats.org/officeDocument/2006/relationships/hyperlink" Target="https://mnucp.metc.state.mn.us/" TargetMode="External"/><Relationship Id="rId32" Type="http://schemas.openxmlformats.org/officeDocument/2006/relationships/hyperlink" Target="mailto:katherine.sherman-hoehn@state.mn.u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supplier.systems.state.mn.us/psc/fmssupap/SUPPLIER/ERP/c/NUI_FRAMEWORK.PT_LANDINGPAGE.GBL" TargetMode="External"/><Relationship Id="rId23" Type="http://schemas.openxmlformats.org/officeDocument/2006/relationships/hyperlink" Target="http://www.mmd.admin.state.mn.us/process/search/" TargetMode="External"/><Relationship Id="rId28" Type="http://schemas.openxmlformats.org/officeDocument/2006/relationships/hyperlink" Target="https://www.revisor.mn.gov/statutes/?id=177.44" TargetMode="External"/><Relationship Id="rId36" Type="http://schemas.openxmlformats.org/officeDocument/2006/relationships/hyperlink" Target="mailto:monica.weber@state.mn.us" TargetMode="External"/><Relationship Id="rId10" Type="http://schemas.openxmlformats.org/officeDocument/2006/relationships/footer" Target="footer2.xml"/><Relationship Id="rId19" Type="http://schemas.openxmlformats.org/officeDocument/2006/relationships/hyperlink" Target="http://www.lsohc.leg.mn/manager_info/index.html" TargetMode="External"/><Relationship Id="rId31" Type="http://schemas.openxmlformats.org/officeDocument/2006/relationships/hyperlink" Target="http://www.dnr.state.mn.us/grants/passthrough/index.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n.gov/admin/images/grants_policy_08-10.pdf" TargetMode="External"/><Relationship Id="rId22" Type="http://schemas.openxmlformats.org/officeDocument/2006/relationships/hyperlink" Target="http://www.mmd.admin.state.mn.us/debarredreport.asp" TargetMode="External"/><Relationship Id="rId27" Type="http://schemas.openxmlformats.org/officeDocument/2006/relationships/hyperlink" Target="https://www.revisor.mn.gov/statutes/?id=177.41" TargetMode="External"/><Relationship Id="rId30" Type="http://schemas.openxmlformats.org/officeDocument/2006/relationships/hyperlink" Target="https://files.dnr.state.mn.us/assistance/grants/passthrough/travel-guide.pdf" TargetMode="External"/><Relationship Id="rId35" Type="http://schemas.openxmlformats.org/officeDocument/2006/relationships/hyperlink" Target="mailto:jason.tidemann@state.mn.us"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lccmr.leg.mn/about/staff-index.html" TargetMode="External"/><Relationship Id="rId17" Type="http://schemas.openxmlformats.org/officeDocument/2006/relationships/hyperlink" Target="https://webmail2.state.mn.us/owa/redir.aspx?C=f52ab7ecd59f4a21b03141ccd201b207&amp;URL=mailto%3aefthelpline.mmb%40state.mn.us" TargetMode="External"/><Relationship Id="rId25" Type="http://schemas.openxmlformats.org/officeDocument/2006/relationships/hyperlink" Target="https://www.stpaul.gov/departments/human-rights-equal-economic-opportunity/contract-compliance-business-development/central" TargetMode="External"/><Relationship Id="rId33" Type="http://schemas.openxmlformats.org/officeDocument/2006/relationships/hyperlink" Target="mailto:karen.cibuzar-mueller@state.mn.us" TargetMode="External"/><Relationship Id="rId38"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kasherma\Downloads\dnr_presentation_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76430-462F-4575-9525-F7F2A24E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dnr_presentation_report</Template>
  <TotalTime>177</TotalTime>
  <Pages>14</Pages>
  <Words>4340</Words>
  <Characters>25395</Characters>
  <Application>Microsoft Office Word</Application>
  <DocSecurity>0</DocSecurity>
  <Lines>1104</Lines>
  <Paragraphs>561</Paragraphs>
  <ScaleCrop>false</ScaleCrop>
  <HeadingPairs>
    <vt:vector size="2" baseType="variant">
      <vt:variant>
        <vt:lpstr>Title</vt:lpstr>
      </vt:variant>
      <vt:variant>
        <vt:i4>1</vt:i4>
      </vt:variant>
    </vt:vector>
  </HeadingPairs>
  <TitlesOfParts>
    <vt:vector size="1" baseType="lpstr">
      <vt:lpstr>FY 2020 Reimbursement Manual</vt:lpstr>
    </vt:vector>
  </TitlesOfParts>
  <Manager>katherine.sherman-hoehn@state.mn.us</Manager>
  <Company>MN Dept Of Natural Resources</Company>
  <LinksUpToDate>false</LinksUpToDate>
  <CharactersWithSpaces>29174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2020 Reimbursement Manual</dc:title>
  <dc:subject>for Recipients of Legacy and Trust Fund Pass-Through Grants</dc:subject>
  <dc:creator>katherine.sherman-hoehn@state.mn.us</dc:creator>
  <cp:lastModifiedBy>Snyder, Margaret (DNR)</cp:lastModifiedBy>
  <cp:revision>19</cp:revision>
  <cp:lastPrinted>2018-07-17T18:15:00Z</cp:lastPrinted>
  <dcterms:created xsi:type="dcterms:W3CDTF">2019-06-19T20:44:00Z</dcterms:created>
  <dcterms:modified xsi:type="dcterms:W3CDTF">2021-08-31T14:47:00Z</dcterms:modified>
</cp:coreProperties>
</file>