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145" w:rsidRDefault="006C7B08">
      <w:pPr>
        <w:pStyle w:val="Title"/>
        <w:widowControl w:val="0"/>
        <w:jc w:val="left"/>
      </w:pPr>
      <w:bookmarkStart w:id="0" w:name="_GoBack"/>
      <w:bookmarkEnd w:id="0"/>
      <w:r>
        <w:rPr>
          <w:bCs w:val="0"/>
          <w:noProof/>
          <w:sz w:val="20"/>
        </w:rPr>
        <w:drawing>
          <wp:anchor distT="0" distB="0" distL="114300" distR="114300" simplePos="0" relativeHeight="251656704" behindDoc="1" locked="0" layoutInCell="1" allowOverlap="1">
            <wp:simplePos x="0" y="0"/>
            <wp:positionH relativeFrom="column">
              <wp:posOffset>-1447800</wp:posOffset>
            </wp:positionH>
            <wp:positionV relativeFrom="paragraph">
              <wp:posOffset>-457200</wp:posOffset>
            </wp:positionV>
            <wp:extent cx="2971800" cy="1181100"/>
            <wp:effectExtent l="0" t="0" r="0" b="0"/>
            <wp:wrapNone/>
            <wp:docPr id="36" name="Picture 29" descr="MA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145" w:rsidRDefault="00397145">
      <w:pPr>
        <w:pStyle w:val="Title"/>
        <w:jc w:val="left"/>
      </w:pPr>
    </w:p>
    <w:p w:rsidR="00397145" w:rsidRDefault="00397145">
      <w:pPr>
        <w:pStyle w:val="Title"/>
        <w:jc w:val="left"/>
        <w:rPr>
          <w:rFonts w:ascii="Arial" w:hAnsi="Arial" w:cs="Arial"/>
        </w:rPr>
      </w:pPr>
    </w:p>
    <w:p w:rsidR="00397145" w:rsidRDefault="00397145">
      <w:pPr>
        <w:pStyle w:val="Title"/>
        <w:jc w:val="left"/>
        <w:rPr>
          <w:rFonts w:ascii="Arial" w:hAnsi="Arial" w:cs="Arial"/>
        </w:rPr>
      </w:pPr>
    </w:p>
    <w:p w:rsidR="00397145" w:rsidRDefault="00397145">
      <w:pPr>
        <w:pStyle w:val="Title"/>
        <w:jc w:val="left"/>
        <w:rPr>
          <w:rFonts w:ascii="Arial" w:hAnsi="Arial" w:cs="Arial"/>
        </w:rPr>
      </w:pPr>
    </w:p>
    <w:p w:rsidR="00397145" w:rsidRDefault="006C7B08">
      <w:pPr>
        <w:pStyle w:val="Title"/>
        <w:jc w:val="left"/>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152400</wp:posOffset>
                </wp:positionH>
                <wp:positionV relativeFrom="paragraph">
                  <wp:posOffset>38100</wp:posOffset>
                </wp:positionV>
                <wp:extent cx="4495800" cy="45720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57200"/>
                        </a:xfrm>
                        <a:prstGeom prst="rect">
                          <a:avLst/>
                        </a:prstGeom>
                        <a:noFill/>
                        <a:ln w="9525">
                          <a:noFill/>
                          <a:miter lim="800000"/>
                          <a:headEnd/>
                          <a:tailEnd/>
                        </a:ln>
                      </wps:spPr>
                      <wps:txbx>
                        <w:txbxContent>
                          <w:p w:rsidR="008460CA" w:rsidRDefault="008460C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2pt;margin-top:3pt;width:35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" filled="f" stroked="f">
                <v:textbox>
                  <w:txbxContent>
                    <w:p w:rsidR="007342A2" w:rsidRDefault="007342A2">
                      <w:pPr>
                        <w:jc w:val="center"/>
                        <w:rPr>
                          <w:rFonts w:ascii="Arial" w:hAnsi="Arial" w:cs="Arial"/>
                        </w:rPr>
                      </w:pPr>
                    </w:p>
                  </w:txbxContent>
                </v:textbox>
              </v:shape>
            </w:pict>
          </mc:Fallback>
        </mc:AlternateContent>
      </w:r>
    </w:p>
    <w:p w:rsidR="00397145" w:rsidRDefault="00397145">
      <w:pPr>
        <w:pStyle w:val="Title"/>
        <w:jc w:val="left"/>
        <w:rPr>
          <w:rFonts w:ascii="Arial" w:hAnsi="Arial" w:cs="Arial"/>
        </w:rPr>
      </w:pPr>
    </w:p>
    <w:p w:rsidR="00397145" w:rsidRDefault="00397145">
      <w:pPr>
        <w:pStyle w:val="Title"/>
        <w:jc w:val="left"/>
        <w:rPr>
          <w:rFonts w:ascii="Arial" w:hAnsi="Arial" w:cs="Arial"/>
        </w:rPr>
      </w:pPr>
    </w:p>
    <w:p w:rsidR="00397145" w:rsidRDefault="00397145">
      <w:pPr>
        <w:pStyle w:val="Title"/>
        <w:jc w:val="left"/>
        <w:rPr>
          <w:rFonts w:ascii="Arial" w:hAnsi="Arial" w:cs="Arial"/>
        </w:rPr>
      </w:pPr>
    </w:p>
    <w:p w:rsidR="00397145" w:rsidRDefault="006C7B08">
      <w:pPr>
        <w:pStyle w:val="Title"/>
        <w:jc w:val="left"/>
        <w:rPr>
          <w:rFonts w:ascii="Arial" w:hAnsi="Arial" w:cs="Arial"/>
          <w:sz w:val="48"/>
        </w:rPr>
      </w:pPr>
      <w:r>
        <w:rPr>
          <w:rFonts w:ascii="Arial" w:hAnsi="Arial" w:cs="Arial"/>
          <w:noProof/>
          <w:sz w:val="20"/>
        </w:rPr>
        <mc:AlternateContent>
          <mc:Choice Requires="wps">
            <w:drawing>
              <wp:anchor distT="0" distB="0" distL="114300" distR="114300" simplePos="0" relativeHeight="251657728" behindDoc="0" locked="0" layoutInCell="1" allowOverlap="1">
                <wp:simplePos x="0" y="0"/>
                <wp:positionH relativeFrom="column">
                  <wp:posOffset>-327660</wp:posOffset>
                </wp:positionH>
                <wp:positionV relativeFrom="paragraph">
                  <wp:posOffset>137160</wp:posOffset>
                </wp:positionV>
                <wp:extent cx="101600" cy="101600"/>
                <wp:effectExtent l="0" t="3810" r="0" b="0"/>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solidFill>
                          <a:srgbClr val="8E0807"/>
                        </a:solidFill>
                        <a:ln>
                          <a:noFill/>
                        </a:ln>
                        <a:extLst>
                          <a:ext uri="{91240B29-F687-4F45-9708-019B960494DF}">
                            <a14:hiddenLine xmlns:a14="http://schemas.microsoft.com/office/drawing/2010/main" w="9525">
                              <a:solidFill>
                                <a:srgbClr val="8E080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5.8pt;margin-top:10.8pt;width:8pt;height: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" fillcolor="#8e0807" stroked="f" strokecolor="#8e0807"/>
            </w:pict>
          </mc:Fallback>
        </mc:AlternateContent>
      </w:r>
      <w:r w:rsidR="00A77CA6">
        <w:rPr>
          <w:rFonts w:ascii="Arial" w:hAnsi="Arial" w:cs="Arial"/>
          <w:sz w:val="48"/>
        </w:rPr>
        <w:t>Department of Natural Resources</w:t>
      </w:r>
    </w:p>
    <w:p w:rsidR="00A77CA6" w:rsidRDefault="005C0A67">
      <w:pPr>
        <w:pStyle w:val="Title"/>
        <w:jc w:val="left"/>
        <w:rPr>
          <w:rFonts w:ascii="Arial" w:hAnsi="Arial" w:cs="Arial"/>
          <w:sz w:val="68"/>
        </w:rPr>
      </w:pPr>
      <w:r>
        <w:rPr>
          <w:rFonts w:ascii="Arial" w:hAnsi="Arial" w:cs="Arial"/>
          <w:sz w:val="48"/>
        </w:rPr>
        <w:t xml:space="preserve">Division of </w:t>
      </w:r>
      <w:r w:rsidR="00A77CA6">
        <w:rPr>
          <w:rFonts w:ascii="Arial" w:hAnsi="Arial" w:cs="Arial"/>
          <w:sz w:val="48"/>
        </w:rPr>
        <w:t>Parks and Trails</w:t>
      </w:r>
    </w:p>
    <w:p w:rsidR="00397145" w:rsidRDefault="006C7B08">
      <w:pPr>
        <w:pStyle w:val="Title"/>
        <w:jc w:val="left"/>
        <w:rPr>
          <w:rFonts w:ascii="Arial" w:hAnsi="Arial" w:cs="Arial"/>
        </w:rPr>
      </w:pPr>
      <w:r>
        <w:rPr>
          <w:rFonts w:ascii="Arial" w:hAnsi="Arial" w:cs="Arial"/>
          <w:noProof/>
          <w:sz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129540</wp:posOffset>
                </wp:positionV>
                <wp:extent cx="5257800" cy="0"/>
                <wp:effectExtent l="9525" t="5715" r="9525" b="13335"/>
                <wp:wrapNone/>
                <wp:docPr id="1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pt" to="4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G1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"/>
            </w:pict>
          </mc:Fallback>
        </mc:AlternateContent>
      </w:r>
    </w:p>
    <w:p w:rsidR="00397145" w:rsidRDefault="00397145">
      <w:pPr>
        <w:pStyle w:val="Title"/>
        <w:jc w:val="left"/>
        <w:rPr>
          <w:rFonts w:ascii="Arial" w:hAnsi="Arial" w:cs="Arial"/>
        </w:rPr>
      </w:pPr>
    </w:p>
    <w:p w:rsidR="00557507" w:rsidRDefault="00A83813">
      <w:pPr>
        <w:pStyle w:val="Title"/>
        <w:jc w:val="left"/>
        <w:rPr>
          <w:rFonts w:ascii="Arial" w:hAnsi="Arial" w:cs="Arial"/>
          <w:sz w:val="68"/>
        </w:rPr>
      </w:pPr>
      <w:r>
        <w:rPr>
          <w:rFonts w:ascii="Arial" w:hAnsi="Arial" w:cs="Arial"/>
          <w:sz w:val="68"/>
        </w:rPr>
        <w:t>La Salle</w:t>
      </w:r>
      <w:r w:rsidR="00A77CA6">
        <w:rPr>
          <w:rFonts w:ascii="Arial" w:hAnsi="Arial" w:cs="Arial"/>
          <w:sz w:val="68"/>
        </w:rPr>
        <w:t xml:space="preserve"> Lake </w:t>
      </w:r>
    </w:p>
    <w:p w:rsidR="00397145" w:rsidRDefault="00A77CA6">
      <w:pPr>
        <w:pStyle w:val="Title"/>
        <w:jc w:val="left"/>
        <w:rPr>
          <w:rFonts w:ascii="Arial" w:hAnsi="Arial" w:cs="Arial"/>
          <w:sz w:val="68"/>
        </w:rPr>
      </w:pPr>
      <w:r>
        <w:rPr>
          <w:rFonts w:ascii="Arial" w:hAnsi="Arial" w:cs="Arial"/>
          <w:sz w:val="68"/>
        </w:rPr>
        <w:t>State Recreation Area</w:t>
      </w:r>
    </w:p>
    <w:p w:rsidR="007B4675" w:rsidRDefault="00A77CA6">
      <w:pPr>
        <w:pStyle w:val="Title"/>
        <w:jc w:val="left"/>
        <w:rPr>
          <w:rFonts w:ascii="Arial" w:hAnsi="Arial" w:cs="Arial"/>
          <w:sz w:val="48"/>
          <w:szCs w:val="48"/>
        </w:rPr>
      </w:pPr>
      <w:r>
        <w:rPr>
          <w:rFonts w:ascii="Arial" w:hAnsi="Arial" w:cs="Arial"/>
          <w:sz w:val="48"/>
          <w:szCs w:val="48"/>
        </w:rPr>
        <w:t xml:space="preserve">Management Options for the </w:t>
      </w:r>
    </w:p>
    <w:p w:rsidR="00A77CA6" w:rsidRPr="00A77CA6" w:rsidRDefault="00A77CA6">
      <w:pPr>
        <w:pStyle w:val="Title"/>
        <w:jc w:val="left"/>
        <w:rPr>
          <w:rFonts w:ascii="Arial" w:hAnsi="Arial" w:cs="Arial"/>
          <w:sz w:val="48"/>
          <w:szCs w:val="48"/>
        </w:rPr>
      </w:pPr>
      <w:r>
        <w:rPr>
          <w:rFonts w:ascii="Arial" w:hAnsi="Arial" w:cs="Arial"/>
          <w:sz w:val="48"/>
          <w:szCs w:val="48"/>
        </w:rPr>
        <w:t xml:space="preserve">Resort Area </w:t>
      </w:r>
    </w:p>
    <w:p w:rsidR="00397145" w:rsidRDefault="006C7B08">
      <w:pPr>
        <w:pStyle w:val="Title"/>
        <w:jc w:val="left"/>
        <w:rPr>
          <w:rFonts w:ascii="Arial" w:hAnsi="Arial" w:cs="Arial"/>
        </w:rPr>
      </w:pPr>
      <w:r>
        <w:rPr>
          <w:rFonts w:ascii="Arial" w:hAnsi="Arial" w:cs="Arial"/>
          <w:noProof/>
          <w:sz w:val="20"/>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125730</wp:posOffset>
                </wp:positionV>
                <wp:extent cx="5257800" cy="0"/>
                <wp:effectExtent l="9525" t="11430" r="9525" b="7620"/>
                <wp:wrapNone/>
                <wp:docPr id="1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4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W8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"/>
            </w:pict>
          </mc:Fallback>
        </mc:AlternateContent>
      </w:r>
    </w:p>
    <w:p w:rsidR="00397145" w:rsidRDefault="00397145">
      <w:pPr>
        <w:pStyle w:val="Title"/>
        <w:jc w:val="left"/>
        <w:rPr>
          <w:rFonts w:ascii="Arial" w:hAnsi="Arial" w:cs="Arial"/>
        </w:rPr>
      </w:pPr>
    </w:p>
    <w:p w:rsidR="00612E40" w:rsidRDefault="00612E40">
      <w:pPr>
        <w:pStyle w:val="Title"/>
        <w:jc w:val="left"/>
        <w:rPr>
          <w:rFonts w:ascii="Arial" w:hAnsi="Arial" w:cs="Arial"/>
        </w:rPr>
      </w:pPr>
      <w:r>
        <w:rPr>
          <w:rFonts w:ascii="Arial" w:hAnsi="Arial" w:cs="Arial"/>
        </w:rPr>
        <w:t>Report required in Laws 2011, 1</w:t>
      </w:r>
      <w:r w:rsidRPr="00612E40">
        <w:rPr>
          <w:rFonts w:ascii="Arial" w:hAnsi="Arial" w:cs="Arial"/>
          <w:vertAlign w:val="superscript"/>
        </w:rPr>
        <w:t>st</w:t>
      </w:r>
      <w:r>
        <w:rPr>
          <w:rFonts w:ascii="Arial" w:hAnsi="Arial" w:cs="Arial"/>
        </w:rPr>
        <w:t xml:space="preserve"> Sp. Sess., Ch. 6, Art. 3, Sec. 9</w:t>
      </w:r>
    </w:p>
    <w:p w:rsidR="00612E40" w:rsidRDefault="00612E40">
      <w:pPr>
        <w:pStyle w:val="Title"/>
        <w:jc w:val="left"/>
        <w:rPr>
          <w:rFonts w:ascii="Arial" w:hAnsi="Arial" w:cs="Arial"/>
        </w:rPr>
      </w:pPr>
    </w:p>
    <w:p w:rsidR="00397145" w:rsidRDefault="00A77CA6">
      <w:pPr>
        <w:rPr>
          <w:rFonts w:ascii="Arial" w:hAnsi="Arial" w:cs="Arial"/>
          <w:b/>
          <w:sz w:val="36"/>
        </w:rPr>
      </w:pPr>
      <w:r>
        <w:rPr>
          <w:rFonts w:ascii="Arial" w:hAnsi="Arial" w:cs="Arial"/>
          <w:b/>
          <w:sz w:val="36"/>
        </w:rPr>
        <w:t>March 1, 2012</w:t>
      </w:r>
    </w:p>
    <w:p w:rsidR="00397145" w:rsidRDefault="00397145">
      <w:pPr>
        <w:rPr>
          <w:rFonts w:ascii="Arial" w:hAnsi="Arial" w:cs="Arial"/>
        </w:rPr>
      </w:pPr>
    </w:p>
    <w:p w:rsidR="00397145" w:rsidRDefault="00397145">
      <w:pPr>
        <w:rPr>
          <w:rFonts w:ascii="Arial" w:hAnsi="Arial" w:cs="Arial"/>
        </w:rPr>
      </w:pPr>
    </w:p>
    <w:p w:rsidR="00397145" w:rsidRDefault="00397145">
      <w:pPr>
        <w:rPr>
          <w:rFonts w:ascii="Arial" w:hAnsi="Arial" w:cs="Arial"/>
        </w:rPr>
      </w:pPr>
    </w:p>
    <w:p w:rsidR="00397145" w:rsidRDefault="00397145">
      <w:pPr>
        <w:pStyle w:val="Title"/>
        <w:jc w:val="left"/>
        <w:rPr>
          <w:rFonts w:ascii="Arial" w:hAnsi="Arial" w:cs="Arial"/>
          <w:sz w:val="22"/>
        </w:rPr>
        <w:sectPr w:rsidR="00397145" w:rsidSect="00193CD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008" w:left="2520" w:header="720" w:footer="576" w:gutter="0"/>
          <w:cols w:space="720"/>
          <w:docGrid w:linePitch="360"/>
        </w:sectPr>
      </w:pPr>
    </w:p>
    <w:p w:rsidR="00397145" w:rsidRDefault="00397145">
      <w:pPr>
        <w:rPr>
          <w:rFonts w:ascii="Arial" w:hAnsi="Arial" w:cs="Arial"/>
          <w:b/>
        </w:rPr>
      </w:pPr>
      <w:r>
        <w:rPr>
          <w:rFonts w:ascii="Arial" w:hAnsi="Arial" w:cs="Arial"/>
          <w:b/>
        </w:rPr>
        <w:lastRenderedPageBreak/>
        <w:t>Project team</w:t>
      </w:r>
    </w:p>
    <w:p w:rsidR="00397145" w:rsidRDefault="006900DF">
      <w:r>
        <w:t>Mark Scipioni</w:t>
      </w:r>
    </w:p>
    <w:p w:rsidR="00397145" w:rsidRDefault="006900DF">
      <w:r>
        <w:t>Jim Jarvis</w:t>
      </w:r>
    </w:p>
    <w:p w:rsidR="00397145" w:rsidRDefault="00397145"/>
    <w:p w:rsidR="00397145" w:rsidRDefault="00591DE8">
      <w:pPr>
        <w:spacing w:before="120"/>
        <w:rPr>
          <w:rFonts w:ascii="Arial" w:hAnsi="Arial" w:cs="Arial"/>
          <w:b/>
        </w:rPr>
      </w:pPr>
      <w:r>
        <w:rPr>
          <w:rFonts w:ascii="Arial" w:hAnsi="Arial" w:cs="Arial"/>
          <w:b/>
        </w:rPr>
        <w:t>D</w:t>
      </w:r>
      <w:r w:rsidR="00397145">
        <w:rPr>
          <w:rFonts w:ascii="Arial" w:hAnsi="Arial" w:cs="Arial"/>
          <w:b/>
        </w:rPr>
        <w:t>ivision director</w:t>
      </w:r>
    </w:p>
    <w:p w:rsidR="00397145" w:rsidRDefault="00640724">
      <w:r>
        <w:t>Bill Clausen</w:t>
      </w:r>
    </w:p>
    <w:p w:rsidR="00397145" w:rsidRDefault="00397145"/>
    <w:p w:rsidR="00594BAD" w:rsidRDefault="00594BAD"/>
    <w:p w:rsidR="00594BAD" w:rsidRPr="00594BAD" w:rsidRDefault="00594BAD">
      <w:pPr>
        <w:rPr>
          <w:rFonts w:ascii="Arial" w:hAnsi="Arial" w:cs="Arial"/>
          <w:b/>
        </w:rPr>
      </w:pPr>
      <w:r>
        <w:rPr>
          <w:rFonts w:ascii="Arial" w:hAnsi="Arial" w:cs="Arial"/>
          <w:b/>
        </w:rPr>
        <w:t>Division assistant d</w:t>
      </w:r>
      <w:r w:rsidRPr="00594BAD">
        <w:rPr>
          <w:rFonts w:ascii="Arial" w:hAnsi="Arial" w:cs="Arial"/>
          <w:b/>
        </w:rPr>
        <w:t>irector</w:t>
      </w:r>
    </w:p>
    <w:p w:rsidR="00594BAD" w:rsidRDefault="00594BAD">
      <w:r>
        <w:t>Kristin Batson</w:t>
      </w:r>
    </w:p>
    <w:p w:rsidR="00397145" w:rsidRDefault="00397145"/>
    <w:p w:rsidR="00594BAD" w:rsidRDefault="00594BAD"/>
    <w:p w:rsidR="00397145" w:rsidRDefault="00397145">
      <w:pPr>
        <w:rPr>
          <w:rFonts w:ascii="Arial" w:hAnsi="Arial" w:cs="Arial"/>
          <w:b/>
        </w:rPr>
      </w:pPr>
      <w:r>
        <w:rPr>
          <w:rFonts w:ascii="Arial" w:hAnsi="Arial" w:cs="Arial"/>
          <w:b/>
        </w:rPr>
        <w:t>Contact information</w:t>
      </w:r>
    </w:p>
    <w:p w:rsidR="00397145" w:rsidRDefault="00594BAD">
      <w:r>
        <w:t>Voice: 651-259</w:t>
      </w:r>
      <w:r w:rsidR="00397145">
        <w:t>-</w:t>
      </w:r>
      <w:r>
        <w:t>3800</w:t>
      </w:r>
    </w:p>
    <w:p w:rsidR="00397145" w:rsidRDefault="00397145">
      <w:pPr>
        <w:tabs>
          <w:tab w:val="left" w:pos="3285"/>
          <w:tab w:val="left" w:pos="3600"/>
          <w:tab w:val="center" w:pos="4680"/>
        </w:tabs>
      </w:pPr>
      <w:r>
        <w:t>E-mail: manalysis@state.mn.us</w:t>
      </w:r>
    </w:p>
    <w:p w:rsidR="00397145" w:rsidRDefault="00397145">
      <w:r>
        <w:t>Fax: 651-</w:t>
      </w:r>
      <w:r w:rsidR="00594BAD">
        <w:t>797-1311</w:t>
      </w:r>
    </w:p>
    <w:p w:rsidR="00397145" w:rsidRDefault="00397145">
      <w:r>
        <w:t xml:space="preserve">Website: </w:t>
      </w:r>
      <w:r w:rsidR="00594BAD">
        <w:t>www.mad.state.mn.us</w:t>
      </w:r>
    </w:p>
    <w:p w:rsidR="00397145" w:rsidRDefault="00397145">
      <w:r>
        <w:t>Address:</w:t>
      </w:r>
    </w:p>
    <w:p w:rsidR="00397145" w:rsidRDefault="0061147D">
      <w:r>
        <w:t xml:space="preserve">  </w:t>
      </w:r>
      <w:r w:rsidR="00397145">
        <w:t xml:space="preserve"> 203 Administration Building</w:t>
      </w:r>
    </w:p>
    <w:p w:rsidR="00397145" w:rsidRDefault="0061147D">
      <w:r>
        <w:t xml:space="preserve">  </w:t>
      </w:r>
      <w:r w:rsidR="00397145">
        <w:t xml:space="preserve"> 50 Sherburne Avenue </w:t>
      </w:r>
    </w:p>
    <w:p w:rsidR="00397145" w:rsidRDefault="0061147D">
      <w:r>
        <w:t xml:space="preserve">  </w:t>
      </w:r>
      <w:r w:rsidR="00397145">
        <w:t xml:space="preserve"> St. Paul, Minnesota 55155</w:t>
      </w:r>
    </w:p>
    <w:p w:rsidR="00397145" w:rsidRDefault="00397145"/>
    <w:p w:rsidR="00397145" w:rsidRDefault="00397145"/>
    <w:p w:rsidR="00397145" w:rsidRDefault="00397145">
      <w:pPr>
        <w:rPr>
          <w:rFonts w:ascii="Arial" w:hAnsi="Arial" w:cs="Arial"/>
          <w:b/>
        </w:rPr>
      </w:pPr>
      <w:r>
        <w:rPr>
          <w:rFonts w:ascii="Arial" w:hAnsi="Arial" w:cs="Arial"/>
          <w:b/>
        </w:rPr>
        <w:t>Other formats</w:t>
      </w:r>
    </w:p>
    <w:p w:rsidR="00397145" w:rsidRDefault="00397145">
      <w:r>
        <w:t xml:space="preserve">To obtain these materials in an alternative format </w:t>
      </w:r>
      <w:r w:rsidR="00601AB2">
        <w:t xml:space="preserve">– </w:t>
      </w:r>
      <w:r>
        <w:rPr>
          <w:spacing w:val="-2"/>
        </w:rPr>
        <w:t xml:space="preserve">for example, large print or cassette tape </w:t>
      </w:r>
      <w:r w:rsidR="00601AB2">
        <w:rPr>
          <w:spacing w:val="-2"/>
        </w:rPr>
        <w:t>–</w:t>
      </w:r>
      <w:r>
        <w:rPr>
          <w:spacing w:val="-2"/>
        </w:rPr>
        <w:t xml:space="preserve"> </w:t>
      </w:r>
      <w:r>
        <w:t>call voice 651-</w:t>
      </w:r>
      <w:r w:rsidR="00594BAD">
        <w:t>259-3800</w:t>
      </w:r>
      <w:r>
        <w:t xml:space="preserve"> or Minnesota relay, 7-1-1 or 800-627-3529 (voice, TTY, ASCII).</w:t>
      </w:r>
    </w:p>
    <w:p w:rsidR="00397145" w:rsidRDefault="00397145"/>
    <w:p w:rsidR="00397145" w:rsidRDefault="00397145"/>
    <w:p w:rsidR="00397145" w:rsidRDefault="00397145">
      <w:pPr>
        <w:rPr>
          <w:rFonts w:ascii="Arial" w:hAnsi="Arial" w:cs="Arial"/>
          <w:b/>
        </w:rPr>
      </w:pPr>
      <w:r>
        <w:rPr>
          <w:rFonts w:ascii="Arial" w:hAnsi="Arial" w:cs="Arial"/>
          <w:b/>
        </w:rPr>
        <w:t>Copies of this report</w:t>
      </w:r>
    </w:p>
    <w:p w:rsidR="00397145" w:rsidRPr="00557507" w:rsidRDefault="00397145">
      <w:r>
        <w:t xml:space="preserve">For more information or copies of this report, contact the </w:t>
      </w:r>
      <w:r w:rsidR="00F553D5" w:rsidRPr="00557507">
        <w:rPr>
          <w:bCs/>
        </w:rPr>
        <w:t>Department of Natural Resources, Division of Parks and Trails</w:t>
      </w:r>
      <w:r w:rsidRPr="00557507">
        <w:t>.</w:t>
      </w:r>
    </w:p>
    <w:p w:rsidR="00397145" w:rsidRDefault="00397145"/>
    <w:p w:rsidR="00397145" w:rsidRDefault="00397145"/>
    <w:p w:rsidR="00397145" w:rsidRDefault="00397145">
      <w:pPr>
        <w:rPr>
          <w:rFonts w:ascii="Arial" w:hAnsi="Arial" w:cs="Arial"/>
        </w:rPr>
      </w:pPr>
      <w:r>
        <w:rPr>
          <w:rFonts w:ascii="Arial" w:hAnsi="Arial" w:cs="Arial"/>
          <w:b/>
        </w:rPr>
        <w:t>Management Analysis &amp; Development</w:t>
      </w:r>
      <w:r>
        <w:rPr>
          <w:rFonts w:ascii="Arial" w:hAnsi="Arial" w:cs="Arial"/>
        </w:rPr>
        <w:t xml:space="preserve"> </w:t>
      </w:r>
    </w:p>
    <w:p w:rsidR="00397145" w:rsidRDefault="00397145">
      <w:r>
        <w:t xml:space="preserve">Management Analysis &amp; Development is Minnesota government’s in-house </w:t>
      </w:r>
    </w:p>
    <w:p w:rsidR="00397145" w:rsidRDefault="00397145">
      <w:r>
        <w:t>fee-for-service management cons</w:t>
      </w:r>
      <w:r w:rsidR="00025A29">
        <w:t>ulting group. We are in our 2</w:t>
      </w:r>
      <w:r w:rsidR="00246CFE">
        <w:t>7</w:t>
      </w:r>
      <w:r w:rsidR="00DA6679">
        <w:t>th</w:t>
      </w:r>
      <w:r>
        <w:t xml:space="preserve"> year</w:t>
      </w:r>
    </w:p>
    <w:p w:rsidR="00397145" w:rsidRDefault="00397145">
      <w:r>
        <w:t>of helping public managers increase their organization’s effectiveness and efficiency.</w:t>
      </w:r>
      <w:r w:rsidR="0061147D">
        <w:t xml:space="preserve">  </w:t>
      </w:r>
    </w:p>
    <w:p w:rsidR="00397145" w:rsidRDefault="00397145">
      <w:r>
        <w:t>We provide quality management consultation services to local, regional, state, and federal government agencies, and public institutions.</w:t>
      </w:r>
    </w:p>
    <w:p w:rsidR="002E6740" w:rsidRDefault="002E6740" w:rsidP="002E6740"/>
    <w:p w:rsidR="002E6740" w:rsidRPr="004F5F98" w:rsidRDefault="002E6740" w:rsidP="002E6740">
      <w:pPr>
        <w:rPr>
          <w:b/>
          <w:sz w:val="22"/>
          <w:szCs w:val="22"/>
        </w:rPr>
        <w:sectPr w:rsidR="002E6740" w:rsidRPr="004F5F98" w:rsidSect="00193CD1">
          <w:headerReference w:type="default" r:id="rId16"/>
          <w:footerReference w:type="default" r:id="rId17"/>
          <w:pgSz w:w="12240" w:h="15840" w:code="1"/>
          <w:pgMar w:top="1440" w:right="1800" w:bottom="1080" w:left="1800" w:header="720" w:footer="720" w:gutter="0"/>
          <w:cols w:space="720"/>
          <w:noEndnote/>
        </w:sectPr>
      </w:pPr>
    </w:p>
    <w:p w:rsidR="00FA387B" w:rsidRPr="00A22CC7" w:rsidRDefault="00FA387B">
      <w:pPr>
        <w:widowControl/>
        <w:tabs>
          <w:tab w:val="clear" w:pos="360"/>
        </w:tabs>
        <w:rPr>
          <w:rFonts w:ascii="Arial" w:hAnsi="Arial" w:cs="Arial"/>
          <w:b/>
          <w:sz w:val="56"/>
          <w:szCs w:val="56"/>
        </w:rPr>
      </w:pPr>
    </w:p>
    <w:p w:rsidR="00FA387B" w:rsidRPr="009E4F44"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pacing w:val="-4"/>
          <w:sz w:val="64"/>
          <w:szCs w:val="64"/>
        </w:rPr>
      </w:pPr>
      <w:r w:rsidRPr="009E4F44">
        <w:rPr>
          <w:rFonts w:ascii="Arial" w:hAnsi="Arial" w:cs="Arial"/>
          <w:b/>
          <w:bCs/>
          <w:spacing w:val="-4"/>
          <w:sz w:val="64"/>
          <w:szCs w:val="64"/>
        </w:rPr>
        <w:t>Minnesota Department of</w:t>
      </w:r>
    </w:p>
    <w:p w:rsidR="00FA387B" w:rsidRPr="009E4F44"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pacing w:val="-4"/>
          <w:sz w:val="56"/>
          <w:szCs w:val="56"/>
        </w:rPr>
      </w:pPr>
      <w:r w:rsidRPr="009E4F44">
        <w:rPr>
          <w:rFonts w:ascii="Arial" w:hAnsi="Arial" w:cs="Arial"/>
          <w:b/>
          <w:bCs/>
          <w:spacing w:val="-4"/>
          <w:sz w:val="64"/>
          <w:szCs w:val="64"/>
        </w:rPr>
        <w:t>Natural Resources</w:t>
      </w:r>
    </w:p>
    <w:p w:rsidR="00FA387B" w:rsidRPr="009E4F44" w:rsidRDefault="005C0A67"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pacing w:val="4"/>
          <w:sz w:val="52"/>
          <w:szCs w:val="52"/>
        </w:rPr>
      </w:pPr>
      <w:r w:rsidRPr="009E4F44">
        <w:rPr>
          <w:rFonts w:ascii="Arial" w:hAnsi="Arial" w:cs="Arial"/>
          <w:b/>
          <w:bCs/>
          <w:spacing w:val="4"/>
          <w:sz w:val="52"/>
          <w:szCs w:val="52"/>
        </w:rPr>
        <w:t>Division of Parks and Trails</w:t>
      </w:r>
    </w:p>
    <w:p w:rsidR="00FA387B" w:rsidRPr="00DC600E"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20"/>
          <w:szCs w:val="20"/>
        </w:rPr>
      </w:pPr>
    </w:p>
    <w:p w:rsidR="00FA387B"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rPr>
      </w:pPr>
    </w:p>
    <w:p w:rsidR="0076333A" w:rsidRPr="00EA31BA" w:rsidRDefault="00A83813" w:rsidP="009E4F4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26" w:lineRule="auto"/>
        <w:rPr>
          <w:rFonts w:ascii="Arial" w:hAnsi="Arial" w:cs="Arial"/>
          <w:b/>
          <w:bCs/>
          <w:spacing w:val="-8"/>
          <w:sz w:val="68"/>
          <w:szCs w:val="68"/>
        </w:rPr>
      </w:pPr>
      <w:r w:rsidRPr="00EA31BA">
        <w:rPr>
          <w:rFonts w:ascii="Arial" w:hAnsi="Arial" w:cs="Arial"/>
          <w:b/>
          <w:bCs/>
          <w:spacing w:val="-8"/>
          <w:sz w:val="68"/>
          <w:szCs w:val="68"/>
        </w:rPr>
        <w:t>La Salle</w:t>
      </w:r>
      <w:r w:rsidR="00FA387B" w:rsidRPr="00EA31BA">
        <w:rPr>
          <w:rFonts w:ascii="Arial" w:hAnsi="Arial" w:cs="Arial"/>
          <w:b/>
          <w:bCs/>
          <w:spacing w:val="-8"/>
          <w:sz w:val="68"/>
          <w:szCs w:val="68"/>
        </w:rPr>
        <w:t xml:space="preserve"> Lake </w:t>
      </w:r>
    </w:p>
    <w:p w:rsidR="00FA387B" w:rsidRPr="00EA31BA" w:rsidRDefault="00FA387B" w:rsidP="009E4F4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26" w:lineRule="auto"/>
        <w:rPr>
          <w:rFonts w:ascii="Arial" w:hAnsi="Arial" w:cs="Arial"/>
          <w:b/>
          <w:bCs/>
          <w:spacing w:val="-8"/>
          <w:sz w:val="68"/>
          <w:szCs w:val="68"/>
        </w:rPr>
      </w:pPr>
      <w:r w:rsidRPr="00EA31BA">
        <w:rPr>
          <w:rFonts w:ascii="Arial" w:hAnsi="Arial" w:cs="Arial"/>
          <w:b/>
          <w:bCs/>
          <w:spacing w:val="-8"/>
          <w:sz w:val="68"/>
          <w:szCs w:val="68"/>
        </w:rPr>
        <w:t>State Recreation Area</w:t>
      </w:r>
    </w:p>
    <w:p w:rsidR="00FA387B" w:rsidRPr="002F10EE"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pacing w:val="-14"/>
          <w:sz w:val="12"/>
          <w:szCs w:val="12"/>
        </w:rPr>
      </w:pPr>
    </w:p>
    <w:p w:rsidR="002F10EE" w:rsidRPr="002F10EE" w:rsidRDefault="002F10EE"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pacing w:val="-14"/>
          <w:sz w:val="12"/>
          <w:szCs w:val="12"/>
        </w:rPr>
      </w:pPr>
    </w:p>
    <w:p w:rsidR="00FA387B" w:rsidRPr="009E4F44"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26" w:lineRule="auto"/>
        <w:rPr>
          <w:rFonts w:ascii="Arial" w:hAnsi="Arial" w:cs="Arial"/>
          <w:b/>
          <w:bCs/>
          <w:spacing w:val="-4"/>
          <w:sz w:val="52"/>
          <w:szCs w:val="52"/>
        </w:rPr>
      </w:pPr>
      <w:r w:rsidRPr="009E4F44">
        <w:rPr>
          <w:rFonts w:ascii="Arial" w:hAnsi="Arial" w:cs="Arial"/>
          <w:b/>
          <w:bCs/>
          <w:spacing w:val="-4"/>
          <w:sz w:val="52"/>
          <w:szCs w:val="52"/>
        </w:rPr>
        <w:t>Management Options for the</w:t>
      </w:r>
    </w:p>
    <w:p w:rsidR="00FA387B" w:rsidRPr="009E4F44"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26" w:lineRule="auto"/>
        <w:rPr>
          <w:rFonts w:ascii="Arial" w:hAnsi="Arial" w:cs="Arial"/>
          <w:b/>
          <w:bCs/>
          <w:spacing w:val="-4"/>
          <w:sz w:val="52"/>
          <w:szCs w:val="52"/>
        </w:rPr>
      </w:pPr>
      <w:r w:rsidRPr="009E4F44">
        <w:rPr>
          <w:rFonts w:ascii="Arial" w:hAnsi="Arial" w:cs="Arial"/>
          <w:b/>
          <w:bCs/>
          <w:spacing w:val="-4"/>
          <w:sz w:val="52"/>
          <w:szCs w:val="52"/>
        </w:rPr>
        <w:t xml:space="preserve">Resort Area </w:t>
      </w:r>
    </w:p>
    <w:p w:rsidR="00FA387B"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16"/>
          <w:szCs w:val="16"/>
        </w:rPr>
      </w:pPr>
    </w:p>
    <w:p w:rsidR="00751EEA" w:rsidRDefault="00751EEA"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16"/>
          <w:szCs w:val="16"/>
        </w:rPr>
      </w:pPr>
    </w:p>
    <w:p w:rsidR="00FA387B" w:rsidRPr="007657F6"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Theme="minorHAnsi" w:hAnsiTheme="minorHAnsi" w:cstheme="minorHAnsi"/>
          <w:spacing w:val="-6"/>
          <w:sz w:val="28"/>
          <w:szCs w:val="28"/>
        </w:rPr>
      </w:pPr>
      <w:r w:rsidRPr="007657F6">
        <w:rPr>
          <w:rFonts w:asciiTheme="minorHAnsi" w:hAnsiTheme="minorHAnsi" w:cstheme="minorHAnsi"/>
          <w:bCs/>
          <w:spacing w:val="-6"/>
          <w:sz w:val="28"/>
          <w:szCs w:val="28"/>
        </w:rPr>
        <w:t>Report required in Laws 2011, 1</w:t>
      </w:r>
      <w:r w:rsidRPr="007657F6">
        <w:rPr>
          <w:rFonts w:asciiTheme="minorHAnsi" w:hAnsiTheme="minorHAnsi" w:cstheme="minorHAnsi"/>
          <w:bCs/>
          <w:spacing w:val="-6"/>
          <w:sz w:val="28"/>
          <w:szCs w:val="28"/>
          <w:vertAlign w:val="superscript"/>
        </w:rPr>
        <w:t>st</w:t>
      </w:r>
      <w:r w:rsidRPr="007657F6">
        <w:rPr>
          <w:rFonts w:asciiTheme="minorHAnsi" w:hAnsiTheme="minorHAnsi" w:cstheme="minorHAnsi"/>
          <w:bCs/>
          <w:spacing w:val="-6"/>
          <w:sz w:val="28"/>
          <w:szCs w:val="28"/>
        </w:rPr>
        <w:t xml:space="preserve"> Spec. Sess., </w:t>
      </w:r>
      <w:r w:rsidR="00D37E59" w:rsidRPr="007657F6">
        <w:rPr>
          <w:rFonts w:asciiTheme="minorHAnsi" w:hAnsiTheme="minorHAnsi" w:cstheme="minorHAnsi"/>
          <w:spacing w:val="-6"/>
          <w:sz w:val="28"/>
          <w:szCs w:val="28"/>
        </w:rPr>
        <w:t xml:space="preserve">Ch. 6, </w:t>
      </w:r>
      <w:r w:rsidRPr="007657F6">
        <w:rPr>
          <w:rFonts w:asciiTheme="minorHAnsi" w:hAnsiTheme="minorHAnsi" w:cstheme="minorHAnsi"/>
          <w:spacing w:val="-6"/>
          <w:sz w:val="28"/>
          <w:szCs w:val="28"/>
        </w:rPr>
        <w:t>Art. 3, Sec</w:t>
      </w:r>
      <w:r w:rsidR="00977EC4" w:rsidRPr="007657F6">
        <w:rPr>
          <w:rFonts w:asciiTheme="minorHAnsi" w:hAnsiTheme="minorHAnsi" w:cstheme="minorHAnsi"/>
          <w:spacing w:val="-6"/>
          <w:sz w:val="28"/>
          <w:szCs w:val="28"/>
        </w:rPr>
        <w:t>.</w:t>
      </w:r>
      <w:r w:rsidRPr="007657F6">
        <w:rPr>
          <w:rFonts w:asciiTheme="minorHAnsi" w:hAnsiTheme="minorHAnsi" w:cstheme="minorHAnsi"/>
          <w:spacing w:val="-6"/>
          <w:sz w:val="28"/>
          <w:szCs w:val="28"/>
        </w:rPr>
        <w:t xml:space="preserve"> 9</w:t>
      </w:r>
    </w:p>
    <w:p w:rsidR="00FA387B"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36"/>
          <w:szCs w:val="36"/>
        </w:rPr>
      </w:pPr>
    </w:p>
    <w:p w:rsidR="0060405F" w:rsidRDefault="0060405F"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36"/>
          <w:szCs w:val="36"/>
        </w:rPr>
      </w:pPr>
    </w:p>
    <w:p w:rsidR="00FA387B" w:rsidRDefault="00FA387B" w:rsidP="00FA387B">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36"/>
          <w:szCs w:val="36"/>
        </w:rPr>
      </w:pPr>
      <w:r>
        <w:rPr>
          <w:rFonts w:ascii="Arial" w:hAnsi="Arial" w:cs="Arial"/>
          <w:b/>
          <w:bCs/>
          <w:sz w:val="36"/>
          <w:szCs w:val="36"/>
        </w:rPr>
        <w:t>March 1</w:t>
      </w:r>
      <w:r w:rsidRPr="00545455">
        <w:rPr>
          <w:rFonts w:ascii="Arial" w:hAnsi="Arial" w:cs="Arial"/>
          <w:b/>
          <w:bCs/>
          <w:sz w:val="36"/>
          <w:szCs w:val="36"/>
        </w:rPr>
        <w:t>, 2012</w:t>
      </w:r>
    </w:p>
    <w:p w:rsidR="00436264" w:rsidRPr="00436264" w:rsidRDefault="00436264">
      <w:pPr>
        <w:widowControl/>
        <w:tabs>
          <w:tab w:val="clear" w:pos="360"/>
        </w:tabs>
        <w:rPr>
          <w:rFonts w:ascii="Arial" w:hAnsi="Arial" w:cs="Arial"/>
          <w:b/>
          <w:sz w:val="36"/>
          <w:szCs w:val="36"/>
        </w:rPr>
      </w:pPr>
    </w:p>
    <w:p w:rsidR="00FA387B" w:rsidRDefault="00436264">
      <w:pPr>
        <w:widowControl/>
        <w:tabs>
          <w:tab w:val="clear" w:pos="360"/>
        </w:tabs>
        <w:rPr>
          <w:rFonts w:ascii="Arial" w:hAnsi="Arial" w:cs="Arial"/>
          <w:b/>
          <w:sz w:val="56"/>
        </w:rPr>
      </w:pPr>
      <w:r>
        <w:rPr>
          <w:rFonts w:ascii="Arial" w:hAnsi="Arial" w:cs="Arial"/>
          <w:b/>
          <w:bCs/>
          <w:noProof/>
          <w:sz w:val="48"/>
          <w:szCs w:val="48"/>
        </w:rPr>
        <w:drawing>
          <wp:inline distT="0" distB="0" distL="0" distR="0" wp14:anchorId="1E456768" wp14:editId="679CCF4E">
            <wp:extent cx="5486400" cy="3110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0" y="0"/>
                      <a:ext cx="5486400" cy="3110155"/>
                    </a:xfrm>
                    <a:prstGeom prst="rect">
                      <a:avLst/>
                    </a:prstGeom>
                    <a:noFill/>
                    <a:ln>
                      <a:noFill/>
                    </a:ln>
                  </pic:spPr>
                </pic:pic>
              </a:graphicData>
            </a:graphic>
          </wp:inline>
        </w:drawing>
      </w:r>
      <w:r w:rsidR="00FA387B">
        <w:rPr>
          <w:rFonts w:ascii="Arial" w:hAnsi="Arial" w:cs="Arial"/>
          <w:b/>
          <w:sz w:val="56"/>
        </w:rPr>
        <w:br w:type="page"/>
      </w:r>
    </w:p>
    <w:p w:rsidR="00514E0E" w:rsidRDefault="00514E0E">
      <w:pPr>
        <w:rPr>
          <w:rFonts w:ascii="Arial" w:hAnsi="Arial" w:cs="Arial"/>
          <w:b/>
          <w:sz w:val="56"/>
        </w:rPr>
      </w:pPr>
    </w:p>
    <w:p w:rsidR="00397145" w:rsidRDefault="0011257C">
      <w:pPr>
        <w:rPr>
          <w:rFonts w:ascii="Arial" w:hAnsi="Arial" w:cs="Arial"/>
          <w:b/>
          <w:sz w:val="56"/>
        </w:rPr>
      </w:pPr>
      <w:r>
        <w:rPr>
          <w:rFonts w:ascii="Arial" w:hAnsi="Arial" w:cs="Arial"/>
          <w:b/>
          <w:sz w:val="56"/>
        </w:rPr>
        <w:t>Contents</w:t>
      </w:r>
    </w:p>
    <w:p w:rsidR="00397145" w:rsidRDefault="00397145">
      <w:pPr>
        <w:spacing w:line="360" w:lineRule="auto"/>
        <w:rPr>
          <w:b/>
          <w:sz w:val="28"/>
        </w:rPr>
      </w:pPr>
    </w:p>
    <w:p w:rsidR="00514E0E" w:rsidRDefault="00514E0E" w:rsidP="00514E0E">
      <w:pPr>
        <w:tabs>
          <w:tab w:val="right" w:pos="7200"/>
        </w:tabs>
        <w:spacing w:line="360" w:lineRule="auto"/>
        <w:rPr>
          <w:rFonts w:ascii="Arial" w:hAnsi="Arial" w:cs="Arial"/>
          <w:b/>
          <w:sz w:val="28"/>
        </w:rPr>
      </w:pPr>
      <w:r>
        <w:rPr>
          <w:rFonts w:ascii="Arial" w:hAnsi="Arial" w:cs="Arial"/>
          <w:b/>
          <w:sz w:val="28"/>
        </w:rPr>
        <w:t>Executive Summary</w:t>
      </w:r>
      <w:r>
        <w:rPr>
          <w:rFonts w:ascii="Arial" w:hAnsi="Arial" w:cs="Arial"/>
          <w:b/>
          <w:sz w:val="28"/>
        </w:rPr>
        <w:tab/>
      </w:r>
      <w:r w:rsidR="00F104B5">
        <w:rPr>
          <w:rFonts w:ascii="Arial" w:hAnsi="Arial" w:cs="Arial"/>
          <w:b/>
          <w:sz w:val="28"/>
        </w:rPr>
        <w:tab/>
      </w:r>
      <w:r w:rsidR="0061147D">
        <w:rPr>
          <w:rFonts w:ascii="Arial" w:hAnsi="Arial" w:cs="Arial"/>
          <w:b/>
          <w:sz w:val="28"/>
        </w:rPr>
        <w:t xml:space="preserve">  </w:t>
      </w:r>
      <w:r>
        <w:rPr>
          <w:rFonts w:ascii="Arial" w:hAnsi="Arial" w:cs="Arial"/>
          <w:b/>
          <w:sz w:val="28"/>
        </w:rPr>
        <w:t>1</w:t>
      </w:r>
    </w:p>
    <w:p w:rsidR="00514E0E" w:rsidRPr="00195008" w:rsidRDefault="00514E0E" w:rsidP="00514E0E">
      <w:pPr>
        <w:tabs>
          <w:tab w:val="right" w:pos="7200"/>
        </w:tabs>
        <w:spacing w:line="360" w:lineRule="auto"/>
        <w:rPr>
          <w:rFonts w:ascii="Arial" w:hAnsi="Arial" w:cs="Arial"/>
          <w:b/>
          <w:sz w:val="28"/>
        </w:rPr>
      </w:pPr>
      <w:r>
        <w:rPr>
          <w:rFonts w:ascii="Arial" w:hAnsi="Arial" w:cs="Arial"/>
          <w:b/>
          <w:sz w:val="28"/>
        </w:rPr>
        <w:t>Introduction</w:t>
      </w:r>
      <w:r>
        <w:rPr>
          <w:rFonts w:ascii="Arial" w:hAnsi="Arial" w:cs="Arial"/>
          <w:b/>
          <w:sz w:val="28"/>
        </w:rPr>
        <w:tab/>
      </w:r>
      <w:r w:rsidR="00F104B5">
        <w:rPr>
          <w:rFonts w:ascii="Arial" w:hAnsi="Arial" w:cs="Arial"/>
          <w:b/>
          <w:sz w:val="28"/>
        </w:rPr>
        <w:tab/>
      </w:r>
      <w:r w:rsidR="0061147D">
        <w:rPr>
          <w:rFonts w:ascii="Arial" w:hAnsi="Arial" w:cs="Arial"/>
          <w:b/>
          <w:sz w:val="28"/>
        </w:rPr>
        <w:t xml:space="preserve">  </w:t>
      </w:r>
      <w:r w:rsidR="00130C5B">
        <w:rPr>
          <w:rFonts w:ascii="Arial" w:hAnsi="Arial" w:cs="Arial"/>
          <w:b/>
          <w:sz w:val="28"/>
        </w:rPr>
        <w:t>4</w:t>
      </w:r>
    </w:p>
    <w:p w:rsidR="00514E0E" w:rsidRDefault="00E3020D" w:rsidP="00514E0E">
      <w:pPr>
        <w:tabs>
          <w:tab w:val="right" w:pos="7200"/>
        </w:tabs>
        <w:spacing w:line="360" w:lineRule="auto"/>
        <w:rPr>
          <w:rFonts w:ascii="Arial" w:hAnsi="Arial" w:cs="Arial"/>
          <w:b/>
          <w:sz w:val="28"/>
        </w:rPr>
      </w:pPr>
      <w:r>
        <w:rPr>
          <w:rFonts w:ascii="Arial" w:hAnsi="Arial" w:cs="Arial"/>
          <w:b/>
          <w:sz w:val="28"/>
        </w:rPr>
        <w:t>Resort Area Status</w:t>
      </w:r>
      <w:r w:rsidR="00514E0E">
        <w:rPr>
          <w:rFonts w:ascii="Arial" w:hAnsi="Arial" w:cs="Arial"/>
          <w:b/>
          <w:sz w:val="28"/>
        </w:rPr>
        <w:tab/>
      </w:r>
      <w:r w:rsidR="00F104B5">
        <w:rPr>
          <w:rFonts w:ascii="Arial" w:hAnsi="Arial" w:cs="Arial"/>
          <w:b/>
          <w:sz w:val="28"/>
        </w:rPr>
        <w:tab/>
      </w:r>
      <w:r w:rsidR="0061147D">
        <w:rPr>
          <w:rFonts w:ascii="Arial" w:hAnsi="Arial" w:cs="Arial"/>
          <w:b/>
          <w:sz w:val="28"/>
        </w:rPr>
        <w:t xml:space="preserve">  </w:t>
      </w:r>
      <w:r w:rsidR="00130C5B">
        <w:rPr>
          <w:rFonts w:ascii="Arial" w:hAnsi="Arial" w:cs="Arial"/>
          <w:b/>
          <w:sz w:val="28"/>
        </w:rPr>
        <w:t>8</w:t>
      </w:r>
    </w:p>
    <w:p w:rsidR="00207252" w:rsidRPr="00195008" w:rsidRDefault="000F75A3" w:rsidP="00207252">
      <w:pPr>
        <w:tabs>
          <w:tab w:val="right" w:pos="7200"/>
        </w:tabs>
        <w:spacing w:line="360" w:lineRule="auto"/>
        <w:rPr>
          <w:rFonts w:ascii="Arial" w:hAnsi="Arial" w:cs="Arial"/>
          <w:b/>
          <w:sz w:val="28"/>
        </w:rPr>
      </w:pPr>
      <w:r>
        <w:rPr>
          <w:rFonts w:ascii="Arial" w:hAnsi="Arial" w:cs="Arial"/>
          <w:b/>
          <w:sz w:val="28"/>
        </w:rPr>
        <w:t>Management Options</w:t>
      </w:r>
      <w:r>
        <w:rPr>
          <w:rFonts w:ascii="Arial" w:hAnsi="Arial" w:cs="Arial"/>
          <w:b/>
          <w:sz w:val="28"/>
        </w:rPr>
        <w:tab/>
      </w:r>
      <w:r w:rsidR="00F104B5">
        <w:rPr>
          <w:rFonts w:ascii="Arial" w:hAnsi="Arial" w:cs="Arial"/>
          <w:b/>
          <w:sz w:val="28"/>
        </w:rPr>
        <w:tab/>
      </w:r>
      <w:r w:rsidR="007E449A">
        <w:rPr>
          <w:rFonts w:ascii="Arial" w:hAnsi="Arial" w:cs="Arial"/>
          <w:b/>
          <w:sz w:val="28"/>
        </w:rPr>
        <w:t>1</w:t>
      </w:r>
      <w:r w:rsidR="00130C5B">
        <w:rPr>
          <w:rFonts w:ascii="Arial" w:hAnsi="Arial" w:cs="Arial"/>
          <w:b/>
          <w:sz w:val="28"/>
        </w:rPr>
        <w:t>1</w:t>
      </w:r>
    </w:p>
    <w:p w:rsidR="002058C8" w:rsidRDefault="00017842" w:rsidP="002058C8">
      <w:pPr>
        <w:tabs>
          <w:tab w:val="right" w:pos="7200"/>
        </w:tabs>
        <w:spacing w:line="360" w:lineRule="auto"/>
        <w:rPr>
          <w:rFonts w:ascii="Arial" w:hAnsi="Arial" w:cs="Arial"/>
          <w:b/>
          <w:sz w:val="28"/>
        </w:rPr>
      </w:pPr>
      <w:r>
        <w:rPr>
          <w:rFonts w:ascii="Arial" w:hAnsi="Arial" w:cs="Arial"/>
          <w:b/>
          <w:sz w:val="28"/>
        </w:rPr>
        <w:t>Revenues and Expenditures</w:t>
      </w:r>
      <w:r w:rsidR="009C0D5E">
        <w:rPr>
          <w:rFonts w:ascii="Arial" w:hAnsi="Arial" w:cs="Arial"/>
          <w:b/>
          <w:sz w:val="28"/>
        </w:rPr>
        <w:t xml:space="preserve"> </w:t>
      </w:r>
      <w:r w:rsidR="00210C3A">
        <w:rPr>
          <w:rFonts w:ascii="Arial" w:hAnsi="Arial" w:cs="Arial"/>
          <w:b/>
          <w:sz w:val="28"/>
        </w:rPr>
        <w:tab/>
      </w:r>
      <w:r w:rsidR="00F104B5">
        <w:rPr>
          <w:rFonts w:ascii="Arial" w:hAnsi="Arial" w:cs="Arial"/>
          <w:b/>
          <w:sz w:val="28"/>
        </w:rPr>
        <w:tab/>
      </w:r>
      <w:r w:rsidR="00047EA4">
        <w:rPr>
          <w:rFonts w:ascii="Arial" w:hAnsi="Arial" w:cs="Arial"/>
          <w:b/>
          <w:sz w:val="28"/>
        </w:rPr>
        <w:t>2</w:t>
      </w:r>
      <w:r w:rsidR="00C84F63">
        <w:rPr>
          <w:rFonts w:ascii="Arial" w:hAnsi="Arial" w:cs="Arial"/>
          <w:b/>
          <w:sz w:val="28"/>
        </w:rPr>
        <w:t>3</w:t>
      </w:r>
    </w:p>
    <w:p w:rsidR="001E3B2E" w:rsidRPr="00195008" w:rsidRDefault="001E3B2E" w:rsidP="001E3B2E">
      <w:pPr>
        <w:tabs>
          <w:tab w:val="right" w:pos="7200"/>
        </w:tabs>
        <w:spacing w:line="360" w:lineRule="auto"/>
        <w:rPr>
          <w:rFonts w:ascii="Arial" w:hAnsi="Arial" w:cs="Arial"/>
          <w:b/>
          <w:sz w:val="28"/>
        </w:rPr>
      </w:pPr>
      <w:r>
        <w:rPr>
          <w:rFonts w:ascii="Arial" w:hAnsi="Arial" w:cs="Arial"/>
          <w:b/>
          <w:sz w:val="28"/>
        </w:rPr>
        <w:t>Market and Customers</w:t>
      </w:r>
      <w:r>
        <w:rPr>
          <w:rFonts w:ascii="Arial" w:hAnsi="Arial" w:cs="Arial"/>
          <w:b/>
          <w:sz w:val="28"/>
        </w:rPr>
        <w:tab/>
      </w:r>
      <w:r w:rsidR="00F104B5">
        <w:rPr>
          <w:rFonts w:ascii="Arial" w:hAnsi="Arial" w:cs="Arial"/>
          <w:b/>
          <w:sz w:val="28"/>
        </w:rPr>
        <w:tab/>
      </w:r>
      <w:r w:rsidR="007E449A">
        <w:rPr>
          <w:rFonts w:ascii="Arial" w:hAnsi="Arial" w:cs="Arial"/>
          <w:b/>
          <w:sz w:val="28"/>
        </w:rPr>
        <w:t>2</w:t>
      </w:r>
      <w:r w:rsidR="00C84F63">
        <w:rPr>
          <w:rFonts w:ascii="Arial" w:hAnsi="Arial" w:cs="Arial"/>
          <w:b/>
          <w:sz w:val="28"/>
        </w:rPr>
        <w:t>6</w:t>
      </w:r>
    </w:p>
    <w:p w:rsidR="00514E0E" w:rsidRPr="004C34AB" w:rsidRDefault="00492003" w:rsidP="00514E0E">
      <w:pPr>
        <w:tabs>
          <w:tab w:val="right" w:pos="7200"/>
        </w:tabs>
        <w:spacing w:line="360" w:lineRule="auto"/>
        <w:rPr>
          <w:rFonts w:ascii="Arial" w:hAnsi="Arial" w:cs="Arial"/>
          <w:b/>
          <w:sz w:val="4"/>
          <w:szCs w:val="4"/>
        </w:rPr>
      </w:pPr>
      <w:r>
        <w:rPr>
          <w:rFonts w:ascii="Arial" w:hAnsi="Arial" w:cs="Arial"/>
          <w:b/>
          <w:sz w:val="28"/>
        </w:rPr>
        <w:t>Opportunities, Lease/Concession and PILT</w:t>
      </w:r>
      <w:r w:rsidR="007E449A">
        <w:rPr>
          <w:rFonts w:ascii="Arial" w:hAnsi="Arial" w:cs="Arial"/>
          <w:b/>
          <w:sz w:val="28"/>
        </w:rPr>
        <w:tab/>
      </w:r>
      <w:r w:rsidR="00F104B5">
        <w:rPr>
          <w:rFonts w:ascii="Arial" w:hAnsi="Arial" w:cs="Arial"/>
          <w:b/>
          <w:sz w:val="28"/>
        </w:rPr>
        <w:tab/>
      </w:r>
      <w:r w:rsidR="007E449A">
        <w:rPr>
          <w:rFonts w:ascii="Arial" w:hAnsi="Arial" w:cs="Arial"/>
          <w:b/>
          <w:sz w:val="28"/>
        </w:rPr>
        <w:t>3</w:t>
      </w:r>
      <w:r w:rsidR="00C84F63">
        <w:rPr>
          <w:rFonts w:ascii="Arial" w:hAnsi="Arial" w:cs="Arial"/>
          <w:b/>
          <w:sz w:val="28"/>
        </w:rPr>
        <w:t>2</w:t>
      </w:r>
    </w:p>
    <w:p w:rsidR="004C34AB" w:rsidRPr="004C34AB" w:rsidRDefault="004C34AB" w:rsidP="00D04EFE">
      <w:pPr>
        <w:spacing w:line="360" w:lineRule="auto"/>
        <w:rPr>
          <w:rFonts w:ascii="Arial" w:hAnsi="Arial" w:cs="Arial"/>
          <w:b/>
          <w:sz w:val="4"/>
          <w:szCs w:val="4"/>
        </w:rPr>
      </w:pPr>
    </w:p>
    <w:p w:rsidR="009415B8" w:rsidRPr="004945FE" w:rsidRDefault="00AE6BAA" w:rsidP="00D04EFE">
      <w:pPr>
        <w:spacing w:line="360" w:lineRule="auto"/>
        <w:rPr>
          <w:rFonts w:ascii="Arial" w:hAnsi="Arial" w:cs="Arial"/>
          <w:b/>
          <w:sz w:val="20"/>
          <w:szCs w:val="20"/>
        </w:rPr>
      </w:pPr>
      <w:r>
        <w:rPr>
          <w:rFonts w:ascii="Arial" w:hAnsi="Arial" w:cs="Arial"/>
          <w:b/>
          <w:sz w:val="20"/>
          <w:szCs w:val="20"/>
        </w:rPr>
        <w:t>Appendix A – Trends in l</w:t>
      </w:r>
      <w:r w:rsidR="00333D52" w:rsidRPr="004945FE">
        <w:rPr>
          <w:rFonts w:ascii="Arial" w:hAnsi="Arial" w:cs="Arial"/>
          <w:b/>
          <w:sz w:val="20"/>
          <w:szCs w:val="20"/>
        </w:rPr>
        <w:t>o</w:t>
      </w:r>
      <w:r>
        <w:rPr>
          <w:rFonts w:ascii="Arial" w:hAnsi="Arial" w:cs="Arial"/>
          <w:b/>
          <w:sz w:val="20"/>
          <w:szCs w:val="20"/>
        </w:rPr>
        <w:t>dging u</w:t>
      </w:r>
      <w:r w:rsidR="00333D52" w:rsidRPr="004945FE">
        <w:rPr>
          <w:rFonts w:ascii="Arial" w:hAnsi="Arial" w:cs="Arial"/>
          <w:b/>
          <w:sz w:val="20"/>
          <w:szCs w:val="20"/>
        </w:rPr>
        <w:t xml:space="preserve">nits and </w:t>
      </w:r>
      <w:r>
        <w:rPr>
          <w:rFonts w:ascii="Arial" w:hAnsi="Arial" w:cs="Arial"/>
          <w:b/>
          <w:sz w:val="20"/>
          <w:szCs w:val="20"/>
        </w:rPr>
        <w:t>accommodation t</w:t>
      </w:r>
      <w:r w:rsidR="00333D52" w:rsidRPr="004945FE">
        <w:rPr>
          <w:rFonts w:ascii="Arial" w:hAnsi="Arial" w:cs="Arial"/>
          <w:b/>
          <w:sz w:val="20"/>
          <w:szCs w:val="20"/>
        </w:rPr>
        <w:t>ypes</w:t>
      </w:r>
      <w:r w:rsidR="00420220">
        <w:rPr>
          <w:rFonts w:ascii="Arial" w:hAnsi="Arial" w:cs="Arial"/>
          <w:b/>
          <w:sz w:val="20"/>
          <w:szCs w:val="20"/>
        </w:rPr>
        <w:tab/>
      </w:r>
      <w:r w:rsidR="00F104B5">
        <w:rPr>
          <w:rFonts w:ascii="Arial" w:hAnsi="Arial" w:cs="Arial"/>
          <w:b/>
          <w:sz w:val="20"/>
          <w:szCs w:val="20"/>
        </w:rPr>
        <w:tab/>
        <w:t xml:space="preserve">      </w:t>
      </w:r>
      <w:r w:rsidR="00E647EC">
        <w:rPr>
          <w:rFonts w:ascii="Arial" w:hAnsi="Arial" w:cs="Arial"/>
          <w:b/>
          <w:sz w:val="20"/>
          <w:szCs w:val="20"/>
        </w:rPr>
        <w:t xml:space="preserve">        </w:t>
      </w:r>
      <w:r w:rsidR="00AC3CA9">
        <w:rPr>
          <w:rFonts w:ascii="Arial" w:hAnsi="Arial" w:cs="Arial"/>
          <w:b/>
          <w:sz w:val="20"/>
          <w:szCs w:val="20"/>
        </w:rPr>
        <w:t>3</w:t>
      </w:r>
      <w:r w:rsidR="00C84F63">
        <w:rPr>
          <w:rFonts w:ascii="Arial" w:hAnsi="Arial" w:cs="Arial"/>
          <w:b/>
          <w:sz w:val="20"/>
          <w:szCs w:val="20"/>
        </w:rPr>
        <w:t>9</w:t>
      </w:r>
    </w:p>
    <w:p w:rsidR="00333D52" w:rsidRPr="004945FE" w:rsidRDefault="00333D52" w:rsidP="00D04EFE">
      <w:pPr>
        <w:spacing w:line="360" w:lineRule="auto"/>
        <w:rPr>
          <w:rFonts w:ascii="Arial" w:hAnsi="Arial" w:cs="Arial"/>
          <w:b/>
          <w:sz w:val="20"/>
          <w:szCs w:val="20"/>
        </w:rPr>
      </w:pPr>
      <w:r w:rsidRPr="004945FE">
        <w:rPr>
          <w:rFonts w:ascii="Arial" w:hAnsi="Arial" w:cs="Arial"/>
          <w:b/>
          <w:sz w:val="20"/>
          <w:szCs w:val="20"/>
        </w:rPr>
        <w:t>Appendix B</w:t>
      </w:r>
      <w:r w:rsidR="00AE6BAA">
        <w:rPr>
          <w:rFonts w:ascii="Arial" w:hAnsi="Arial" w:cs="Arial"/>
          <w:b/>
          <w:sz w:val="20"/>
          <w:szCs w:val="20"/>
        </w:rPr>
        <w:t xml:space="preserve"> – Recreation activity participation r</w:t>
      </w:r>
      <w:r w:rsidR="001754F8" w:rsidRPr="004945FE">
        <w:rPr>
          <w:rFonts w:ascii="Arial" w:hAnsi="Arial" w:cs="Arial"/>
          <w:b/>
          <w:sz w:val="20"/>
          <w:szCs w:val="20"/>
        </w:rPr>
        <w:t xml:space="preserve">eported by </w:t>
      </w:r>
      <w:r w:rsidR="00AE6BAA">
        <w:rPr>
          <w:rFonts w:ascii="Arial" w:hAnsi="Arial" w:cs="Arial"/>
          <w:b/>
          <w:sz w:val="20"/>
          <w:szCs w:val="20"/>
        </w:rPr>
        <w:t>v</w:t>
      </w:r>
      <w:r w:rsidR="001754F8" w:rsidRPr="004945FE">
        <w:rPr>
          <w:rFonts w:ascii="Arial" w:hAnsi="Arial" w:cs="Arial"/>
          <w:b/>
          <w:sz w:val="20"/>
          <w:szCs w:val="20"/>
        </w:rPr>
        <w:t>isitors</w:t>
      </w:r>
      <w:r w:rsidR="00E647EC">
        <w:rPr>
          <w:rFonts w:ascii="Arial" w:hAnsi="Arial" w:cs="Arial"/>
          <w:b/>
          <w:sz w:val="20"/>
          <w:szCs w:val="20"/>
        </w:rPr>
        <w:tab/>
        <w:t xml:space="preserve"> </w:t>
      </w:r>
      <w:r w:rsidR="00F104B5">
        <w:rPr>
          <w:rFonts w:ascii="Arial" w:hAnsi="Arial" w:cs="Arial"/>
          <w:b/>
          <w:sz w:val="20"/>
          <w:szCs w:val="20"/>
        </w:rPr>
        <w:tab/>
        <w:t xml:space="preserve">       </w:t>
      </w:r>
      <w:r w:rsidR="00E647EC">
        <w:rPr>
          <w:rFonts w:ascii="Arial" w:hAnsi="Arial" w:cs="Arial"/>
          <w:b/>
          <w:sz w:val="20"/>
          <w:szCs w:val="20"/>
        </w:rPr>
        <w:t xml:space="preserve">       </w:t>
      </w:r>
      <w:r w:rsidR="003607E8">
        <w:rPr>
          <w:rFonts w:ascii="Arial" w:hAnsi="Arial" w:cs="Arial"/>
          <w:b/>
          <w:sz w:val="20"/>
          <w:szCs w:val="20"/>
        </w:rPr>
        <w:t>4</w:t>
      </w:r>
      <w:r w:rsidR="00C84F63">
        <w:rPr>
          <w:rFonts w:ascii="Arial" w:hAnsi="Arial" w:cs="Arial"/>
          <w:b/>
          <w:sz w:val="20"/>
          <w:szCs w:val="20"/>
        </w:rPr>
        <w:t>2</w:t>
      </w:r>
    </w:p>
    <w:p w:rsidR="00333D52" w:rsidRDefault="00CC1D44" w:rsidP="00D04EFE">
      <w:pPr>
        <w:widowControl/>
        <w:tabs>
          <w:tab w:val="clear" w:pos="360"/>
        </w:tabs>
        <w:spacing w:line="360" w:lineRule="auto"/>
        <w:rPr>
          <w:rFonts w:ascii="Arial" w:hAnsi="Arial" w:cs="Arial"/>
          <w:b/>
          <w:sz w:val="20"/>
          <w:szCs w:val="20"/>
        </w:rPr>
      </w:pPr>
      <w:r>
        <w:rPr>
          <w:rFonts w:ascii="Arial" w:hAnsi="Arial" w:cs="Arial"/>
          <w:b/>
          <w:sz w:val="20"/>
          <w:szCs w:val="20"/>
        </w:rPr>
        <w:t xml:space="preserve">Appendix C – </w:t>
      </w:r>
      <w:r w:rsidR="00AE6BAA">
        <w:rPr>
          <w:rFonts w:ascii="Arial" w:eastAsiaTheme="minorHAnsi" w:hAnsi="Arial" w:cs="Arial"/>
          <w:b/>
          <w:sz w:val="20"/>
          <w:szCs w:val="20"/>
        </w:rPr>
        <w:t>Additional detail for build-out o</w:t>
      </w:r>
      <w:r w:rsidR="00A34072" w:rsidRPr="00D04EFE">
        <w:rPr>
          <w:rFonts w:ascii="Arial" w:eastAsiaTheme="minorHAnsi" w:hAnsi="Arial" w:cs="Arial"/>
          <w:b/>
          <w:sz w:val="20"/>
          <w:szCs w:val="20"/>
        </w:rPr>
        <w:t>ptions</w:t>
      </w:r>
      <w:r w:rsidR="00A34072" w:rsidRPr="001360EA">
        <w:rPr>
          <w:rFonts w:ascii="Arial" w:eastAsiaTheme="minorHAnsi" w:hAnsi="Arial" w:cs="Arial"/>
          <w:b/>
        </w:rPr>
        <w:t xml:space="preserve"> </w:t>
      </w:r>
      <w:r w:rsidR="00420220">
        <w:rPr>
          <w:rFonts w:ascii="Arial" w:hAnsi="Arial" w:cs="Arial"/>
          <w:b/>
          <w:sz w:val="20"/>
          <w:szCs w:val="20"/>
        </w:rPr>
        <w:tab/>
      </w:r>
      <w:r w:rsidR="00420220">
        <w:rPr>
          <w:rFonts w:ascii="Arial" w:hAnsi="Arial" w:cs="Arial"/>
          <w:b/>
          <w:sz w:val="20"/>
          <w:szCs w:val="20"/>
        </w:rPr>
        <w:tab/>
      </w:r>
      <w:r w:rsidR="00420220">
        <w:rPr>
          <w:rFonts w:ascii="Arial" w:hAnsi="Arial" w:cs="Arial"/>
          <w:b/>
          <w:sz w:val="20"/>
          <w:szCs w:val="20"/>
        </w:rPr>
        <w:tab/>
      </w:r>
      <w:r w:rsidR="00F104B5">
        <w:rPr>
          <w:rFonts w:ascii="Arial" w:hAnsi="Arial" w:cs="Arial"/>
          <w:b/>
          <w:sz w:val="20"/>
          <w:szCs w:val="20"/>
        </w:rPr>
        <w:tab/>
        <w:t xml:space="preserve">      </w:t>
      </w:r>
      <w:r w:rsidR="00E647EC">
        <w:rPr>
          <w:rFonts w:ascii="Arial" w:hAnsi="Arial" w:cs="Arial"/>
          <w:b/>
          <w:sz w:val="20"/>
          <w:szCs w:val="20"/>
        </w:rPr>
        <w:t xml:space="preserve">        </w:t>
      </w:r>
      <w:r w:rsidR="003607E8">
        <w:rPr>
          <w:rFonts w:ascii="Arial" w:hAnsi="Arial" w:cs="Arial"/>
          <w:b/>
          <w:sz w:val="20"/>
          <w:szCs w:val="20"/>
        </w:rPr>
        <w:t>4</w:t>
      </w:r>
      <w:r w:rsidR="00C84F63">
        <w:rPr>
          <w:rFonts w:ascii="Arial" w:hAnsi="Arial" w:cs="Arial"/>
          <w:b/>
          <w:sz w:val="20"/>
          <w:szCs w:val="20"/>
        </w:rPr>
        <w:t>3</w:t>
      </w:r>
    </w:p>
    <w:p w:rsidR="004945FE" w:rsidRDefault="004945FE">
      <w:pPr>
        <w:spacing w:line="360" w:lineRule="auto"/>
        <w:rPr>
          <w:b/>
          <w:sz w:val="16"/>
          <w:szCs w:val="16"/>
        </w:rPr>
      </w:pPr>
    </w:p>
    <w:p w:rsidR="00D15AF0" w:rsidRDefault="00D15AF0">
      <w:pPr>
        <w:spacing w:line="360" w:lineRule="auto"/>
        <w:rPr>
          <w:b/>
          <w:sz w:val="16"/>
          <w:szCs w:val="16"/>
        </w:rPr>
      </w:pPr>
    </w:p>
    <w:p w:rsidR="00B91B10" w:rsidRDefault="00B91B10">
      <w:pPr>
        <w:spacing w:line="360" w:lineRule="auto"/>
        <w:rPr>
          <w:b/>
          <w:sz w:val="16"/>
          <w:szCs w:val="16"/>
        </w:rPr>
      </w:pPr>
    </w:p>
    <w:p w:rsidR="00524F7F" w:rsidRPr="000307C3" w:rsidRDefault="00524F7F">
      <w:pPr>
        <w:spacing w:line="360" w:lineRule="auto"/>
        <w:rPr>
          <w:b/>
          <w:sz w:val="8"/>
          <w:szCs w:val="8"/>
        </w:rPr>
        <w:sectPr w:rsidR="00524F7F" w:rsidRPr="000307C3" w:rsidSect="00193CD1">
          <w:headerReference w:type="even" r:id="rId19"/>
          <w:headerReference w:type="default" r:id="rId20"/>
          <w:footerReference w:type="even" r:id="rId21"/>
          <w:footerReference w:type="default" r:id="rId22"/>
          <w:pgSz w:w="12240" w:h="15840" w:code="1"/>
          <w:pgMar w:top="1296" w:right="1800" w:bottom="1080" w:left="1800" w:header="720" w:footer="720" w:gutter="0"/>
          <w:pgNumType w:start="1"/>
          <w:cols w:space="720"/>
          <w:noEndnote/>
        </w:sectPr>
      </w:pPr>
      <w:r>
        <w:rPr>
          <w:rFonts w:ascii="Arial" w:hAnsi="Arial" w:cs="Arial"/>
          <w:b/>
          <w:bCs/>
          <w:noProof/>
          <w:sz w:val="20"/>
          <w:szCs w:val="20"/>
        </w:rPr>
        <w:drawing>
          <wp:inline distT="0" distB="0" distL="0" distR="0" wp14:anchorId="05C9CAF7" wp14:editId="297C213A">
            <wp:extent cx="2677885" cy="1975757"/>
            <wp:effectExtent l="0" t="0" r="8255" b="5715"/>
            <wp:docPr id="20" name="Picture 20" descr="Q:\MAD\Projects and Finals\2012 FY Projects\DNR P&amp;T LaSalle State Rec Area bus plan\Photographs\cabins\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D\Projects and Finals\2012 FY Projects\DNR P&amp;T LaSalle State Rec Area bus plan\Photographs\cabins\IMG_135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40000"/>
                              </a14:imgEffect>
                              <a14:imgEffect>
                                <a14:brightnessContrast bright="-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701679" cy="1993312"/>
                    </a:xfrm>
                    <a:prstGeom prst="rect">
                      <a:avLst/>
                    </a:prstGeom>
                    <a:noFill/>
                    <a:ln>
                      <a:noFill/>
                    </a:ln>
                  </pic:spPr>
                </pic:pic>
              </a:graphicData>
            </a:graphic>
          </wp:inline>
        </w:drawing>
      </w:r>
      <w:r w:rsidR="00367169" w:rsidRPr="0079152C">
        <w:rPr>
          <w:rFonts w:ascii="Arial" w:hAnsi="Arial" w:cs="Arial"/>
          <w:b/>
          <w:bCs/>
          <w:noProof/>
          <w:sz w:val="16"/>
          <w:szCs w:val="16"/>
        </w:rPr>
        <w:drawing>
          <wp:inline distT="0" distB="0" distL="0" distR="0" wp14:anchorId="1A136A17" wp14:editId="75D9BAC9">
            <wp:extent cx="2743200" cy="2000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contrast="29000"/>
                      <a:extLst>
                        <a:ext uri="{28A0092B-C50C-407E-A947-70E740481C1C}">
                          <a14:useLocalDpi xmlns:a14="http://schemas.microsoft.com/office/drawing/2010/main" val="0"/>
                        </a:ext>
                      </a:extLst>
                    </a:blip>
                    <a:srcRect/>
                    <a:stretch>
                      <a:fillRect/>
                    </a:stretch>
                  </pic:blipFill>
                  <pic:spPr bwMode="auto">
                    <a:xfrm>
                      <a:off x="0" y="0"/>
                      <a:ext cx="2759903" cy="2012429"/>
                    </a:xfrm>
                    <a:prstGeom prst="rect">
                      <a:avLst/>
                    </a:prstGeom>
                    <a:noFill/>
                    <a:ln>
                      <a:noFill/>
                    </a:ln>
                  </pic:spPr>
                </pic:pic>
              </a:graphicData>
            </a:graphic>
          </wp:inline>
        </w:drawing>
      </w:r>
      <w:r w:rsidR="00D06C88" w:rsidRPr="0079152C">
        <w:rPr>
          <w:rFonts w:ascii="Arial" w:hAnsi="Arial" w:cs="Arial"/>
          <w:b/>
          <w:bCs/>
          <w:noProof/>
          <w:sz w:val="16"/>
          <w:szCs w:val="16"/>
        </w:rPr>
        <w:drawing>
          <wp:inline distT="0" distB="0" distL="0" distR="0" wp14:anchorId="3CDFA755" wp14:editId="6B233A86">
            <wp:extent cx="2671281" cy="1997041"/>
            <wp:effectExtent l="0" t="0" r="0" b="3810"/>
            <wp:docPr id="23" name="Picture 23" descr="Q:\MAD\Projects and Finals\2012 FY Projects\DNR P&amp;T LaSalle State Rec Area bus plan\Photographs\pool\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MAD\Projects and Finals\2012 FY Projects\DNR P&amp;T LaSalle State Rec Area bus plan\Photographs\pool\IMG_133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10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2681035" cy="2004333"/>
                    </a:xfrm>
                    <a:prstGeom prst="rect">
                      <a:avLst/>
                    </a:prstGeom>
                    <a:noFill/>
                    <a:ln>
                      <a:noFill/>
                    </a:ln>
                  </pic:spPr>
                </pic:pic>
              </a:graphicData>
            </a:graphic>
          </wp:inline>
        </w:drawing>
      </w:r>
      <w:r w:rsidR="003A1D2C">
        <w:rPr>
          <w:b/>
          <w:sz w:val="4"/>
          <w:szCs w:val="4"/>
        </w:rPr>
        <w:t xml:space="preserve">  </w:t>
      </w:r>
      <w:r w:rsidR="000307C3" w:rsidRPr="0079152C">
        <w:rPr>
          <w:rFonts w:ascii="Arial" w:hAnsi="Arial" w:cs="Arial"/>
          <w:b/>
          <w:bCs/>
          <w:noProof/>
          <w:sz w:val="16"/>
          <w:szCs w:val="16"/>
        </w:rPr>
        <w:drawing>
          <wp:inline distT="0" distB="0" distL="0" distR="0" wp14:anchorId="41890DEE" wp14:editId="41E848D7">
            <wp:extent cx="2732926" cy="1988612"/>
            <wp:effectExtent l="0" t="0" r="0" b="0"/>
            <wp:docPr id="68" name="Picture 68" descr="Q:\MAD\Projects and Finals\2012 FY Projects\DNR P&amp;T LaSalle State Rec Area bus plan\Photographs\campground\201109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MAD\Projects and Finals\2012 FY Projects\DNR P&amp;T LaSalle State Rec Area bus plan\Photographs\campground\20110920456.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80000"/>
                              </a14:imgEffect>
                              <a14:imgEffect>
                                <a14:brightnessContrast bright="6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755396" cy="2004962"/>
                    </a:xfrm>
                    <a:prstGeom prst="rect">
                      <a:avLst/>
                    </a:prstGeom>
                    <a:noFill/>
                    <a:ln>
                      <a:noFill/>
                    </a:ln>
                  </pic:spPr>
                </pic:pic>
              </a:graphicData>
            </a:graphic>
          </wp:inline>
        </w:drawing>
      </w:r>
    </w:p>
    <w:p w:rsidR="00F304ED" w:rsidRPr="0091170C" w:rsidRDefault="00F304ED" w:rsidP="003D2EA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0" w:lineRule="auto"/>
        <w:rPr>
          <w:bCs/>
        </w:rPr>
      </w:pPr>
      <w:r>
        <w:rPr>
          <w:rFonts w:ascii="Arial" w:hAnsi="Arial" w:cs="Arial"/>
          <w:b/>
          <w:bCs/>
          <w:sz w:val="56"/>
        </w:rPr>
        <w:lastRenderedPageBreak/>
        <w:t>Executive Summary</w:t>
      </w:r>
    </w:p>
    <w:p w:rsidR="005873F9" w:rsidRPr="007E1B6D" w:rsidRDefault="005873F9" w:rsidP="003D2EA8">
      <w:pPr>
        <w:widowControl/>
        <w:tabs>
          <w:tab w:val="clear" w:pos="360"/>
        </w:tabs>
        <w:spacing w:line="230" w:lineRule="auto"/>
        <w:rPr>
          <w:bCs/>
          <w:sz w:val="20"/>
          <w:szCs w:val="20"/>
        </w:rPr>
      </w:pPr>
    </w:p>
    <w:p w:rsidR="00D80802" w:rsidRPr="00B9658E" w:rsidRDefault="000358FD" w:rsidP="00C40591">
      <w:pPr>
        <w:widowControl/>
        <w:tabs>
          <w:tab w:val="clear" w:pos="360"/>
        </w:tabs>
        <w:rPr>
          <w:bCs/>
        </w:rPr>
      </w:pPr>
      <w:r w:rsidRPr="00B9658E">
        <w:rPr>
          <w:bCs/>
        </w:rPr>
        <w:t>A</w:t>
      </w:r>
      <w:r w:rsidR="00EF4535" w:rsidRPr="00B9658E">
        <w:rPr>
          <w:bCs/>
        </w:rPr>
        <w:t xml:space="preserve"> 1,000-acre parcel of land in Hubbard County </w:t>
      </w:r>
      <w:r w:rsidR="00AD301A" w:rsidRPr="00B9658E">
        <w:rPr>
          <w:bCs/>
        </w:rPr>
        <w:t xml:space="preserve">now </w:t>
      </w:r>
      <w:r w:rsidR="00EF4535" w:rsidRPr="00B9658E">
        <w:rPr>
          <w:bCs/>
        </w:rPr>
        <w:t xml:space="preserve">known as the </w:t>
      </w:r>
      <w:r w:rsidR="00A83813" w:rsidRPr="00B9658E">
        <w:rPr>
          <w:bCs/>
        </w:rPr>
        <w:t>La Salle</w:t>
      </w:r>
      <w:r w:rsidR="00EF4535" w:rsidRPr="00B9658E">
        <w:rPr>
          <w:bCs/>
        </w:rPr>
        <w:t xml:space="preserve"> Lake State Recreation Area (SRA) was acquired by the DNR on October 27, 2011. </w:t>
      </w:r>
      <w:r w:rsidRPr="00B9658E">
        <w:rPr>
          <w:bCs/>
        </w:rPr>
        <w:t>The</w:t>
      </w:r>
      <w:r w:rsidR="00D80802" w:rsidRPr="00B9658E">
        <w:rPr>
          <w:bCs/>
        </w:rPr>
        <w:t xml:space="preserve"> 190-acre area in the northeast </w:t>
      </w:r>
      <w:r w:rsidR="0067466D" w:rsidRPr="00B9658E">
        <w:rPr>
          <w:bCs/>
        </w:rPr>
        <w:t>part</w:t>
      </w:r>
      <w:r w:rsidR="008F3B2B" w:rsidRPr="00B9658E">
        <w:rPr>
          <w:bCs/>
        </w:rPr>
        <w:t xml:space="preserve"> </w:t>
      </w:r>
      <w:r w:rsidR="00D80802" w:rsidRPr="00B9658E">
        <w:rPr>
          <w:bCs/>
        </w:rPr>
        <w:t>of the SRA contains improvements that will offer additional recreational opportunities</w:t>
      </w:r>
      <w:r w:rsidR="008F3B2B" w:rsidRPr="00B9658E">
        <w:rPr>
          <w:bCs/>
        </w:rPr>
        <w:t xml:space="preserve"> when they are opened</w:t>
      </w:r>
      <w:r w:rsidR="00D80802" w:rsidRPr="00B9658E">
        <w:rPr>
          <w:bCs/>
        </w:rPr>
        <w:t xml:space="preserve">. </w:t>
      </w:r>
      <w:r w:rsidR="008F3B2B" w:rsidRPr="00B9658E">
        <w:rPr>
          <w:bCs/>
        </w:rPr>
        <w:t>This built portion of the SRA is referred to as the</w:t>
      </w:r>
      <w:r w:rsidR="00441FCA" w:rsidRPr="00B9658E">
        <w:rPr>
          <w:bCs/>
        </w:rPr>
        <w:t xml:space="preserve"> resort. </w:t>
      </w:r>
    </w:p>
    <w:p w:rsidR="00295EB6" w:rsidRPr="00B9658E" w:rsidRDefault="00295EB6" w:rsidP="00C40591">
      <w:pPr>
        <w:widowControl/>
        <w:tabs>
          <w:tab w:val="clear" w:pos="360"/>
        </w:tabs>
        <w:rPr>
          <w:bCs/>
          <w:sz w:val="20"/>
          <w:szCs w:val="20"/>
        </w:rPr>
      </w:pPr>
    </w:p>
    <w:p w:rsidR="00C90458" w:rsidRPr="00B9658E" w:rsidRDefault="00C90458" w:rsidP="00C40591">
      <w:pPr>
        <w:widowControl/>
        <w:tabs>
          <w:tab w:val="clear" w:pos="360"/>
        </w:tabs>
        <w:rPr>
          <w:bCs/>
        </w:rPr>
      </w:pPr>
      <w:r w:rsidRPr="00B9658E">
        <w:rPr>
          <w:bCs/>
        </w:rPr>
        <w:t>The 2011 Legislature directed the commissioner of the DNR to study management options for the resort operations (Laws 2011, 1</w:t>
      </w:r>
      <w:r w:rsidRPr="00B9658E">
        <w:rPr>
          <w:bCs/>
          <w:vertAlign w:val="superscript"/>
        </w:rPr>
        <w:t>st</w:t>
      </w:r>
      <w:r w:rsidRPr="00B9658E">
        <w:rPr>
          <w:bCs/>
        </w:rPr>
        <w:t xml:space="preserve"> Sp. Sess., Ch. 6, Art.3, s.9):</w:t>
      </w:r>
    </w:p>
    <w:p w:rsidR="00C90458" w:rsidRPr="00B9658E" w:rsidRDefault="00C90458" w:rsidP="00C40591">
      <w:pPr>
        <w:widowControl/>
        <w:tabs>
          <w:tab w:val="clear" w:pos="360"/>
        </w:tabs>
        <w:ind w:right="144"/>
        <w:rPr>
          <w:bCs/>
          <w:sz w:val="20"/>
          <w:szCs w:val="20"/>
        </w:rPr>
      </w:pPr>
    </w:p>
    <w:p w:rsidR="00C90458" w:rsidRPr="00B9658E" w:rsidRDefault="00C90458" w:rsidP="00C40591">
      <w:pPr>
        <w:widowControl/>
        <w:tabs>
          <w:tab w:val="clear" w:pos="360"/>
        </w:tabs>
        <w:ind w:left="288" w:right="144"/>
        <w:rPr>
          <w:bCs/>
          <w:sz w:val="20"/>
          <w:szCs w:val="20"/>
        </w:rPr>
      </w:pPr>
      <w:r w:rsidRPr="00B9658E">
        <w:rPr>
          <w:bCs/>
          <w:sz w:val="20"/>
          <w:szCs w:val="20"/>
        </w:rPr>
        <w:t>By March 1, 2012, the commissioner of natural resources shall submit a report to the senate and house of representatives committees and divisions with jurisdiction over natural resources policy and finance evaluating options for the management of the resort within the LaSalle Lake State Recreation Area, including an evaluation of the option to lease the resort to a nonstate entity. The evaluation shall include potential financial arrangements or mechanisms that would make the equivalent of local taxes or payments in lieu of taxes the responsibility of the nonstate entity.</w:t>
      </w:r>
    </w:p>
    <w:p w:rsidR="0092644A" w:rsidRPr="00B9658E" w:rsidRDefault="0092644A" w:rsidP="00C40591">
      <w:pPr>
        <w:widowControl/>
        <w:tabs>
          <w:tab w:val="clear" w:pos="360"/>
        </w:tabs>
        <w:ind w:right="144"/>
        <w:rPr>
          <w:bCs/>
          <w:sz w:val="20"/>
          <w:szCs w:val="20"/>
          <w:highlight w:val="lightGray"/>
        </w:rPr>
      </w:pPr>
    </w:p>
    <w:p w:rsidR="004857C7" w:rsidRPr="00F63A27" w:rsidRDefault="004857C7" w:rsidP="00F63A27">
      <w:pPr>
        <w:rPr>
          <w:b/>
          <w:bCs/>
        </w:rPr>
      </w:pPr>
      <w:r w:rsidRPr="00B9658E">
        <w:rPr>
          <w:bCs/>
        </w:rPr>
        <w:t>The management options examined in this report are</w:t>
      </w:r>
      <w:r w:rsidR="00F700F6">
        <w:rPr>
          <w:bCs/>
        </w:rPr>
        <w:t xml:space="preserve"> lease, concession, </w:t>
      </w:r>
      <w:r w:rsidRPr="00B9658E">
        <w:rPr>
          <w:bCs/>
        </w:rPr>
        <w:t>management service contract</w:t>
      </w:r>
      <w:r w:rsidR="00F700F6">
        <w:rPr>
          <w:bCs/>
        </w:rPr>
        <w:t xml:space="preserve">, and </w:t>
      </w:r>
      <w:r w:rsidR="00F700F6" w:rsidRPr="00B9658E">
        <w:rPr>
          <w:bCs/>
        </w:rPr>
        <w:t>state-run operation</w:t>
      </w:r>
      <w:r w:rsidR="000B552B">
        <w:rPr>
          <w:bCs/>
        </w:rPr>
        <w:t>s,</w:t>
      </w:r>
      <w:r w:rsidR="00F700F6" w:rsidRPr="00B9658E">
        <w:rPr>
          <w:bCs/>
        </w:rPr>
        <w:t xml:space="preserve"> including operation as a government enterprise fund</w:t>
      </w:r>
      <w:r w:rsidRPr="00B9658E">
        <w:rPr>
          <w:bCs/>
        </w:rPr>
        <w:t>.</w:t>
      </w:r>
      <w:r w:rsidRPr="00B9658E">
        <w:t xml:space="preserve"> </w:t>
      </w:r>
      <w:r w:rsidR="00AD4AAE" w:rsidRPr="00AD4AAE">
        <w:t xml:space="preserve">As a component of the Minnesota state parks and recreation areas system, the La Salle Lake State Recreation Area, including the resort, is public property in use for a public purpose – </w:t>
      </w:r>
      <w:r w:rsidR="00AD4AAE" w:rsidRPr="00AD4AAE">
        <w:rPr>
          <w:bCs/>
        </w:rPr>
        <w:t>whether operated under a lease, concession agreement, management agreement</w:t>
      </w:r>
      <w:r w:rsidR="00F175B4">
        <w:rPr>
          <w:bCs/>
        </w:rPr>
        <w:t>,</w:t>
      </w:r>
      <w:r w:rsidR="00AD4AAE" w:rsidRPr="00AD4AAE">
        <w:rPr>
          <w:bCs/>
        </w:rPr>
        <w:t xml:space="preserve"> or as a state operation.</w:t>
      </w:r>
      <w:r w:rsidR="00F63A27">
        <w:rPr>
          <w:bCs/>
        </w:rPr>
        <w:t xml:space="preserve"> </w:t>
      </w:r>
      <w:r w:rsidRPr="00B9658E">
        <w:t xml:space="preserve">An option to sell </w:t>
      </w:r>
      <w:r w:rsidRPr="00B9658E">
        <w:rPr>
          <w:bCs/>
        </w:rPr>
        <w:t>the resort area was not examined.</w:t>
      </w:r>
    </w:p>
    <w:p w:rsidR="004857C7" w:rsidRPr="00B9658E" w:rsidRDefault="004857C7" w:rsidP="00C40591">
      <w:pPr>
        <w:widowControl/>
        <w:tabs>
          <w:tab w:val="clear" w:pos="360"/>
        </w:tabs>
        <w:ind w:right="144"/>
        <w:rPr>
          <w:bCs/>
        </w:rPr>
      </w:pPr>
    </w:p>
    <w:p w:rsidR="00444ED8" w:rsidRPr="00B9658E" w:rsidRDefault="00444ED8" w:rsidP="00C40591">
      <w:pPr>
        <w:widowControl/>
        <w:tabs>
          <w:tab w:val="clear" w:pos="360"/>
        </w:tabs>
        <w:ind w:right="144"/>
        <w:rPr>
          <w:bCs/>
        </w:rPr>
      </w:pPr>
      <w:r w:rsidRPr="00B9658E">
        <w:rPr>
          <w:bCs/>
        </w:rPr>
        <w:t>Th</w:t>
      </w:r>
      <w:r w:rsidR="00B07D38" w:rsidRPr="00B9658E">
        <w:rPr>
          <w:bCs/>
        </w:rPr>
        <w:t xml:space="preserve">e </w:t>
      </w:r>
      <w:r w:rsidR="006154F7" w:rsidRPr="00B9658E">
        <w:rPr>
          <w:bCs/>
        </w:rPr>
        <w:t>resort operation,</w:t>
      </w:r>
      <w:r w:rsidRPr="00B9658E">
        <w:rPr>
          <w:bCs/>
        </w:rPr>
        <w:t xml:space="preserve"> </w:t>
      </w:r>
      <w:r w:rsidR="00103BA2" w:rsidRPr="00B9658E">
        <w:rPr>
          <w:bCs/>
        </w:rPr>
        <w:t>based on available information</w:t>
      </w:r>
      <w:r w:rsidR="006154F7" w:rsidRPr="00B9658E">
        <w:rPr>
          <w:bCs/>
        </w:rPr>
        <w:t>,</w:t>
      </w:r>
      <w:r w:rsidR="00103BA2" w:rsidRPr="00B9658E">
        <w:rPr>
          <w:bCs/>
        </w:rPr>
        <w:t xml:space="preserve"> </w:t>
      </w:r>
      <w:r w:rsidR="005770C6" w:rsidRPr="00B9658E">
        <w:rPr>
          <w:bCs/>
        </w:rPr>
        <w:t xml:space="preserve">did not generate net positive revenues </w:t>
      </w:r>
      <w:r w:rsidR="00103BA2" w:rsidRPr="00B9658E">
        <w:rPr>
          <w:bCs/>
        </w:rPr>
        <w:t>in the several years preceding state ownership</w:t>
      </w:r>
      <w:r w:rsidR="00355A9C" w:rsidRPr="00B9658E">
        <w:rPr>
          <w:bCs/>
        </w:rPr>
        <w:t>. This report concludes that it</w:t>
      </w:r>
      <w:r w:rsidRPr="00B9658E">
        <w:rPr>
          <w:bCs/>
        </w:rPr>
        <w:t xml:space="preserve"> </w:t>
      </w:r>
      <w:r w:rsidR="000127E8" w:rsidRPr="00B9658E">
        <w:rPr>
          <w:bCs/>
        </w:rPr>
        <w:t>would</w:t>
      </w:r>
      <w:r w:rsidRPr="00B9658E">
        <w:rPr>
          <w:bCs/>
        </w:rPr>
        <w:t xml:space="preserve"> not be successful </w:t>
      </w:r>
      <w:r w:rsidR="00BB01EA" w:rsidRPr="00B9658E">
        <w:rPr>
          <w:bCs/>
        </w:rPr>
        <w:t xml:space="preserve">as a lease or concession </w:t>
      </w:r>
      <w:r w:rsidR="00A325BC" w:rsidRPr="00B9658E">
        <w:rPr>
          <w:bCs/>
        </w:rPr>
        <w:t xml:space="preserve">until </w:t>
      </w:r>
      <w:r w:rsidR="00BB01EA" w:rsidRPr="00B9658E">
        <w:rPr>
          <w:bCs/>
        </w:rPr>
        <w:t>(1)</w:t>
      </w:r>
      <w:r w:rsidR="00B67426" w:rsidRPr="00B9658E">
        <w:rPr>
          <w:bCs/>
        </w:rPr>
        <w:t xml:space="preserve"> constraints on operations and limitations of the current configuration of assets are addressed, and (2)</w:t>
      </w:r>
      <w:r w:rsidR="00BB01EA" w:rsidRPr="00B9658E">
        <w:rPr>
          <w:bCs/>
        </w:rPr>
        <w:t xml:space="preserve"> </w:t>
      </w:r>
      <w:r w:rsidR="000127E8" w:rsidRPr="00B9658E">
        <w:rPr>
          <w:bCs/>
        </w:rPr>
        <w:t xml:space="preserve">a </w:t>
      </w:r>
      <w:r w:rsidR="0041455E" w:rsidRPr="00B9658E">
        <w:rPr>
          <w:bCs/>
        </w:rPr>
        <w:t xml:space="preserve">baseline </w:t>
      </w:r>
      <w:r w:rsidR="000127E8" w:rsidRPr="00B9658E">
        <w:rPr>
          <w:bCs/>
        </w:rPr>
        <w:t>track record of financial and operational performance</w:t>
      </w:r>
      <w:r w:rsidR="00B67426" w:rsidRPr="00B9658E">
        <w:rPr>
          <w:bCs/>
        </w:rPr>
        <w:t xml:space="preserve"> is established</w:t>
      </w:r>
      <w:r w:rsidR="002B15A3" w:rsidRPr="00B9658E">
        <w:rPr>
          <w:bCs/>
        </w:rPr>
        <w:t xml:space="preserve">. </w:t>
      </w:r>
      <w:r w:rsidR="00F65EBC" w:rsidRPr="00B9658E">
        <w:rPr>
          <w:bCs/>
        </w:rPr>
        <w:t>P</w:t>
      </w:r>
      <w:r w:rsidR="004E3507" w:rsidRPr="00B9658E">
        <w:rPr>
          <w:bCs/>
        </w:rPr>
        <w:t>otential mechanisms for making PILT or its equivalent the responsibility of a nonstate entity</w:t>
      </w:r>
      <w:r w:rsidR="00026D94" w:rsidRPr="00B9658E">
        <w:rPr>
          <w:bCs/>
        </w:rPr>
        <w:t xml:space="preserve"> </w:t>
      </w:r>
      <w:r w:rsidR="005770C6" w:rsidRPr="00B9658E">
        <w:rPr>
          <w:bCs/>
        </w:rPr>
        <w:t>may</w:t>
      </w:r>
      <w:r w:rsidR="004E3507" w:rsidRPr="00B9658E">
        <w:rPr>
          <w:bCs/>
        </w:rPr>
        <w:t xml:space="preserve"> require statutory changes and could be approached in more than one way.</w:t>
      </w:r>
    </w:p>
    <w:p w:rsidR="00444ED8" w:rsidRPr="00B9658E" w:rsidRDefault="00444ED8" w:rsidP="00C40591">
      <w:pPr>
        <w:widowControl/>
        <w:tabs>
          <w:tab w:val="clear" w:pos="360"/>
        </w:tabs>
        <w:ind w:right="144"/>
        <w:rPr>
          <w:bCs/>
        </w:rPr>
      </w:pPr>
    </w:p>
    <w:p w:rsidR="004F1EA4" w:rsidRPr="00B9658E" w:rsidRDefault="00AC0DC9" w:rsidP="00C40591">
      <w:pPr>
        <w:widowControl/>
        <w:tabs>
          <w:tab w:val="clear" w:pos="360"/>
        </w:tabs>
        <w:rPr>
          <w:rFonts w:ascii="Arial" w:hAnsi="Arial" w:cs="Arial"/>
          <w:b/>
          <w:bCs/>
          <w:sz w:val="28"/>
          <w:szCs w:val="28"/>
        </w:rPr>
      </w:pPr>
      <w:r w:rsidRPr="00B9658E">
        <w:rPr>
          <w:rFonts w:ascii="Arial" w:hAnsi="Arial" w:cs="Arial"/>
          <w:b/>
          <w:bCs/>
          <w:sz w:val="28"/>
          <w:szCs w:val="28"/>
        </w:rPr>
        <w:t xml:space="preserve">Management </w:t>
      </w:r>
      <w:r w:rsidR="003343CB" w:rsidRPr="00B9658E">
        <w:rPr>
          <w:rFonts w:ascii="Arial" w:hAnsi="Arial" w:cs="Arial"/>
          <w:b/>
          <w:bCs/>
          <w:sz w:val="28"/>
          <w:szCs w:val="28"/>
        </w:rPr>
        <w:t>o</w:t>
      </w:r>
      <w:r w:rsidR="00453567" w:rsidRPr="00B9658E">
        <w:rPr>
          <w:rFonts w:ascii="Arial" w:hAnsi="Arial" w:cs="Arial"/>
          <w:b/>
          <w:bCs/>
          <w:sz w:val="28"/>
          <w:szCs w:val="28"/>
        </w:rPr>
        <w:t>ptions</w:t>
      </w:r>
    </w:p>
    <w:p w:rsidR="00564D14" w:rsidRPr="00B9658E" w:rsidRDefault="00564D14" w:rsidP="00C40591">
      <w:pPr>
        <w:widowControl/>
        <w:tabs>
          <w:tab w:val="clear" w:pos="360"/>
        </w:tabs>
        <w:rPr>
          <w:b/>
          <w:bCs/>
          <w:sz w:val="20"/>
          <w:szCs w:val="20"/>
        </w:rPr>
      </w:pPr>
    </w:p>
    <w:p w:rsidR="00AC0DC9" w:rsidRPr="00B9658E" w:rsidRDefault="009031F5" w:rsidP="00C40591">
      <w:pPr>
        <w:widowControl/>
        <w:tabs>
          <w:tab w:val="clear" w:pos="360"/>
        </w:tabs>
        <w:rPr>
          <w:bCs/>
        </w:rPr>
      </w:pPr>
      <w:r w:rsidRPr="00B9658E">
        <w:rPr>
          <w:bCs/>
        </w:rPr>
        <w:t>Although the</w:t>
      </w:r>
      <w:r w:rsidR="00DF5ECC" w:rsidRPr="00B9658E">
        <w:rPr>
          <w:bCs/>
        </w:rPr>
        <w:t>re are</w:t>
      </w:r>
      <w:r w:rsidRPr="00B9658E">
        <w:rPr>
          <w:bCs/>
        </w:rPr>
        <w:t xml:space="preserve"> </w:t>
      </w:r>
      <w:r w:rsidR="00043BF2" w:rsidRPr="00B9658E">
        <w:rPr>
          <w:bCs/>
        </w:rPr>
        <w:t xml:space="preserve">basic </w:t>
      </w:r>
      <w:r w:rsidRPr="00B9658E">
        <w:rPr>
          <w:bCs/>
        </w:rPr>
        <w:t>distinctions between lease</w:t>
      </w:r>
      <w:r w:rsidR="00DF5ECC" w:rsidRPr="00B9658E">
        <w:rPr>
          <w:bCs/>
        </w:rPr>
        <w:t>s</w:t>
      </w:r>
      <w:r w:rsidRPr="00B9658E">
        <w:rPr>
          <w:bCs/>
        </w:rPr>
        <w:t>, conce</w:t>
      </w:r>
      <w:r w:rsidR="00DF5ECC" w:rsidRPr="00B9658E">
        <w:rPr>
          <w:bCs/>
        </w:rPr>
        <w:t xml:space="preserve">ssions, and service contracts, </w:t>
      </w:r>
      <w:r w:rsidR="005030EC" w:rsidRPr="00B9658E">
        <w:rPr>
          <w:bCs/>
        </w:rPr>
        <w:t xml:space="preserve">in practice </w:t>
      </w:r>
      <w:r w:rsidR="00043BF2" w:rsidRPr="00B9658E">
        <w:rPr>
          <w:bCs/>
        </w:rPr>
        <w:t xml:space="preserve">these </w:t>
      </w:r>
      <w:r w:rsidR="00DF5ECC" w:rsidRPr="00B9658E">
        <w:rPr>
          <w:bCs/>
        </w:rPr>
        <w:t>agreements</w:t>
      </w:r>
      <w:r w:rsidR="00043BF2" w:rsidRPr="00B9658E">
        <w:rPr>
          <w:bCs/>
        </w:rPr>
        <w:t xml:space="preserve"> have many features in common</w:t>
      </w:r>
      <w:r w:rsidR="002D21A7" w:rsidRPr="00B9658E">
        <w:rPr>
          <w:bCs/>
        </w:rPr>
        <w:t xml:space="preserve"> – and the variations in </w:t>
      </w:r>
      <w:r w:rsidR="00715683" w:rsidRPr="00B9658E">
        <w:rPr>
          <w:bCs/>
        </w:rPr>
        <w:t xml:space="preserve">specific </w:t>
      </w:r>
      <w:r w:rsidR="00A97083" w:rsidRPr="00B9658E">
        <w:rPr>
          <w:bCs/>
        </w:rPr>
        <w:t xml:space="preserve">contract </w:t>
      </w:r>
      <w:r w:rsidR="002D21A7" w:rsidRPr="00B9658E">
        <w:rPr>
          <w:bCs/>
        </w:rPr>
        <w:t>terms can make the distinctions less clear</w:t>
      </w:r>
      <w:r w:rsidR="007E24E0" w:rsidRPr="00B9658E">
        <w:rPr>
          <w:bCs/>
        </w:rPr>
        <w:t>, especially between leases and concession agreements</w:t>
      </w:r>
      <w:r w:rsidR="00043BF2" w:rsidRPr="00B9658E">
        <w:rPr>
          <w:bCs/>
        </w:rPr>
        <w:t>.</w:t>
      </w:r>
      <w:r w:rsidR="007E24E0" w:rsidRPr="00B9658E">
        <w:rPr>
          <w:bCs/>
        </w:rPr>
        <w:t xml:space="preserve"> </w:t>
      </w:r>
      <w:r w:rsidR="00590849" w:rsidRPr="00B9658E">
        <w:rPr>
          <w:bCs/>
        </w:rPr>
        <w:t xml:space="preserve">Examples </w:t>
      </w:r>
      <w:r w:rsidR="00BB5615" w:rsidRPr="00B9658E">
        <w:rPr>
          <w:bCs/>
        </w:rPr>
        <w:t xml:space="preserve">of uses by the Division of Parks </w:t>
      </w:r>
      <w:r w:rsidR="001665BE" w:rsidRPr="00B9658E">
        <w:rPr>
          <w:bCs/>
        </w:rPr>
        <w:t>and</w:t>
      </w:r>
      <w:r w:rsidR="00BB5615" w:rsidRPr="00B9658E">
        <w:rPr>
          <w:bCs/>
        </w:rPr>
        <w:t xml:space="preserve"> Trails and others </w:t>
      </w:r>
      <w:r w:rsidR="00590849" w:rsidRPr="00B9658E">
        <w:rPr>
          <w:bCs/>
        </w:rPr>
        <w:t xml:space="preserve">that illustrate this point are included in the report. </w:t>
      </w:r>
      <w:r w:rsidR="00F22D49" w:rsidRPr="00B9658E">
        <w:rPr>
          <w:bCs/>
        </w:rPr>
        <w:t>Basic distinctions</w:t>
      </w:r>
      <w:r w:rsidR="00715683" w:rsidRPr="00B9658E">
        <w:rPr>
          <w:bCs/>
        </w:rPr>
        <w:t xml:space="preserve"> among the three options</w:t>
      </w:r>
      <w:r w:rsidR="00F22D49" w:rsidRPr="00B9658E">
        <w:rPr>
          <w:bCs/>
        </w:rPr>
        <w:t xml:space="preserve"> </w:t>
      </w:r>
      <w:r w:rsidR="00715683" w:rsidRPr="00B9658E">
        <w:rPr>
          <w:bCs/>
        </w:rPr>
        <w:t xml:space="preserve">that involve private sector participants </w:t>
      </w:r>
      <w:r w:rsidR="00F22D49" w:rsidRPr="00B9658E">
        <w:rPr>
          <w:bCs/>
        </w:rPr>
        <w:t>include these</w:t>
      </w:r>
      <w:r w:rsidR="00257D43" w:rsidRPr="00B9658E">
        <w:rPr>
          <w:bCs/>
        </w:rPr>
        <w:t xml:space="preserve"> (again, note that these are not universal distinctions</w:t>
      </w:r>
      <w:r w:rsidR="00F9403F" w:rsidRPr="00B9658E">
        <w:rPr>
          <w:bCs/>
        </w:rPr>
        <w:t xml:space="preserve">; contract terms </w:t>
      </w:r>
      <w:r w:rsidR="00E052BC" w:rsidRPr="00B9658E">
        <w:rPr>
          <w:bCs/>
        </w:rPr>
        <w:t>often</w:t>
      </w:r>
      <w:r w:rsidR="00F9403F" w:rsidRPr="00B9658E">
        <w:rPr>
          <w:bCs/>
        </w:rPr>
        <w:t xml:space="preserve"> cross-over</w:t>
      </w:r>
      <w:r w:rsidR="00257D43" w:rsidRPr="00B9658E">
        <w:rPr>
          <w:bCs/>
        </w:rPr>
        <w:t>)</w:t>
      </w:r>
      <w:r w:rsidR="00F22D49" w:rsidRPr="00B9658E">
        <w:rPr>
          <w:bCs/>
        </w:rPr>
        <w:t>:</w:t>
      </w:r>
    </w:p>
    <w:p w:rsidR="00014CB0" w:rsidRPr="00B9658E" w:rsidRDefault="00014CB0" w:rsidP="00C40591">
      <w:pPr>
        <w:widowControl/>
        <w:tabs>
          <w:tab w:val="clear" w:pos="360"/>
        </w:tabs>
        <w:rPr>
          <w:bCs/>
          <w:sz w:val="20"/>
          <w:szCs w:val="20"/>
        </w:rPr>
      </w:pPr>
    </w:p>
    <w:p w:rsidR="00AC0DC9" w:rsidRPr="00B9658E" w:rsidRDefault="00F9425C" w:rsidP="00C40591">
      <w:pPr>
        <w:pStyle w:val="ListParagraph"/>
        <w:widowControl/>
        <w:numPr>
          <w:ilvl w:val="0"/>
          <w:numId w:val="24"/>
        </w:numPr>
        <w:tabs>
          <w:tab w:val="clear" w:pos="360"/>
        </w:tabs>
        <w:rPr>
          <w:bCs/>
          <w:sz w:val="22"/>
          <w:szCs w:val="22"/>
        </w:rPr>
      </w:pPr>
      <w:r w:rsidRPr="00B9658E">
        <w:rPr>
          <w:b/>
          <w:bCs/>
          <w:sz w:val="22"/>
          <w:szCs w:val="22"/>
        </w:rPr>
        <w:t>In a m</w:t>
      </w:r>
      <w:r w:rsidR="00660640" w:rsidRPr="00B9658E">
        <w:rPr>
          <w:b/>
          <w:bCs/>
          <w:sz w:val="22"/>
          <w:szCs w:val="22"/>
        </w:rPr>
        <w:t>anagement</w:t>
      </w:r>
      <w:r w:rsidR="00A703F2" w:rsidRPr="00B9658E">
        <w:rPr>
          <w:b/>
          <w:bCs/>
          <w:sz w:val="22"/>
          <w:szCs w:val="22"/>
        </w:rPr>
        <w:t xml:space="preserve"> service contract</w:t>
      </w:r>
      <w:r w:rsidRPr="00B9658E">
        <w:rPr>
          <w:bCs/>
          <w:sz w:val="22"/>
          <w:szCs w:val="22"/>
        </w:rPr>
        <w:t>,</w:t>
      </w:r>
      <w:r w:rsidR="00A703F2" w:rsidRPr="00B9658E">
        <w:rPr>
          <w:bCs/>
          <w:sz w:val="22"/>
          <w:szCs w:val="22"/>
        </w:rPr>
        <w:t xml:space="preserve"> an entity </w:t>
      </w:r>
      <w:r w:rsidR="00660640" w:rsidRPr="00B9658E">
        <w:rPr>
          <w:bCs/>
          <w:sz w:val="22"/>
          <w:szCs w:val="22"/>
        </w:rPr>
        <w:t>is</w:t>
      </w:r>
      <w:r w:rsidRPr="00B9658E">
        <w:rPr>
          <w:bCs/>
          <w:sz w:val="22"/>
          <w:szCs w:val="22"/>
        </w:rPr>
        <w:t xml:space="preserve"> typically</w:t>
      </w:r>
      <w:r w:rsidR="00660640" w:rsidRPr="00B9658E">
        <w:rPr>
          <w:bCs/>
          <w:sz w:val="22"/>
          <w:szCs w:val="22"/>
        </w:rPr>
        <w:t xml:space="preserve"> given specified responsibilities concerning services to be provided and is not asked to assume commercial risk. The contractor is paid a fee</w:t>
      </w:r>
      <w:r w:rsidR="00E30930" w:rsidRPr="00B9658E">
        <w:rPr>
          <w:bCs/>
          <w:sz w:val="22"/>
          <w:szCs w:val="22"/>
        </w:rPr>
        <w:t>, which may be performance-based,</w:t>
      </w:r>
      <w:r w:rsidR="00660640" w:rsidRPr="00B9658E">
        <w:rPr>
          <w:bCs/>
          <w:sz w:val="22"/>
          <w:szCs w:val="22"/>
        </w:rPr>
        <w:t xml:space="preserve"> to manage and operate the specified services.</w:t>
      </w:r>
      <w:r w:rsidR="00E30930" w:rsidRPr="00B9658E">
        <w:rPr>
          <w:bCs/>
          <w:sz w:val="22"/>
          <w:szCs w:val="22"/>
        </w:rPr>
        <w:t xml:space="preserve"> The contract period is typically short, perhaps one or two years.</w:t>
      </w:r>
    </w:p>
    <w:p w:rsidR="00014CB0" w:rsidRPr="00B9658E" w:rsidRDefault="00014CB0" w:rsidP="00C40591">
      <w:pPr>
        <w:pStyle w:val="ListParagraph"/>
        <w:widowControl/>
        <w:tabs>
          <w:tab w:val="clear" w:pos="360"/>
        </w:tabs>
        <w:ind w:left="360"/>
        <w:rPr>
          <w:bCs/>
          <w:sz w:val="20"/>
          <w:szCs w:val="20"/>
        </w:rPr>
      </w:pPr>
    </w:p>
    <w:p w:rsidR="00F00D55" w:rsidRPr="00B9658E" w:rsidRDefault="00F9425C" w:rsidP="00C40591">
      <w:pPr>
        <w:pStyle w:val="ListParagraph"/>
        <w:widowControl/>
        <w:numPr>
          <w:ilvl w:val="0"/>
          <w:numId w:val="24"/>
        </w:numPr>
        <w:tabs>
          <w:tab w:val="clear" w:pos="360"/>
        </w:tabs>
        <w:rPr>
          <w:bCs/>
          <w:sz w:val="22"/>
          <w:szCs w:val="22"/>
        </w:rPr>
      </w:pPr>
      <w:r w:rsidRPr="00B9658E">
        <w:rPr>
          <w:b/>
          <w:bCs/>
          <w:sz w:val="22"/>
          <w:szCs w:val="22"/>
        </w:rPr>
        <w:lastRenderedPageBreak/>
        <w:t>In a c</w:t>
      </w:r>
      <w:r w:rsidR="005E0454" w:rsidRPr="00B9658E">
        <w:rPr>
          <w:b/>
          <w:bCs/>
          <w:sz w:val="22"/>
          <w:szCs w:val="22"/>
        </w:rPr>
        <w:t>oncession contract</w:t>
      </w:r>
      <w:r w:rsidRPr="00B9658E">
        <w:rPr>
          <w:bCs/>
          <w:sz w:val="22"/>
          <w:szCs w:val="22"/>
        </w:rPr>
        <w:t>, a</w:t>
      </w:r>
      <w:r w:rsidR="005E0454" w:rsidRPr="00B9658E">
        <w:rPr>
          <w:bCs/>
          <w:sz w:val="22"/>
          <w:szCs w:val="22"/>
        </w:rPr>
        <w:t xml:space="preserve">n entity is </w:t>
      </w:r>
      <w:r w:rsidRPr="00B9658E">
        <w:rPr>
          <w:bCs/>
          <w:sz w:val="22"/>
          <w:szCs w:val="22"/>
        </w:rPr>
        <w:t xml:space="preserve">typically </w:t>
      </w:r>
      <w:r w:rsidR="005E0454" w:rsidRPr="00B9658E">
        <w:rPr>
          <w:bCs/>
          <w:sz w:val="22"/>
          <w:szCs w:val="22"/>
        </w:rPr>
        <w:t xml:space="preserve">given specific rights and responsibilities to operate a facility </w:t>
      </w:r>
      <w:r w:rsidR="00F2180C" w:rsidRPr="00B9658E">
        <w:rPr>
          <w:bCs/>
          <w:sz w:val="22"/>
          <w:szCs w:val="22"/>
        </w:rPr>
        <w:t xml:space="preserve">and </w:t>
      </w:r>
      <w:r w:rsidR="00F401E0" w:rsidRPr="00B9658E">
        <w:rPr>
          <w:bCs/>
          <w:sz w:val="22"/>
          <w:szCs w:val="22"/>
        </w:rPr>
        <w:t xml:space="preserve">to </w:t>
      </w:r>
      <w:r w:rsidR="00F2180C" w:rsidRPr="00B9658E">
        <w:rPr>
          <w:bCs/>
          <w:sz w:val="22"/>
          <w:szCs w:val="22"/>
        </w:rPr>
        <w:t xml:space="preserve">provide specified services </w:t>
      </w:r>
      <w:r w:rsidR="005E0454" w:rsidRPr="00B9658E">
        <w:rPr>
          <w:bCs/>
          <w:sz w:val="22"/>
          <w:szCs w:val="22"/>
        </w:rPr>
        <w:t xml:space="preserve">for a fixed period of time. </w:t>
      </w:r>
      <w:r w:rsidR="007D214F" w:rsidRPr="00B9658E">
        <w:rPr>
          <w:bCs/>
          <w:sz w:val="22"/>
          <w:szCs w:val="22"/>
        </w:rPr>
        <w:t xml:space="preserve">The concessioner </w:t>
      </w:r>
      <w:r w:rsidR="00C12AF4" w:rsidRPr="00B9658E">
        <w:rPr>
          <w:bCs/>
          <w:sz w:val="22"/>
          <w:szCs w:val="22"/>
        </w:rPr>
        <w:t xml:space="preserve">generally </w:t>
      </w:r>
      <w:r w:rsidR="007D214F" w:rsidRPr="00B9658E">
        <w:rPr>
          <w:bCs/>
          <w:sz w:val="22"/>
          <w:szCs w:val="22"/>
        </w:rPr>
        <w:t>pays the governmental unit for the concession rights</w:t>
      </w:r>
      <w:r w:rsidR="00D67D5A" w:rsidRPr="00B9658E">
        <w:rPr>
          <w:bCs/>
          <w:sz w:val="22"/>
          <w:szCs w:val="22"/>
        </w:rPr>
        <w:t xml:space="preserve">; however, in other circumstances the governmental unit may also pay the concessioner for meeting specific conditions, or </w:t>
      </w:r>
      <w:r w:rsidR="005D15E8" w:rsidRPr="00B9658E">
        <w:rPr>
          <w:bCs/>
          <w:sz w:val="22"/>
          <w:szCs w:val="22"/>
        </w:rPr>
        <w:t>to support commercial viability of the enterprise</w:t>
      </w:r>
      <w:r w:rsidR="00D67D5A" w:rsidRPr="00B9658E">
        <w:rPr>
          <w:bCs/>
          <w:sz w:val="22"/>
          <w:szCs w:val="22"/>
        </w:rPr>
        <w:t>.</w:t>
      </w:r>
      <w:r w:rsidR="005D15E8" w:rsidRPr="00B9658E">
        <w:rPr>
          <w:bCs/>
          <w:sz w:val="22"/>
          <w:szCs w:val="22"/>
        </w:rPr>
        <w:t xml:space="preserve"> </w:t>
      </w:r>
      <w:r w:rsidR="004E4A06" w:rsidRPr="00B9658E">
        <w:rPr>
          <w:bCs/>
          <w:sz w:val="22"/>
          <w:szCs w:val="22"/>
        </w:rPr>
        <w:t xml:space="preserve">The private sector entity generally carries commercial risks and may be required to make </w:t>
      </w:r>
      <w:r w:rsidR="00C12AF4" w:rsidRPr="00B9658E">
        <w:rPr>
          <w:bCs/>
          <w:sz w:val="22"/>
          <w:szCs w:val="22"/>
        </w:rPr>
        <w:t xml:space="preserve">or contribute to </w:t>
      </w:r>
      <w:r w:rsidR="004E4A06" w:rsidRPr="00B9658E">
        <w:rPr>
          <w:bCs/>
          <w:sz w:val="22"/>
          <w:szCs w:val="22"/>
        </w:rPr>
        <w:t>investments</w:t>
      </w:r>
      <w:r w:rsidR="00C12AF4" w:rsidRPr="00B9658E">
        <w:rPr>
          <w:bCs/>
          <w:sz w:val="22"/>
          <w:szCs w:val="22"/>
        </w:rPr>
        <w:t xml:space="preserve"> in the facilities</w:t>
      </w:r>
      <w:r w:rsidR="004E4A06" w:rsidRPr="00B9658E">
        <w:rPr>
          <w:bCs/>
          <w:sz w:val="22"/>
          <w:szCs w:val="22"/>
        </w:rPr>
        <w:t xml:space="preserve">. </w:t>
      </w:r>
    </w:p>
    <w:p w:rsidR="00014CB0" w:rsidRPr="00B9658E" w:rsidRDefault="00014CB0" w:rsidP="00C40591">
      <w:pPr>
        <w:widowControl/>
        <w:tabs>
          <w:tab w:val="clear" w:pos="360"/>
        </w:tabs>
        <w:rPr>
          <w:bCs/>
          <w:sz w:val="20"/>
          <w:szCs w:val="20"/>
        </w:rPr>
      </w:pPr>
    </w:p>
    <w:p w:rsidR="00A5130F" w:rsidRPr="00B9658E" w:rsidRDefault="00EE42AE" w:rsidP="00C40591">
      <w:pPr>
        <w:pStyle w:val="ListParagraph"/>
        <w:widowControl/>
        <w:numPr>
          <w:ilvl w:val="0"/>
          <w:numId w:val="24"/>
        </w:numPr>
        <w:tabs>
          <w:tab w:val="clear" w:pos="360"/>
        </w:tabs>
        <w:rPr>
          <w:bCs/>
          <w:sz w:val="22"/>
          <w:szCs w:val="22"/>
        </w:rPr>
      </w:pPr>
      <w:r w:rsidRPr="00B9658E">
        <w:rPr>
          <w:b/>
          <w:bCs/>
          <w:sz w:val="22"/>
          <w:szCs w:val="22"/>
        </w:rPr>
        <w:t>In a l</w:t>
      </w:r>
      <w:r w:rsidR="00F00D55" w:rsidRPr="00B9658E">
        <w:rPr>
          <w:b/>
          <w:bCs/>
          <w:sz w:val="22"/>
          <w:szCs w:val="22"/>
        </w:rPr>
        <w:t>ease contract</w:t>
      </w:r>
      <w:r w:rsidRPr="00B9658E">
        <w:rPr>
          <w:bCs/>
          <w:sz w:val="22"/>
          <w:szCs w:val="22"/>
        </w:rPr>
        <w:t xml:space="preserve">, an entity is typically </w:t>
      </w:r>
      <w:r w:rsidR="00F2180C" w:rsidRPr="00B9658E">
        <w:rPr>
          <w:bCs/>
          <w:sz w:val="22"/>
          <w:szCs w:val="22"/>
        </w:rPr>
        <w:t>responsible for operating and maintaining facilities and services</w:t>
      </w:r>
      <w:r w:rsidR="00BB5CBF" w:rsidRPr="00B9658E">
        <w:rPr>
          <w:bCs/>
          <w:sz w:val="22"/>
          <w:szCs w:val="22"/>
        </w:rPr>
        <w:t>. Generally, the lessee retains revenues collected from the operations and makes a specified lease fee payment</w:t>
      </w:r>
      <w:r w:rsidR="007236B0" w:rsidRPr="00B9658E">
        <w:rPr>
          <w:bCs/>
          <w:sz w:val="22"/>
          <w:szCs w:val="22"/>
        </w:rPr>
        <w:t xml:space="preserve"> to the governmental unit. Alternatively, the lessor and lessee may have a revenue sharing arrangement. </w:t>
      </w:r>
      <w:r w:rsidR="00811577" w:rsidRPr="00B9658E">
        <w:rPr>
          <w:bCs/>
          <w:sz w:val="22"/>
          <w:szCs w:val="22"/>
        </w:rPr>
        <w:t>Generally, the governmental unit has responsibility for investments</w:t>
      </w:r>
      <w:r w:rsidR="00455E44" w:rsidRPr="00B9658E">
        <w:rPr>
          <w:bCs/>
          <w:sz w:val="22"/>
          <w:szCs w:val="22"/>
        </w:rPr>
        <w:t xml:space="preserve"> but the operator may be required to make some investments. The</w:t>
      </w:r>
      <w:r w:rsidR="00811577" w:rsidRPr="00B9658E">
        <w:rPr>
          <w:bCs/>
          <w:sz w:val="22"/>
          <w:szCs w:val="22"/>
        </w:rPr>
        <w:t xml:space="preserve"> operational risks are transferred to the operator. </w:t>
      </w:r>
    </w:p>
    <w:p w:rsidR="00DC2582" w:rsidRPr="00B9658E" w:rsidRDefault="00DC2582" w:rsidP="00C40591">
      <w:pPr>
        <w:widowControl/>
        <w:tabs>
          <w:tab w:val="clear" w:pos="360"/>
        </w:tabs>
        <w:rPr>
          <w:bCs/>
          <w:sz w:val="20"/>
          <w:szCs w:val="20"/>
        </w:rPr>
      </w:pPr>
    </w:p>
    <w:p w:rsidR="0049548A" w:rsidRPr="00B9658E" w:rsidRDefault="00731813" w:rsidP="00C40591">
      <w:pPr>
        <w:widowControl/>
        <w:tabs>
          <w:tab w:val="clear" w:pos="360"/>
        </w:tabs>
        <w:rPr>
          <w:rFonts w:ascii="Arial" w:hAnsi="Arial" w:cs="Arial"/>
          <w:b/>
          <w:bCs/>
          <w:sz w:val="28"/>
          <w:szCs w:val="28"/>
        </w:rPr>
      </w:pPr>
      <w:r w:rsidRPr="00B9658E">
        <w:rPr>
          <w:rFonts w:ascii="Arial" w:hAnsi="Arial" w:cs="Arial"/>
          <w:b/>
          <w:bCs/>
          <w:sz w:val="28"/>
          <w:szCs w:val="28"/>
        </w:rPr>
        <w:t>Implementing a management option</w:t>
      </w:r>
    </w:p>
    <w:p w:rsidR="0049548A" w:rsidRPr="00B9658E" w:rsidRDefault="0049548A" w:rsidP="00C40591">
      <w:pPr>
        <w:widowControl/>
        <w:tabs>
          <w:tab w:val="clear" w:pos="360"/>
        </w:tabs>
        <w:rPr>
          <w:bCs/>
          <w:sz w:val="20"/>
          <w:szCs w:val="20"/>
        </w:rPr>
      </w:pPr>
    </w:p>
    <w:p w:rsidR="00731813" w:rsidRPr="00B9658E" w:rsidRDefault="00731813" w:rsidP="00C40591">
      <w:pPr>
        <w:widowControl/>
        <w:tabs>
          <w:tab w:val="clear" w:pos="360"/>
        </w:tabs>
        <w:rPr>
          <w:bCs/>
        </w:rPr>
      </w:pPr>
      <w:r w:rsidRPr="00B9658E">
        <w:rPr>
          <w:bCs/>
        </w:rPr>
        <w:t>The feasibility and implementation timing for utilizing one or more of the specified management option</w:t>
      </w:r>
      <w:r w:rsidR="008E2932" w:rsidRPr="00B9658E">
        <w:rPr>
          <w:bCs/>
        </w:rPr>
        <w:t>s</w:t>
      </w:r>
      <w:r w:rsidRPr="00B9658E">
        <w:rPr>
          <w:bCs/>
        </w:rPr>
        <w:t xml:space="preserve"> depends in large part on the readiness of the resort infrastructure to generate sufficient revenues and the historical and projected financial results from resort operations. An exception would be the management service contract whereby a third party is paid to operate the facility without concern for net positive revenues from operations. </w:t>
      </w:r>
    </w:p>
    <w:p w:rsidR="00731813" w:rsidRPr="00B9658E" w:rsidRDefault="00731813" w:rsidP="00C40591">
      <w:pPr>
        <w:widowControl/>
        <w:tabs>
          <w:tab w:val="clear" w:pos="360"/>
        </w:tabs>
        <w:rPr>
          <w:bCs/>
          <w:sz w:val="20"/>
          <w:szCs w:val="20"/>
        </w:rPr>
      </w:pPr>
    </w:p>
    <w:p w:rsidR="008735E1" w:rsidRPr="00B9658E" w:rsidRDefault="00BA127B" w:rsidP="00C40591">
      <w:pPr>
        <w:widowControl/>
        <w:tabs>
          <w:tab w:val="clear" w:pos="360"/>
        </w:tabs>
        <w:rPr>
          <w:bCs/>
        </w:rPr>
      </w:pPr>
      <w:r w:rsidRPr="00B9658E">
        <w:rPr>
          <w:bCs/>
        </w:rPr>
        <w:t>In addi</w:t>
      </w:r>
      <w:r w:rsidR="005165CA" w:rsidRPr="00B9658E">
        <w:rPr>
          <w:bCs/>
        </w:rPr>
        <w:t>tion to fully covering operational</w:t>
      </w:r>
      <w:r w:rsidRPr="00B9658E">
        <w:rPr>
          <w:bCs/>
        </w:rPr>
        <w:t xml:space="preserve"> costs, there are other </w:t>
      </w:r>
      <w:r w:rsidR="005165CA" w:rsidRPr="00B9658E">
        <w:rPr>
          <w:bCs/>
        </w:rPr>
        <w:t xml:space="preserve">state </w:t>
      </w:r>
      <w:r w:rsidRPr="00B9658E">
        <w:rPr>
          <w:bCs/>
        </w:rPr>
        <w:t xml:space="preserve">objectives in seeking to attract private sector management and investment. They include being able to generate </w:t>
      </w:r>
      <w:r w:rsidR="005165CA" w:rsidRPr="00B9658E">
        <w:rPr>
          <w:bCs/>
        </w:rPr>
        <w:t xml:space="preserve">enough </w:t>
      </w:r>
      <w:r w:rsidRPr="00B9658E">
        <w:rPr>
          <w:bCs/>
        </w:rPr>
        <w:t>additional revenue</w:t>
      </w:r>
      <w:r w:rsidR="007929FE" w:rsidRPr="00B9658E">
        <w:rPr>
          <w:bCs/>
        </w:rPr>
        <w:t>s</w:t>
      </w:r>
      <w:r w:rsidRPr="00B9658E">
        <w:rPr>
          <w:bCs/>
        </w:rPr>
        <w:t xml:space="preserve"> to</w:t>
      </w:r>
      <w:r w:rsidR="00C173A7" w:rsidRPr="00B9658E">
        <w:rPr>
          <w:bCs/>
        </w:rPr>
        <w:t>:</w:t>
      </w:r>
      <w:r w:rsidRPr="00B9658E">
        <w:rPr>
          <w:bCs/>
        </w:rPr>
        <w:t xml:space="preserve"> </w:t>
      </w:r>
    </w:p>
    <w:p w:rsidR="00AC49E9" w:rsidRPr="00B9658E" w:rsidRDefault="00AC49E9" w:rsidP="00C40591">
      <w:pPr>
        <w:widowControl/>
        <w:tabs>
          <w:tab w:val="clear" w:pos="360"/>
        </w:tabs>
        <w:rPr>
          <w:bCs/>
          <w:sz w:val="20"/>
          <w:szCs w:val="20"/>
        </w:rPr>
      </w:pPr>
    </w:p>
    <w:p w:rsidR="00C40591" w:rsidRPr="00B9658E" w:rsidRDefault="00BA127B" w:rsidP="00C40591">
      <w:pPr>
        <w:pStyle w:val="ListParagraph"/>
        <w:widowControl/>
        <w:numPr>
          <w:ilvl w:val="0"/>
          <w:numId w:val="8"/>
        </w:numPr>
        <w:tabs>
          <w:tab w:val="clear" w:pos="360"/>
        </w:tabs>
        <w:spacing w:after="120"/>
        <w:contextualSpacing w:val="0"/>
        <w:rPr>
          <w:bCs/>
        </w:rPr>
      </w:pPr>
      <w:r w:rsidRPr="00B9658E">
        <w:rPr>
          <w:bCs/>
        </w:rPr>
        <w:t xml:space="preserve">pay the pro rata share of PILT (payment in lieu of taxes) attributable to the </w:t>
      </w:r>
      <w:r w:rsidR="007902C4" w:rsidRPr="00B9658E">
        <w:rPr>
          <w:bCs/>
        </w:rPr>
        <w:t xml:space="preserve">La Salle Lake State Recreation Area </w:t>
      </w:r>
      <w:r w:rsidRPr="00B9658E">
        <w:rPr>
          <w:bCs/>
        </w:rPr>
        <w:t>resort</w:t>
      </w:r>
      <w:r w:rsidR="00510126" w:rsidRPr="00B9658E">
        <w:rPr>
          <w:bCs/>
        </w:rPr>
        <w:t xml:space="preserve"> operations</w:t>
      </w:r>
      <w:r w:rsidRPr="00B9658E">
        <w:rPr>
          <w:bCs/>
        </w:rPr>
        <w:t xml:space="preserve">, </w:t>
      </w:r>
    </w:p>
    <w:p w:rsidR="00C40591" w:rsidRPr="00B9658E" w:rsidRDefault="00BA127B" w:rsidP="00C40591">
      <w:pPr>
        <w:pStyle w:val="ListParagraph"/>
        <w:widowControl/>
        <w:numPr>
          <w:ilvl w:val="0"/>
          <w:numId w:val="8"/>
        </w:numPr>
        <w:tabs>
          <w:tab w:val="clear" w:pos="360"/>
        </w:tabs>
        <w:spacing w:after="120"/>
        <w:contextualSpacing w:val="0"/>
        <w:rPr>
          <w:bCs/>
        </w:rPr>
      </w:pPr>
      <w:r w:rsidRPr="00B9658E">
        <w:rPr>
          <w:bCs/>
        </w:rPr>
        <w:t xml:space="preserve">pay for building repair and improvements, and </w:t>
      </w:r>
    </w:p>
    <w:p w:rsidR="008735E1" w:rsidRPr="00B9658E" w:rsidRDefault="00BA127B" w:rsidP="00C40591">
      <w:pPr>
        <w:pStyle w:val="ListParagraph"/>
        <w:widowControl/>
        <w:numPr>
          <w:ilvl w:val="0"/>
          <w:numId w:val="8"/>
        </w:numPr>
        <w:tabs>
          <w:tab w:val="clear" w:pos="360"/>
        </w:tabs>
        <w:contextualSpacing w:val="0"/>
        <w:rPr>
          <w:bCs/>
        </w:rPr>
      </w:pPr>
      <w:r w:rsidRPr="00B9658E">
        <w:rPr>
          <w:bCs/>
        </w:rPr>
        <w:t xml:space="preserve">contribute to further development of the business operations including build-out </w:t>
      </w:r>
      <w:r w:rsidR="00A02D9E" w:rsidRPr="00B9658E">
        <w:rPr>
          <w:bCs/>
        </w:rPr>
        <w:t xml:space="preserve">of infrastructure over time. </w:t>
      </w:r>
    </w:p>
    <w:p w:rsidR="00C96C8C" w:rsidRPr="00B9658E" w:rsidRDefault="00C96C8C" w:rsidP="00C40591">
      <w:pPr>
        <w:pStyle w:val="ListParagraph"/>
        <w:widowControl/>
        <w:tabs>
          <w:tab w:val="clear" w:pos="360"/>
        </w:tabs>
        <w:contextualSpacing w:val="0"/>
        <w:rPr>
          <w:bCs/>
          <w:sz w:val="20"/>
          <w:szCs w:val="20"/>
        </w:rPr>
      </w:pPr>
    </w:p>
    <w:p w:rsidR="00A02D9E" w:rsidRPr="00B9658E" w:rsidRDefault="00A02D9E" w:rsidP="00C40591">
      <w:pPr>
        <w:widowControl/>
        <w:tabs>
          <w:tab w:val="clear" w:pos="360"/>
        </w:tabs>
        <w:rPr>
          <w:bCs/>
        </w:rPr>
      </w:pPr>
      <w:r w:rsidRPr="00B9658E">
        <w:rPr>
          <w:bCs/>
        </w:rPr>
        <w:t>Currently</w:t>
      </w:r>
      <w:r w:rsidR="00BA127B" w:rsidRPr="00B9658E">
        <w:rPr>
          <w:bCs/>
        </w:rPr>
        <w:t xml:space="preserve"> these co</w:t>
      </w:r>
      <w:r w:rsidRPr="00B9658E">
        <w:rPr>
          <w:bCs/>
        </w:rPr>
        <w:t>sts are state responsibilities. The level of needed or expected return on the effort and investment by the private entity would also be part of the calculation for determining the feasibility of a lease or concession agreement.</w:t>
      </w:r>
    </w:p>
    <w:p w:rsidR="00906A35" w:rsidRPr="00B9658E" w:rsidRDefault="00906A35" w:rsidP="00C40591">
      <w:pPr>
        <w:widowControl/>
        <w:tabs>
          <w:tab w:val="clear" w:pos="360"/>
        </w:tabs>
        <w:rPr>
          <w:bCs/>
          <w:sz w:val="20"/>
          <w:szCs w:val="20"/>
        </w:rPr>
      </w:pPr>
    </w:p>
    <w:p w:rsidR="00F44DF0" w:rsidRPr="00B9658E" w:rsidRDefault="00F44DF0" w:rsidP="00C40591">
      <w:pPr>
        <w:widowControl/>
        <w:tabs>
          <w:tab w:val="clear" w:pos="360"/>
        </w:tabs>
        <w:rPr>
          <w:rFonts w:ascii="Arial" w:hAnsi="Arial" w:cs="Arial"/>
          <w:b/>
          <w:bCs/>
        </w:rPr>
      </w:pPr>
      <w:r w:rsidRPr="00B9658E">
        <w:rPr>
          <w:rFonts w:ascii="Arial" w:hAnsi="Arial" w:cs="Arial"/>
          <w:b/>
          <w:bCs/>
          <w:sz w:val="28"/>
          <w:szCs w:val="28"/>
        </w:rPr>
        <w:t>Evaluation of options</w:t>
      </w:r>
    </w:p>
    <w:p w:rsidR="00F44DF0" w:rsidRPr="00B9658E" w:rsidRDefault="00F44DF0" w:rsidP="00C40591">
      <w:pPr>
        <w:widowControl/>
        <w:tabs>
          <w:tab w:val="clear" w:pos="360"/>
        </w:tabs>
        <w:rPr>
          <w:bCs/>
          <w:sz w:val="20"/>
          <w:szCs w:val="20"/>
        </w:rPr>
      </w:pPr>
    </w:p>
    <w:p w:rsidR="006C63D5" w:rsidRPr="00B9658E" w:rsidRDefault="00547112" w:rsidP="00C40591">
      <w:pPr>
        <w:widowControl/>
        <w:tabs>
          <w:tab w:val="clear" w:pos="360"/>
        </w:tabs>
        <w:rPr>
          <w:bCs/>
        </w:rPr>
      </w:pPr>
      <w:r w:rsidRPr="00B9658E">
        <w:rPr>
          <w:bCs/>
        </w:rPr>
        <w:t>The recent history of the</w:t>
      </w:r>
      <w:r w:rsidR="00DD0184" w:rsidRPr="00B9658E">
        <w:rPr>
          <w:bCs/>
        </w:rPr>
        <w:t xml:space="preserve"> </w:t>
      </w:r>
      <w:r w:rsidR="00682BA8" w:rsidRPr="00B9658E">
        <w:rPr>
          <w:bCs/>
        </w:rPr>
        <w:t xml:space="preserve">resort </w:t>
      </w:r>
      <w:r w:rsidR="003E6006" w:rsidRPr="00B9658E">
        <w:rPr>
          <w:bCs/>
        </w:rPr>
        <w:t>under</w:t>
      </w:r>
      <w:r w:rsidR="00682BA8" w:rsidRPr="00B9658E">
        <w:rPr>
          <w:bCs/>
        </w:rPr>
        <w:t xml:space="preserve"> private operation</w:t>
      </w:r>
      <w:r w:rsidR="00CC267F" w:rsidRPr="00B9658E">
        <w:rPr>
          <w:bCs/>
        </w:rPr>
        <w:t xml:space="preserve"> </w:t>
      </w:r>
      <w:r w:rsidR="006F55AD" w:rsidRPr="00B9658E">
        <w:rPr>
          <w:bCs/>
        </w:rPr>
        <w:t>before acquisition by the state</w:t>
      </w:r>
      <w:r w:rsidR="00E34D18" w:rsidRPr="00B9658E">
        <w:rPr>
          <w:bCs/>
        </w:rPr>
        <w:t>, from available information,</w:t>
      </w:r>
      <w:r w:rsidR="006F55AD" w:rsidRPr="00B9658E">
        <w:rPr>
          <w:bCs/>
        </w:rPr>
        <w:t xml:space="preserve"> </w:t>
      </w:r>
      <w:r w:rsidR="003E6006" w:rsidRPr="00B9658E">
        <w:rPr>
          <w:bCs/>
        </w:rPr>
        <w:t>did</w:t>
      </w:r>
      <w:r w:rsidRPr="00B9658E">
        <w:rPr>
          <w:bCs/>
        </w:rPr>
        <w:t xml:space="preserve"> not demonstrate positive cash flow</w:t>
      </w:r>
      <w:r w:rsidR="00DD0184" w:rsidRPr="00B9658E">
        <w:rPr>
          <w:bCs/>
        </w:rPr>
        <w:t xml:space="preserve">. </w:t>
      </w:r>
      <w:r w:rsidR="000F1F52" w:rsidRPr="00B9658E">
        <w:rPr>
          <w:bCs/>
        </w:rPr>
        <w:t xml:space="preserve">We </w:t>
      </w:r>
      <w:r w:rsidR="003E6006" w:rsidRPr="00B9658E">
        <w:rPr>
          <w:bCs/>
        </w:rPr>
        <w:t xml:space="preserve">also </w:t>
      </w:r>
      <w:r w:rsidR="00676366" w:rsidRPr="00B9658E">
        <w:rPr>
          <w:bCs/>
        </w:rPr>
        <w:t>projected operating results for the first two calendar years of operations using</w:t>
      </w:r>
      <w:r w:rsidR="000F1F52" w:rsidRPr="00B9658E">
        <w:rPr>
          <w:bCs/>
        </w:rPr>
        <w:t xml:space="preserve"> </w:t>
      </w:r>
      <w:r w:rsidR="00E632AC" w:rsidRPr="00B9658E">
        <w:rPr>
          <w:bCs/>
        </w:rPr>
        <w:t xml:space="preserve">“comparable” </w:t>
      </w:r>
      <w:r w:rsidR="00E65F51" w:rsidRPr="00B9658E">
        <w:rPr>
          <w:bCs/>
        </w:rPr>
        <w:t xml:space="preserve">Division of Parks and Trails </w:t>
      </w:r>
      <w:r w:rsidR="00E632AC" w:rsidRPr="00B9658E">
        <w:rPr>
          <w:bCs/>
        </w:rPr>
        <w:t>facilit</w:t>
      </w:r>
      <w:r w:rsidR="005A6329" w:rsidRPr="00B9658E">
        <w:rPr>
          <w:bCs/>
        </w:rPr>
        <w:t>ies</w:t>
      </w:r>
      <w:r w:rsidR="000F1F52" w:rsidRPr="00B9658E">
        <w:rPr>
          <w:bCs/>
        </w:rPr>
        <w:t xml:space="preserve">. </w:t>
      </w:r>
      <w:r w:rsidR="00EF45CB" w:rsidRPr="00B9658E">
        <w:rPr>
          <w:bCs/>
        </w:rPr>
        <w:t>The</w:t>
      </w:r>
      <w:r w:rsidR="003E6006" w:rsidRPr="00B9658E">
        <w:rPr>
          <w:bCs/>
        </w:rPr>
        <w:t>se</w:t>
      </w:r>
      <w:r w:rsidR="00EF45CB" w:rsidRPr="00B9658E">
        <w:rPr>
          <w:bCs/>
        </w:rPr>
        <w:t xml:space="preserve"> projections</w:t>
      </w:r>
      <w:r w:rsidR="00ED7B30" w:rsidRPr="00B9658E">
        <w:rPr>
          <w:bCs/>
        </w:rPr>
        <w:t xml:space="preserve"> alone</w:t>
      </w:r>
      <w:r w:rsidR="00EF45CB" w:rsidRPr="00B9658E">
        <w:rPr>
          <w:bCs/>
        </w:rPr>
        <w:t xml:space="preserve"> </w:t>
      </w:r>
      <w:r w:rsidR="000F1F52" w:rsidRPr="00B9658E">
        <w:rPr>
          <w:bCs/>
        </w:rPr>
        <w:t xml:space="preserve">do not support a current consideration of a broad-scope </w:t>
      </w:r>
      <w:r w:rsidR="0024438F" w:rsidRPr="00B9658E">
        <w:rPr>
          <w:bCs/>
        </w:rPr>
        <w:t>lease or concession agreement</w:t>
      </w:r>
      <w:r w:rsidR="001356D5" w:rsidRPr="00B9658E">
        <w:rPr>
          <w:bCs/>
        </w:rPr>
        <w:t xml:space="preserve">. </w:t>
      </w:r>
    </w:p>
    <w:p w:rsidR="006C63D5" w:rsidRPr="00B9658E" w:rsidRDefault="006C63D5" w:rsidP="00C40591">
      <w:pPr>
        <w:widowControl/>
        <w:tabs>
          <w:tab w:val="clear" w:pos="360"/>
        </w:tabs>
        <w:rPr>
          <w:bCs/>
        </w:rPr>
      </w:pPr>
    </w:p>
    <w:p w:rsidR="006C63D5" w:rsidRPr="00B9658E" w:rsidRDefault="001356D5" w:rsidP="00C40591">
      <w:pPr>
        <w:widowControl/>
        <w:tabs>
          <w:tab w:val="clear" w:pos="360"/>
        </w:tabs>
        <w:rPr>
          <w:bCs/>
        </w:rPr>
      </w:pPr>
      <w:r w:rsidRPr="00B9658E">
        <w:rPr>
          <w:bCs/>
        </w:rPr>
        <w:t>T</w:t>
      </w:r>
      <w:r w:rsidR="00E632AC" w:rsidRPr="00B9658E">
        <w:rPr>
          <w:bCs/>
        </w:rPr>
        <w:t xml:space="preserve">he </w:t>
      </w:r>
      <w:r w:rsidR="00E206B3" w:rsidRPr="00B9658E">
        <w:rPr>
          <w:bCs/>
        </w:rPr>
        <w:t>analysis</w:t>
      </w:r>
      <w:r w:rsidR="00E632AC" w:rsidRPr="00B9658E">
        <w:rPr>
          <w:bCs/>
        </w:rPr>
        <w:t xml:space="preserve"> has concluded that a</w:t>
      </w:r>
      <w:r w:rsidR="00B366C4" w:rsidRPr="00B9658E">
        <w:rPr>
          <w:bCs/>
        </w:rPr>
        <w:t>t least two</w:t>
      </w:r>
      <w:r w:rsidR="00E632AC" w:rsidRPr="00B9658E">
        <w:rPr>
          <w:bCs/>
        </w:rPr>
        <w:t xml:space="preserve"> full season</w:t>
      </w:r>
      <w:r w:rsidR="00B366C4" w:rsidRPr="00B9658E">
        <w:rPr>
          <w:bCs/>
        </w:rPr>
        <w:t>s</w:t>
      </w:r>
      <w:r w:rsidR="00E632AC" w:rsidRPr="00B9658E">
        <w:rPr>
          <w:bCs/>
        </w:rPr>
        <w:t xml:space="preserve"> of</w:t>
      </w:r>
      <w:r w:rsidR="002D0D08" w:rsidRPr="00B9658E">
        <w:rPr>
          <w:bCs/>
        </w:rPr>
        <w:t xml:space="preserve"> </w:t>
      </w:r>
      <w:r w:rsidR="00E632AC" w:rsidRPr="00B9658E">
        <w:rPr>
          <w:bCs/>
        </w:rPr>
        <w:t>operations</w:t>
      </w:r>
      <w:r w:rsidR="00B366C4" w:rsidRPr="00B9658E">
        <w:rPr>
          <w:bCs/>
        </w:rPr>
        <w:t xml:space="preserve"> would be required to </w:t>
      </w:r>
      <w:r w:rsidR="002D0D08" w:rsidRPr="00B9658E">
        <w:rPr>
          <w:bCs/>
        </w:rPr>
        <w:t>document</w:t>
      </w:r>
      <w:r w:rsidR="00650770" w:rsidRPr="00B9658E">
        <w:rPr>
          <w:bCs/>
        </w:rPr>
        <w:t xml:space="preserve"> </w:t>
      </w:r>
      <w:r w:rsidR="00C04F61" w:rsidRPr="00B9658E">
        <w:rPr>
          <w:bCs/>
        </w:rPr>
        <w:t xml:space="preserve">actual </w:t>
      </w:r>
      <w:r w:rsidR="00E632AC" w:rsidRPr="00B9658E">
        <w:rPr>
          <w:bCs/>
        </w:rPr>
        <w:t>financial results</w:t>
      </w:r>
      <w:r w:rsidR="00B366C4" w:rsidRPr="00B9658E">
        <w:rPr>
          <w:bCs/>
        </w:rPr>
        <w:t xml:space="preserve"> that </w:t>
      </w:r>
      <w:r w:rsidR="000F1F52" w:rsidRPr="00B9658E">
        <w:rPr>
          <w:bCs/>
        </w:rPr>
        <w:t xml:space="preserve">could </w:t>
      </w:r>
      <w:r w:rsidR="00B650AB" w:rsidRPr="00B9658E">
        <w:rPr>
          <w:bCs/>
        </w:rPr>
        <w:t xml:space="preserve">provide a reasonable basis for assessing </w:t>
      </w:r>
      <w:r w:rsidR="00B650AB" w:rsidRPr="00B9658E">
        <w:rPr>
          <w:bCs/>
        </w:rPr>
        <w:lastRenderedPageBreak/>
        <w:t>the viability of concession or lease arrangement</w:t>
      </w:r>
      <w:r w:rsidR="009B236F" w:rsidRPr="00B9658E">
        <w:rPr>
          <w:bCs/>
        </w:rPr>
        <w:t xml:space="preserve"> </w:t>
      </w:r>
      <w:r w:rsidR="00062626" w:rsidRPr="00B9658E">
        <w:rPr>
          <w:bCs/>
        </w:rPr>
        <w:t>(</w:t>
      </w:r>
      <w:r w:rsidR="009B236F" w:rsidRPr="00B9658E">
        <w:rPr>
          <w:bCs/>
        </w:rPr>
        <w:t>potentially includ</w:t>
      </w:r>
      <w:r w:rsidR="00062626" w:rsidRPr="00B9658E">
        <w:rPr>
          <w:bCs/>
        </w:rPr>
        <w:t>ing</w:t>
      </w:r>
      <w:r w:rsidR="009B236F" w:rsidRPr="00B9658E">
        <w:rPr>
          <w:bCs/>
        </w:rPr>
        <w:t xml:space="preserve"> PILT and other investments in the resort</w:t>
      </w:r>
      <w:r w:rsidR="00062626" w:rsidRPr="00B9658E">
        <w:rPr>
          <w:bCs/>
        </w:rPr>
        <w:t>)</w:t>
      </w:r>
      <w:r w:rsidR="00E632AC" w:rsidRPr="00B9658E">
        <w:rPr>
          <w:bCs/>
        </w:rPr>
        <w:t>.</w:t>
      </w:r>
      <w:r w:rsidR="001B2A56" w:rsidRPr="00B9658E">
        <w:rPr>
          <w:bCs/>
        </w:rPr>
        <w:t xml:space="preserve"> </w:t>
      </w:r>
    </w:p>
    <w:p w:rsidR="006C63D5" w:rsidRPr="00B9658E" w:rsidRDefault="006C63D5" w:rsidP="00C40591">
      <w:pPr>
        <w:widowControl/>
        <w:tabs>
          <w:tab w:val="clear" w:pos="360"/>
        </w:tabs>
        <w:rPr>
          <w:bCs/>
        </w:rPr>
      </w:pPr>
    </w:p>
    <w:p w:rsidR="000344B8" w:rsidRPr="00B9658E" w:rsidRDefault="0006783C" w:rsidP="00C40591">
      <w:pPr>
        <w:widowControl/>
        <w:tabs>
          <w:tab w:val="clear" w:pos="360"/>
        </w:tabs>
        <w:rPr>
          <w:bCs/>
        </w:rPr>
      </w:pPr>
      <w:r w:rsidRPr="00B9658E">
        <w:rPr>
          <w:bCs/>
        </w:rPr>
        <w:t xml:space="preserve">Seeking </w:t>
      </w:r>
      <w:r w:rsidR="006C63D5" w:rsidRPr="00B9658E">
        <w:rPr>
          <w:bCs/>
        </w:rPr>
        <w:t xml:space="preserve">additional </w:t>
      </w:r>
      <w:r w:rsidRPr="00B9658E">
        <w:rPr>
          <w:bCs/>
        </w:rPr>
        <w:t xml:space="preserve">information from </w:t>
      </w:r>
      <w:r w:rsidR="00CF26C5">
        <w:rPr>
          <w:bCs/>
        </w:rPr>
        <w:t>qualified recreation-based development organization</w:t>
      </w:r>
      <w:r w:rsidR="0067381C">
        <w:rPr>
          <w:bCs/>
        </w:rPr>
        <w:t>s and others</w:t>
      </w:r>
      <w:r w:rsidR="00CF26C5">
        <w:rPr>
          <w:bCs/>
        </w:rPr>
        <w:t xml:space="preserve"> </w:t>
      </w:r>
      <w:r w:rsidRPr="00B9658E">
        <w:rPr>
          <w:bCs/>
        </w:rPr>
        <w:t>through a request for information (RFI)</w:t>
      </w:r>
      <w:r w:rsidR="001D3DBF" w:rsidRPr="00B9658E">
        <w:rPr>
          <w:bCs/>
        </w:rPr>
        <w:t>,</w:t>
      </w:r>
      <w:r w:rsidRPr="00B9658E">
        <w:rPr>
          <w:bCs/>
        </w:rPr>
        <w:t xml:space="preserve"> while operating the resort</w:t>
      </w:r>
      <w:r w:rsidR="001D3DBF" w:rsidRPr="00B9658E">
        <w:rPr>
          <w:bCs/>
        </w:rPr>
        <w:t>,</w:t>
      </w:r>
      <w:r w:rsidRPr="00B9658E">
        <w:rPr>
          <w:bCs/>
        </w:rPr>
        <w:t xml:space="preserve"> would provide additional support for the identification and evaluation of options. </w:t>
      </w:r>
      <w:r w:rsidR="008E0659" w:rsidRPr="00B9658E">
        <w:rPr>
          <w:bCs/>
        </w:rPr>
        <w:t xml:space="preserve">This </w:t>
      </w:r>
      <w:r w:rsidR="00E65D8B" w:rsidRPr="00B9658E">
        <w:rPr>
          <w:bCs/>
        </w:rPr>
        <w:t>period for evaluation</w:t>
      </w:r>
      <w:r w:rsidR="006C63D5" w:rsidRPr="00B9658E">
        <w:rPr>
          <w:bCs/>
        </w:rPr>
        <w:t xml:space="preserve"> of actual operating results</w:t>
      </w:r>
      <w:r w:rsidR="00062626" w:rsidRPr="00B9658E">
        <w:rPr>
          <w:bCs/>
        </w:rPr>
        <w:t xml:space="preserve">, and </w:t>
      </w:r>
      <w:r w:rsidR="001D3DBF" w:rsidRPr="00B9658E">
        <w:rPr>
          <w:bCs/>
        </w:rPr>
        <w:t xml:space="preserve">the </w:t>
      </w:r>
      <w:r w:rsidR="00062626" w:rsidRPr="00B9658E">
        <w:rPr>
          <w:bCs/>
        </w:rPr>
        <w:t>additional information</w:t>
      </w:r>
      <w:r w:rsidR="0010166B" w:rsidRPr="00B9658E">
        <w:rPr>
          <w:bCs/>
        </w:rPr>
        <w:t>,</w:t>
      </w:r>
      <w:r w:rsidR="001D3DBF" w:rsidRPr="00B9658E">
        <w:rPr>
          <w:bCs/>
        </w:rPr>
        <w:t xml:space="preserve"> </w:t>
      </w:r>
      <w:r w:rsidR="006C63D5" w:rsidRPr="00B9658E">
        <w:rPr>
          <w:bCs/>
        </w:rPr>
        <w:t xml:space="preserve">also </w:t>
      </w:r>
      <w:r w:rsidR="001D3DBF" w:rsidRPr="00B9658E">
        <w:rPr>
          <w:bCs/>
        </w:rPr>
        <w:t>provide</w:t>
      </w:r>
      <w:r w:rsidR="0010166B" w:rsidRPr="00B9658E">
        <w:rPr>
          <w:bCs/>
        </w:rPr>
        <w:t>s</w:t>
      </w:r>
      <w:r w:rsidR="008E0659" w:rsidRPr="00B9658E">
        <w:rPr>
          <w:bCs/>
        </w:rPr>
        <w:t xml:space="preserve"> time to determine if and what types of additional infrastructure would be most useful and productive.</w:t>
      </w:r>
      <w:r w:rsidR="000344B8" w:rsidRPr="00B9658E">
        <w:rPr>
          <w:bCs/>
        </w:rPr>
        <w:t xml:space="preserve"> Due diligence on both sides of </w:t>
      </w:r>
      <w:r w:rsidR="001356D5" w:rsidRPr="00B9658E">
        <w:rPr>
          <w:bCs/>
        </w:rPr>
        <w:t>any</w:t>
      </w:r>
      <w:r w:rsidR="000344B8" w:rsidRPr="00B9658E">
        <w:rPr>
          <w:bCs/>
        </w:rPr>
        <w:t xml:space="preserve"> contractual arrangement </w:t>
      </w:r>
      <w:r w:rsidR="001356D5" w:rsidRPr="00B9658E">
        <w:rPr>
          <w:bCs/>
        </w:rPr>
        <w:t xml:space="preserve">such as lease or concession </w:t>
      </w:r>
      <w:r w:rsidR="000344B8" w:rsidRPr="00B9658E">
        <w:rPr>
          <w:bCs/>
        </w:rPr>
        <w:t xml:space="preserve">requires much more supporting information than what is </w:t>
      </w:r>
      <w:r w:rsidR="00C04F61" w:rsidRPr="00B9658E">
        <w:rPr>
          <w:bCs/>
        </w:rPr>
        <w:t xml:space="preserve">currently </w:t>
      </w:r>
      <w:r w:rsidR="000344B8" w:rsidRPr="00B9658E">
        <w:rPr>
          <w:bCs/>
        </w:rPr>
        <w:t xml:space="preserve">available. </w:t>
      </w:r>
    </w:p>
    <w:p w:rsidR="005A6116" w:rsidRPr="00B9658E" w:rsidRDefault="005A6116" w:rsidP="00C40591">
      <w:pPr>
        <w:widowControl/>
        <w:tabs>
          <w:tab w:val="clear" w:pos="360"/>
        </w:tabs>
        <w:rPr>
          <w:bCs/>
          <w:sz w:val="20"/>
          <w:szCs w:val="20"/>
        </w:rPr>
      </w:pPr>
    </w:p>
    <w:p w:rsidR="00CC22CA" w:rsidRPr="00B9658E" w:rsidRDefault="00CC22CA" w:rsidP="00C40591">
      <w:pPr>
        <w:rPr>
          <w:rFonts w:ascii="Arial" w:hAnsi="Arial" w:cs="Arial"/>
          <w:b/>
          <w:bCs/>
        </w:rPr>
      </w:pPr>
      <w:r w:rsidRPr="00B9658E">
        <w:rPr>
          <w:rFonts w:ascii="Arial" w:hAnsi="Arial" w:cs="Arial"/>
          <w:b/>
          <w:bCs/>
          <w:sz w:val="28"/>
          <w:szCs w:val="28"/>
        </w:rPr>
        <w:t>Payment in lieu of taxes (PILT) responsibility</w:t>
      </w:r>
    </w:p>
    <w:p w:rsidR="00CC22CA" w:rsidRPr="00B9658E" w:rsidRDefault="00CC22CA" w:rsidP="00C40591">
      <w:pPr>
        <w:rPr>
          <w:rFonts w:ascii="Arial" w:hAnsi="Arial" w:cs="Arial"/>
          <w:b/>
          <w:bCs/>
          <w:sz w:val="20"/>
          <w:szCs w:val="20"/>
        </w:rPr>
      </w:pPr>
    </w:p>
    <w:p w:rsidR="00B74F64" w:rsidRPr="00B9658E" w:rsidRDefault="00CC22CA" w:rsidP="00C40591">
      <w:r w:rsidRPr="00B9658E">
        <w:t xml:space="preserve">Minnesota </w:t>
      </w:r>
      <w:r w:rsidR="00B74F64" w:rsidRPr="00B9658E">
        <w:t>statutes do not specify or define a mechanism to reassign responsibility for payment of the equivalent of local taxes or PILT for natural resource lands from the state to a private or nonprofit lessee/concessioner (nonstate entity).</w:t>
      </w:r>
      <w:r w:rsidR="003731CD" w:rsidRPr="00B9658E">
        <w:t xml:space="preserve"> </w:t>
      </w:r>
      <w:r w:rsidR="00216333" w:rsidRPr="00B9658E">
        <w:t>I</w:t>
      </w:r>
      <w:r w:rsidR="00E5527B" w:rsidRPr="00B9658E">
        <w:t xml:space="preserve">f the </w:t>
      </w:r>
      <w:r w:rsidR="00216333" w:rsidRPr="00B9658E">
        <w:t xml:space="preserve">legislative </w:t>
      </w:r>
      <w:r w:rsidR="00E5527B" w:rsidRPr="00B9658E">
        <w:t>goal is</w:t>
      </w:r>
      <w:r w:rsidR="00216333" w:rsidRPr="00B9658E">
        <w:t xml:space="preserve"> to</w:t>
      </w:r>
      <w:r w:rsidR="00E5527B" w:rsidRPr="00B9658E">
        <w:t xml:space="preserve"> </w:t>
      </w:r>
      <w:r w:rsidR="00B74F64" w:rsidRPr="00B9658E">
        <w:t>establish direct responsibility for</w:t>
      </w:r>
      <w:r w:rsidR="00502C72" w:rsidRPr="00B9658E">
        <w:t xml:space="preserve"> payment of</w:t>
      </w:r>
      <w:r w:rsidR="00B74F64" w:rsidRPr="00B9658E">
        <w:t xml:space="preserve"> local taxes</w:t>
      </w:r>
      <w:r w:rsidR="00502C72" w:rsidRPr="00B9658E">
        <w:t xml:space="preserve"> </w:t>
      </w:r>
      <w:r w:rsidR="0042460C" w:rsidRPr="00B9658E">
        <w:t xml:space="preserve">through a lease or concession agreement </w:t>
      </w:r>
      <w:r w:rsidR="00502C72" w:rsidRPr="00B9658E">
        <w:t xml:space="preserve">– </w:t>
      </w:r>
      <w:r w:rsidR="00B23858" w:rsidRPr="00B9658E">
        <w:t xml:space="preserve">and </w:t>
      </w:r>
      <w:r w:rsidR="00502C72" w:rsidRPr="00B9658E">
        <w:t>supersed</w:t>
      </w:r>
      <w:r w:rsidR="004D56F7" w:rsidRPr="00B9658E">
        <w:t>e</w:t>
      </w:r>
      <w:r w:rsidR="00502C72" w:rsidRPr="00B9658E">
        <w:t xml:space="preserve"> the </w:t>
      </w:r>
      <w:r w:rsidR="00780431" w:rsidRPr="00B9658E">
        <w:t xml:space="preserve">statutory </w:t>
      </w:r>
      <w:r w:rsidR="00502C72" w:rsidRPr="00B9658E">
        <w:t xml:space="preserve">DNR requirement to pay </w:t>
      </w:r>
      <w:r w:rsidR="00B74F64" w:rsidRPr="00B9658E">
        <w:t xml:space="preserve">PILT </w:t>
      </w:r>
      <w:r w:rsidR="0042460C" w:rsidRPr="00B9658E">
        <w:t xml:space="preserve">– </w:t>
      </w:r>
      <w:r w:rsidR="00B74F64" w:rsidRPr="00B9658E">
        <w:t>then authority would be needed to establish</w:t>
      </w:r>
      <w:r w:rsidR="007F3005" w:rsidRPr="00B9658E">
        <w:t xml:space="preserve"> </w:t>
      </w:r>
      <w:r w:rsidR="00B74F64" w:rsidRPr="00B9658E">
        <w:t>this responsibil</w:t>
      </w:r>
      <w:r w:rsidR="00780431" w:rsidRPr="00B9658E">
        <w:t>ity</w:t>
      </w:r>
      <w:r w:rsidR="00B23858" w:rsidRPr="00B9658E">
        <w:t xml:space="preserve">. </w:t>
      </w:r>
      <w:r w:rsidR="004D56F7" w:rsidRPr="00B9658E">
        <w:t>Alternatively, i</w:t>
      </w:r>
      <w:r w:rsidR="00B23858" w:rsidRPr="00B9658E">
        <w:t xml:space="preserve">f the goal is </w:t>
      </w:r>
      <w:r w:rsidR="00B74F64" w:rsidRPr="00B9658E">
        <w:t xml:space="preserve">collection by the DNR of the equivalent of local taxes or PILT from a nonstate entity under the terms of </w:t>
      </w:r>
      <w:r w:rsidR="00B23858" w:rsidRPr="00B9658E">
        <w:t xml:space="preserve">a lease/concession, </w:t>
      </w:r>
      <w:r w:rsidR="00B74F64" w:rsidRPr="00B9658E">
        <w:t>then (a) authority would be needed for this collection – as well as (b) authority to expand the distribution of DNR lease/concession revenues to include payments of PILT, or payments equivalent to local taxes, to counties.</w:t>
      </w:r>
    </w:p>
    <w:p w:rsidR="00B74F64" w:rsidRPr="00B9658E" w:rsidRDefault="00B74F64" w:rsidP="00C40591">
      <w:pPr>
        <w:rPr>
          <w:sz w:val="20"/>
          <w:szCs w:val="20"/>
        </w:rPr>
      </w:pPr>
    </w:p>
    <w:p w:rsidR="0030613B" w:rsidRPr="00B9658E" w:rsidRDefault="00610073" w:rsidP="00C40591">
      <w:pPr>
        <w:rPr>
          <w:rFonts w:ascii="Arial" w:hAnsi="Arial" w:cs="Arial"/>
          <w:b/>
        </w:rPr>
      </w:pPr>
      <w:r w:rsidRPr="00B9658E">
        <w:rPr>
          <w:rFonts w:ascii="Arial" w:hAnsi="Arial" w:cs="Arial"/>
          <w:b/>
          <w:sz w:val="28"/>
          <w:szCs w:val="28"/>
        </w:rPr>
        <w:t>The resort operations future</w:t>
      </w:r>
    </w:p>
    <w:p w:rsidR="0030613B" w:rsidRPr="00B9658E" w:rsidRDefault="0030613B" w:rsidP="00C40591">
      <w:pPr>
        <w:rPr>
          <w:sz w:val="20"/>
          <w:szCs w:val="20"/>
        </w:rPr>
      </w:pPr>
    </w:p>
    <w:p w:rsidR="0030613B" w:rsidRPr="00B9658E" w:rsidRDefault="0030613B" w:rsidP="00C40591">
      <w:r w:rsidRPr="00B9658E">
        <w:t>The La Salle Lake State Recreation Area resort operations, over a several-year period of time,</w:t>
      </w:r>
      <w:r w:rsidR="00610073" w:rsidRPr="00B9658E">
        <w:t xml:space="preserve"> should be </w:t>
      </w:r>
      <w:r w:rsidR="007F4975" w:rsidRPr="00B9658E">
        <w:t>positioned</w:t>
      </w:r>
      <w:r w:rsidR="00610073" w:rsidRPr="00B9658E">
        <w:t xml:space="preserve"> to</w:t>
      </w:r>
      <w:r w:rsidRPr="00B9658E">
        <w:t xml:space="preserve"> </w:t>
      </w:r>
      <w:r w:rsidR="005C140D" w:rsidRPr="00B9658E">
        <w:t xml:space="preserve">support and help build the local economy. The statutorily-created “satellite” relationship to the Itasca State Park should </w:t>
      </w:r>
      <w:r w:rsidR="000D6A16" w:rsidRPr="00B9658E">
        <w:t>enable</w:t>
      </w:r>
      <w:r w:rsidR="005C140D" w:rsidRPr="00B9658E">
        <w:t xml:space="preserve"> faster startup and </w:t>
      </w:r>
      <w:r w:rsidR="00085F05">
        <w:t xml:space="preserve">longer-term </w:t>
      </w:r>
      <w:r w:rsidR="005C140D" w:rsidRPr="00B9658E">
        <w:t>viability.</w:t>
      </w:r>
      <w:r w:rsidR="007F4975" w:rsidRPr="00B9658E">
        <w:t xml:space="preserve"> A </w:t>
      </w:r>
      <w:r w:rsidR="00085F05">
        <w:t xml:space="preserve">further </w:t>
      </w:r>
      <w:r w:rsidR="007F4975" w:rsidRPr="00B9658E">
        <w:t xml:space="preserve">evaluation of </w:t>
      </w:r>
      <w:r w:rsidR="00085F05">
        <w:t xml:space="preserve">management </w:t>
      </w:r>
      <w:r w:rsidR="007F4975" w:rsidRPr="00B9658E">
        <w:t xml:space="preserve">options, with </w:t>
      </w:r>
      <w:r w:rsidR="00085F05">
        <w:t xml:space="preserve">completion of </w:t>
      </w:r>
      <w:r w:rsidR="00226A5C">
        <w:t xml:space="preserve">the master </w:t>
      </w:r>
      <w:r w:rsidR="00085F05">
        <w:t xml:space="preserve">planning </w:t>
      </w:r>
      <w:r w:rsidR="00226A5C">
        <w:t xml:space="preserve">process </w:t>
      </w:r>
      <w:r w:rsidR="00085F05">
        <w:t xml:space="preserve">and additional </w:t>
      </w:r>
      <w:r w:rsidR="007F4975" w:rsidRPr="00B9658E">
        <w:t>input from the private sector, will be helpful.</w:t>
      </w:r>
      <w:r w:rsidR="00085F05">
        <w:t xml:space="preserve"> </w:t>
      </w:r>
    </w:p>
    <w:p w:rsidR="0030613B" w:rsidRPr="00B9658E" w:rsidRDefault="0030613B" w:rsidP="00C40591">
      <w:pPr>
        <w:rPr>
          <w:sz w:val="20"/>
          <w:szCs w:val="20"/>
        </w:rPr>
      </w:pPr>
    </w:p>
    <w:p w:rsidR="004F1EA4" w:rsidRPr="00B9658E" w:rsidRDefault="00177F27" w:rsidP="00C40591">
      <w:pPr>
        <w:widowControl/>
        <w:tabs>
          <w:tab w:val="clear" w:pos="360"/>
        </w:tabs>
        <w:rPr>
          <w:rFonts w:ascii="Arial" w:hAnsi="Arial" w:cs="Arial"/>
          <w:b/>
          <w:bCs/>
          <w:sz w:val="28"/>
          <w:szCs w:val="28"/>
        </w:rPr>
      </w:pPr>
      <w:r w:rsidRPr="00B9658E">
        <w:rPr>
          <w:rFonts w:ascii="Arial" w:hAnsi="Arial" w:cs="Arial"/>
          <w:b/>
          <w:bCs/>
          <w:sz w:val="28"/>
          <w:szCs w:val="28"/>
        </w:rPr>
        <w:t>Sources</w:t>
      </w:r>
    </w:p>
    <w:p w:rsidR="00177F27" w:rsidRPr="00B9658E" w:rsidRDefault="00177F27" w:rsidP="00C40591">
      <w:pPr>
        <w:widowControl/>
        <w:tabs>
          <w:tab w:val="clear" w:pos="360"/>
        </w:tabs>
        <w:rPr>
          <w:bCs/>
          <w:sz w:val="20"/>
          <w:szCs w:val="20"/>
        </w:rPr>
      </w:pPr>
    </w:p>
    <w:p w:rsidR="00F87D60" w:rsidRPr="00B9658E" w:rsidRDefault="005C694B" w:rsidP="00C40591">
      <w:pPr>
        <w:widowControl/>
        <w:tabs>
          <w:tab w:val="clear" w:pos="360"/>
        </w:tabs>
        <w:rPr>
          <w:bCs/>
        </w:rPr>
      </w:pPr>
      <w:r w:rsidRPr="00B9658E">
        <w:t xml:space="preserve">In preparing this report, Management Analysis </w:t>
      </w:r>
      <w:r w:rsidR="00873727" w:rsidRPr="00B9658E">
        <w:t>&amp;</w:t>
      </w:r>
      <w:r w:rsidRPr="00B9658E">
        <w:t xml:space="preserve"> Development division (Minnesota Management a</w:t>
      </w:r>
      <w:r w:rsidR="00B67490" w:rsidRPr="00B9658E">
        <w:t xml:space="preserve">nd Budget) consultants interviewed management and staff of the </w:t>
      </w:r>
      <w:r w:rsidR="00E95929" w:rsidRPr="00B9658E">
        <w:t xml:space="preserve">Division of </w:t>
      </w:r>
      <w:r w:rsidR="004F6C00" w:rsidRPr="00B9658E">
        <w:t xml:space="preserve">Parks </w:t>
      </w:r>
      <w:r w:rsidR="00E95929" w:rsidRPr="00B9658E">
        <w:t xml:space="preserve">and Trails </w:t>
      </w:r>
      <w:r w:rsidR="005457B7" w:rsidRPr="00B9658E">
        <w:t>including</w:t>
      </w:r>
      <w:r w:rsidR="00B67490" w:rsidRPr="00B9658E">
        <w:t xml:space="preserve"> Itasca State Park, local stakeholders including resort owners</w:t>
      </w:r>
      <w:r w:rsidR="00AC1225" w:rsidRPr="00B9658E">
        <w:t>/managers</w:t>
      </w:r>
      <w:r w:rsidR="00B67490" w:rsidRPr="00B9658E">
        <w:t xml:space="preserve"> and </w:t>
      </w:r>
      <w:r w:rsidR="00AC1225" w:rsidRPr="00B9658E">
        <w:t xml:space="preserve">chambers of commerce officials, </w:t>
      </w:r>
      <w:r w:rsidR="004F6C00" w:rsidRPr="00B9658E">
        <w:t xml:space="preserve">and others with a knowledge of the market and business operations. </w:t>
      </w:r>
      <w:r w:rsidR="00142AAE" w:rsidRPr="00B9658E">
        <w:t xml:space="preserve">The consultants reviewed available documentation </w:t>
      </w:r>
      <w:r w:rsidR="00A404B6" w:rsidRPr="00B9658E">
        <w:t>regarding the LaSalle</w:t>
      </w:r>
      <w:r w:rsidR="006076D6" w:rsidRPr="00B9658E">
        <w:t xml:space="preserve"> Lake </w:t>
      </w:r>
      <w:r w:rsidR="00820A01" w:rsidRPr="00B9658E">
        <w:t xml:space="preserve">State Recreation Area </w:t>
      </w:r>
      <w:r w:rsidR="006076D6" w:rsidRPr="00B9658E">
        <w:t xml:space="preserve">resort </w:t>
      </w:r>
      <w:r w:rsidR="00A404B6" w:rsidRPr="00B9658E">
        <w:t xml:space="preserve">past operations and toured the site with DNR </w:t>
      </w:r>
      <w:r w:rsidR="005457B7" w:rsidRPr="00B9658E">
        <w:t xml:space="preserve">Management Resources and park </w:t>
      </w:r>
      <w:r w:rsidR="004F778A" w:rsidRPr="00B9658E">
        <w:t>operations staff members. The LaSalle Project Management Business Analysis Team, including a liaison and several field experts, provided information throughout the process.</w:t>
      </w:r>
      <w:r w:rsidR="00A404B6" w:rsidRPr="00B9658E">
        <w:t xml:space="preserve"> </w:t>
      </w:r>
      <w:r w:rsidR="006076D6" w:rsidRPr="00B9658E">
        <w:t xml:space="preserve">Additional market research included </w:t>
      </w:r>
      <w:r w:rsidR="00873727" w:rsidRPr="00B9658E">
        <w:t xml:space="preserve">interviews with </w:t>
      </w:r>
      <w:r w:rsidR="006076D6" w:rsidRPr="00B9658E">
        <w:t>officials from a variety of economic development agencies</w:t>
      </w:r>
      <w:r w:rsidR="00253389" w:rsidRPr="00B9658E">
        <w:t xml:space="preserve">. </w:t>
      </w:r>
      <w:r w:rsidRPr="00B9658E">
        <w:t xml:space="preserve">The consultants also </w:t>
      </w:r>
      <w:r w:rsidR="00952571" w:rsidRPr="00B9658E">
        <w:t xml:space="preserve">interviewed </w:t>
      </w:r>
      <w:r w:rsidR="00253389" w:rsidRPr="00B9658E">
        <w:t xml:space="preserve">additional </w:t>
      </w:r>
      <w:r w:rsidRPr="00B9658E">
        <w:t>select</w:t>
      </w:r>
      <w:r w:rsidR="000333E8" w:rsidRPr="00B9658E">
        <w:t xml:space="preserve">ed DNR personnel in the areas of </w:t>
      </w:r>
      <w:r w:rsidR="00253389" w:rsidRPr="00B9658E">
        <w:t>operations, f</w:t>
      </w:r>
      <w:r w:rsidRPr="00B9658E">
        <w:t xml:space="preserve">inance, </w:t>
      </w:r>
      <w:r w:rsidR="00253389" w:rsidRPr="00B9658E">
        <w:t xml:space="preserve">and </w:t>
      </w:r>
      <w:r w:rsidR="00A3492B" w:rsidRPr="00B9658E">
        <w:t>outreach</w:t>
      </w:r>
      <w:r w:rsidRPr="00B9658E">
        <w:t>.</w:t>
      </w:r>
      <w:r w:rsidR="001975B6">
        <w:t xml:space="preserve"> The cost of preparation for the report totals $97,960.</w:t>
      </w:r>
      <w:r w:rsidR="00F87D60" w:rsidRPr="00B9658E">
        <w:rPr>
          <w:bCs/>
        </w:rPr>
        <w:br w:type="page"/>
      </w:r>
    </w:p>
    <w:p w:rsidR="00F304ED" w:rsidRPr="003F7D59" w:rsidRDefault="0091170C">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Pr>
          <w:rFonts w:ascii="Arial" w:hAnsi="Arial" w:cs="Arial"/>
          <w:b/>
          <w:bCs/>
          <w:sz w:val="56"/>
        </w:rPr>
        <w:lastRenderedPageBreak/>
        <w:t>I</w:t>
      </w:r>
      <w:r w:rsidR="0011257C">
        <w:rPr>
          <w:rFonts w:ascii="Arial" w:hAnsi="Arial" w:cs="Arial"/>
          <w:b/>
          <w:bCs/>
          <w:sz w:val="56"/>
        </w:rPr>
        <w:t>n</w:t>
      </w:r>
      <w:r>
        <w:rPr>
          <w:rFonts w:ascii="Arial" w:hAnsi="Arial" w:cs="Arial"/>
          <w:b/>
          <w:bCs/>
          <w:sz w:val="56"/>
        </w:rPr>
        <w:t>troduction</w:t>
      </w:r>
    </w:p>
    <w:p w:rsidR="00A26C13" w:rsidRDefault="00A26C13">
      <w:pPr>
        <w:widowControl/>
        <w:tabs>
          <w:tab w:val="clear" w:pos="360"/>
        </w:tabs>
        <w:rPr>
          <w:bCs/>
        </w:rPr>
      </w:pPr>
    </w:p>
    <w:p w:rsidR="002F521E" w:rsidRDefault="002F521E" w:rsidP="002F521E">
      <w:pPr>
        <w:widowControl/>
        <w:tabs>
          <w:tab w:val="clear" w:pos="360"/>
        </w:tabs>
        <w:rPr>
          <w:bCs/>
        </w:rPr>
      </w:pPr>
      <w:r>
        <w:rPr>
          <w:bCs/>
        </w:rPr>
        <w:t xml:space="preserve">The 1,000-acre </w:t>
      </w:r>
      <w:r w:rsidR="00A83813">
        <w:rPr>
          <w:bCs/>
        </w:rPr>
        <w:t>La Salle</w:t>
      </w:r>
      <w:r>
        <w:rPr>
          <w:bCs/>
        </w:rPr>
        <w:t xml:space="preserve"> Lake State Recreation Area (SRA) was acquired by the DNR on October 27, 2011. The Trust for Public Lands, a national, nonprofit land conservation organization partnered with the DNR to transfer the property to public ownership.</w:t>
      </w:r>
    </w:p>
    <w:p w:rsidR="002F521E" w:rsidRDefault="002F521E" w:rsidP="002F521E">
      <w:pPr>
        <w:widowControl/>
        <w:tabs>
          <w:tab w:val="clear" w:pos="360"/>
        </w:tabs>
        <w:rPr>
          <w:bCs/>
        </w:rPr>
      </w:pPr>
    </w:p>
    <w:p w:rsidR="00A94457" w:rsidRDefault="00A94457" w:rsidP="00A94457">
      <w:pPr>
        <w:widowControl/>
        <w:tabs>
          <w:tab w:val="clear" w:pos="360"/>
        </w:tabs>
        <w:rPr>
          <w:bCs/>
        </w:rPr>
      </w:pPr>
      <w:r>
        <w:rPr>
          <w:bCs/>
        </w:rPr>
        <w:t xml:space="preserve">The property was purchased with funds dedicated to environmental projects. The largest portion of the $8.49 million funding came from the 2008 Clean Water, Land and Legacy Amendment Act – specifically the Outdoor Heritage Fund through a grant from the Lessard-Sams Outdoor Heritage Council. Additional funding was provided by the Parks and Trails Fund and the Environment and Natural Resources Trust Fund as </w:t>
      </w:r>
      <w:r w:rsidR="000E7046">
        <w:rPr>
          <w:bCs/>
        </w:rPr>
        <w:t>recommended by</w:t>
      </w:r>
      <w:r>
        <w:rPr>
          <w:bCs/>
        </w:rPr>
        <w:t xml:space="preserve"> the Legislative Citizen Commission on Minnesota Resources (LCCMR).</w:t>
      </w:r>
    </w:p>
    <w:p w:rsidR="00652482" w:rsidRDefault="00652482" w:rsidP="002E3E01">
      <w:pPr>
        <w:widowControl/>
        <w:tabs>
          <w:tab w:val="clear" w:pos="360"/>
        </w:tabs>
        <w:rPr>
          <w:bCs/>
        </w:rPr>
      </w:pPr>
    </w:p>
    <w:p w:rsidR="00B83147" w:rsidRDefault="002E3E01" w:rsidP="002E3E01">
      <w:pPr>
        <w:widowControl/>
        <w:tabs>
          <w:tab w:val="clear" w:pos="360"/>
        </w:tabs>
        <w:rPr>
          <w:bCs/>
        </w:rPr>
      </w:pPr>
      <w:r>
        <w:rPr>
          <w:bCs/>
        </w:rPr>
        <w:t xml:space="preserve">The SRA </w:t>
      </w:r>
      <w:r w:rsidR="00652482">
        <w:rPr>
          <w:bCs/>
        </w:rPr>
        <w:t xml:space="preserve">contains within its borders </w:t>
      </w:r>
      <w:r>
        <w:rPr>
          <w:bCs/>
        </w:rPr>
        <w:t xml:space="preserve">the </w:t>
      </w:r>
      <w:r w:rsidR="00A83813">
        <w:rPr>
          <w:bCs/>
        </w:rPr>
        <w:t>La Salle</w:t>
      </w:r>
      <w:r>
        <w:rPr>
          <w:bCs/>
        </w:rPr>
        <w:t xml:space="preserve"> Lake Scientific and Natural Area </w:t>
      </w:r>
      <w:r w:rsidR="00652482">
        <w:rPr>
          <w:bCs/>
        </w:rPr>
        <w:t xml:space="preserve">(SNA) </w:t>
      </w:r>
      <w:r>
        <w:rPr>
          <w:bCs/>
        </w:rPr>
        <w:t xml:space="preserve">that was purchased in 2010. </w:t>
      </w:r>
      <w:r w:rsidR="006D1E80">
        <w:rPr>
          <w:bCs/>
        </w:rPr>
        <w:t>The SNA is located north of Highway 9; the rest of the</w:t>
      </w:r>
      <w:r>
        <w:rPr>
          <w:bCs/>
        </w:rPr>
        <w:t xml:space="preserve"> SRA</w:t>
      </w:r>
      <w:r w:rsidR="006D1E80">
        <w:rPr>
          <w:bCs/>
        </w:rPr>
        <w:t xml:space="preserve"> is south of the highway. </w:t>
      </w:r>
      <w:r w:rsidR="00102E93">
        <w:rPr>
          <w:bCs/>
        </w:rPr>
        <w:t>The SNA contains rich and diverse habitats for such species as river otter, gray wolf, fisher, bald eagle, osprey, loons and many other species of common plants and animals.</w:t>
      </w:r>
    </w:p>
    <w:p w:rsidR="00B83147" w:rsidRDefault="00B83147" w:rsidP="002E3E01">
      <w:pPr>
        <w:widowControl/>
        <w:tabs>
          <w:tab w:val="clear" w:pos="360"/>
        </w:tabs>
        <w:rPr>
          <w:bCs/>
        </w:rPr>
      </w:pPr>
    </w:p>
    <w:p w:rsidR="000177F1" w:rsidRDefault="00B83147">
      <w:pPr>
        <w:widowControl/>
        <w:tabs>
          <w:tab w:val="clear" w:pos="360"/>
        </w:tabs>
        <w:rPr>
          <w:bCs/>
        </w:rPr>
      </w:pPr>
      <w:r>
        <w:rPr>
          <w:bCs/>
        </w:rPr>
        <w:t>The SRA includes LaSalle Lake, one of Minnesota’s deepest lakes</w:t>
      </w:r>
      <w:r w:rsidR="001010E0">
        <w:rPr>
          <w:bCs/>
        </w:rPr>
        <w:t xml:space="preserve"> at 213 feet</w:t>
      </w:r>
      <w:r w:rsidR="00A3406C">
        <w:rPr>
          <w:bCs/>
        </w:rPr>
        <w:t>.</w:t>
      </w:r>
      <w:r w:rsidR="001010E0">
        <w:rPr>
          <w:bCs/>
        </w:rPr>
        <w:t xml:space="preserve"> The SRA includes the complete lakeshore of</w:t>
      </w:r>
      <w:r w:rsidR="004C7291">
        <w:rPr>
          <w:bCs/>
        </w:rPr>
        <w:t xml:space="preserve"> the 221-acre </w:t>
      </w:r>
      <w:r w:rsidR="00F11581">
        <w:rPr>
          <w:bCs/>
        </w:rPr>
        <w:t>l</w:t>
      </w:r>
      <w:r w:rsidR="004C7291">
        <w:rPr>
          <w:bCs/>
        </w:rPr>
        <w:t xml:space="preserve">ake, </w:t>
      </w:r>
      <w:r>
        <w:rPr>
          <w:bCs/>
        </w:rPr>
        <w:t>more than one-half mile of Mississippi River Headwaters shoreline, a cold-water stream (LaSalle Creek), and h</w:t>
      </w:r>
      <w:r w:rsidR="00A3406C">
        <w:rPr>
          <w:bCs/>
        </w:rPr>
        <w:t xml:space="preserve">igh quality forest and wetlands. </w:t>
      </w:r>
      <w:r w:rsidR="006D1E80">
        <w:rPr>
          <w:bCs/>
        </w:rPr>
        <w:t>The SRA</w:t>
      </w:r>
      <w:r w:rsidR="002E3E01">
        <w:rPr>
          <w:bCs/>
        </w:rPr>
        <w:t xml:space="preserve"> </w:t>
      </w:r>
      <w:r w:rsidR="00A3406C">
        <w:rPr>
          <w:bCs/>
        </w:rPr>
        <w:t xml:space="preserve">also has value in </w:t>
      </w:r>
      <w:r w:rsidR="002E3E01">
        <w:rPr>
          <w:bCs/>
        </w:rPr>
        <w:t>connect</w:t>
      </w:r>
      <w:r w:rsidR="00A3406C">
        <w:rPr>
          <w:bCs/>
        </w:rPr>
        <w:t>ing</w:t>
      </w:r>
      <w:r w:rsidR="002E3E01">
        <w:rPr>
          <w:bCs/>
        </w:rPr>
        <w:t xml:space="preserve"> a number of </w:t>
      </w:r>
      <w:r w:rsidR="00A3406C">
        <w:rPr>
          <w:bCs/>
        </w:rPr>
        <w:t xml:space="preserve">adjacent </w:t>
      </w:r>
      <w:r w:rsidR="002E3E01">
        <w:rPr>
          <w:bCs/>
        </w:rPr>
        <w:t>parcels already in public ownership</w:t>
      </w:r>
      <w:r w:rsidR="00180078">
        <w:rPr>
          <w:bCs/>
        </w:rPr>
        <w:t>, including county lands and state forests</w:t>
      </w:r>
      <w:r w:rsidR="002E3E01">
        <w:rPr>
          <w:bCs/>
        </w:rPr>
        <w:t>.</w:t>
      </w:r>
      <w:r w:rsidR="004C7291">
        <w:rPr>
          <w:bCs/>
        </w:rPr>
        <w:t xml:space="preserve"> From a historical perspective, e</w:t>
      </w:r>
      <w:r w:rsidR="000177F1">
        <w:rPr>
          <w:bCs/>
        </w:rPr>
        <w:t>vidence of American Indian and early settler use can be found within the SRA.</w:t>
      </w:r>
    </w:p>
    <w:p w:rsidR="00F02B5A" w:rsidRDefault="00F02B5A">
      <w:pPr>
        <w:widowControl/>
        <w:tabs>
          <w:tab w:val="clear" w:pos="360"/>
        </w:tabs>
        <w:rPr>
          <w:bCs/>
        </w:rPr>
      </w:pPr>
    </w:p>
    <w:p w:rsidR="00A27B83" w:rsidRDefault="00A03CD3">
      <w:pPr>
        <w:widowControl/>
        <w:tabs>
          <w:tab w:val="clear" w:pos="360"/>
        </w:tabs>
        <w:rPr>
          <w:bCs/>
        </w:rPr>
      </w:pPr>
      <w:r>
        <w:rPr>
          <w:bCs/>
        </w:rPr>
        <w:t>LaSalle Creek connect</w:t>
      </w:r>
      <w:r w:rsidR="007C42DD">
        <w:rPr>
          <w:bCs/>
        </w:rPr>
        <w:t>s</w:t>
      </w:r>
      <w:r>
        <w:rPr>
          <w:bCs/>
        </w:rPr>
        <w:t xml:space="preserve"> LaSalle Lake </w:t>
      </w:r>
      <w:r w:rsidR="00601824">
        <w:rPr>
          <w:bCs/>
        </w:rPr>
        <w:t xml:space="preserve">to the Mississippi River and its source in Itasca State Park. Near the </w:t>
      </w:r>
      <w:r w:rsidR="00F77D11">
        <w:rPr>
          <w:bCs/>
        </w:rPr>
        <w:t xml:space="preserve">place where LaSalle Creek joins the Mississippi is the well-used Coffee Pot canoe landing. </w:t>
      </w:r>
      <w:r w:rsidR="00A27B83">
        <w:rPr>
          <w:bCs/>
        </w:rPr>
        <w:t>The area is rich in trails –</w:t>
      </w:r>
      <w:r w:rsidR="0018361F">
        <w:rPr>
          <w:bCs/>
        </w:rPr>
        <w:t xml:space="preserve"> water, land, and highway – and opportunities to experience varied terrain, habitats, and wildlife.</w:t>
      </w:r>
    </w:p>
    <w:p w:rsidR="00EF7047" w:rsidRDefault="00EF7047">
      <w:pPr>
        <w:widowControl/>
        <w:tabs>
          <w:tab w:val="clear" w:pos="360"/>
        </w:tabs>
        <w:rPr>
          <w:bCs/>
        </w:rPr>
      </w:pPr>
    </w:p>
    <w:p w:rsidR="001D078E" w:rsidRDefault="001F57BA">
      <w:pPr>
        <w:widowControl/>
        <w:tabs>
          <w:tab w:val="clear" w:pos="360"/>
        </w:tabs>
        <w:rPr>
          <w:bCs/>
        </w:rPr>
      </w:pPr>
      <w:r>
        <w:rPr>
          <w:bCs/>
        </w:rPr>
        <w:t>In this report, the “</w:t>
      </w:r>
      <w:r w:rsidR="009E65BA">
        <w:rPr>
          <w:bCs/>
        </w:rPr>
        <w:t>resort area</w:t>
      </w:r>
      <w:r>
        <w:rPr>
          <w:bCs/>
        </w:rPr>
        <w:t xml:space="preserve">” </w:t>
      </w:r>
      <w:r w:rsidR="0039791B">
        <w:rPr>
          <w:bCs/>
        </w:rPr>
        <w:t xml:space="preserve">or “resort” </w:t>
      </w:r>
      <w:r>
        <w:rPr>
          <w:bCs/>
        </w:rPr>
        <w:t xml:space="preserve">refers to the 190 acres in the northeast portion of the La Salle Lake State Recreation Area that </w:t>
      </w:r>
      <w:r w:rsidR="00C25AFB">
        <w:rPr>
          <w:bCs/>
        </w:rPr>
        <w:t xml:space="preserve">has </w:t>
      </w:r>
      <w:r w:rsidR="002D51A9">
        <w:rPr>
          <w:bCs/>
        </w:rPr>
        <w:t xml:space="preserve">a </w:t>
      </w:r>
      <w:r w:rsidR="00C25AFB">
        <w:rPr>
          <w:bCs/>
        </w:rPr>
        <w:t xml:space="preserve">campground, cabins, and other amenities </w:t>
      </w:r>
      <w:r w:rsidR="001D078E">
        <w:rPr>
          <w:bCs/>
        </w:rPr>
        <w:t xml:space="preserve">that will be </w:t>
      </w:r>
      <w:r w:rsidR="00C25AFB">
        <w:rPr>
          <w:bCs/>
        </w:rPr>
        <w:t xml:space="preserve">available to the public </w:t>
      </w:r>
      <w:r w:rsidR="001D078E">
        <w:rPr>
          <w:bCs/>
        </w:rPr>
        <w:t xml:space="preserve">starting in May 2012 </w:t>
      </w:r>
      <w:r w:rsidR="00C25AFB">
        <w:rPr>
          <w:bCs/>
        </w:rPr>
        <w:t xml:space="preserve">for rental </w:t>
      </w:r>
      <w:r w:rsidR="0039791B">
        <w:rPr>
          <w:bCs/>
        </w:rPr>
        <w:t>on a day-use or overnight basis.</w:t>
      </w:r>
      <w:r w:rsidR="009E65BA">
        <w:rPr>
          <w:bCs/>
        </w:rPr>
        <w:t xml:space="preserve"> </w:t>
      </w:r>
    </w:p>
    <w:p w:rsidR="001D078E" w:rsidRDefault="001D078E">
      <w:pPr>
        <w:widowControl/>
        <w:tabs>
          <w:tab w:val="clear" w:pos="360"/>
        </w:tabs>
        <w:rPr>
          <w:bCs/>
        </w:rPr>
      </w:pPr>
    </w:p>
    <w:p w:rsidR="00BA7FF8" w:rsidRDefault="0039791B">
      <w:pPr>
        <w:widowControl/>
        <w:tabs>
          <w:tab w:val="clear" w:pos="360"/>
        </w:tabs>
        <w:rPr>
          <w:bCs/>
        </w:rPr>
      </w:pPr>
      <w:r>
        <w:rPr>
          <w:bCs/>
        </w:rPr>
        <w:t>The previous owner of the property was a private developer</w:t>
      </w:r>
      <w:r w:rsidR="00547265">
        <w:rPr>
          <w:bCs/>
        </w:rPr>
        <w:t xml:space="preserve"> that operated these </w:t>
      </w:r>
      <w:r w:rsidR="00880505">
        <w:rPr>
          <w:bCs/>
        </w:rPr>
        <w:t>resort</w:t>
      </w:r>
      <w:r w:rsidR="001D078E">
        <w:rPr>
          <w:bCs/>
        </w:rPr>
        <w:t xml:space="preserve"> amenities</w:t>
      </w:r>
      <w:r w:rsidR="00547265">
        <w:rPr>
          <w:bCs/>
        </w:rPr>
        <w:t>. References</w:t>
      </w:r>
      <w:r w:rsidR="00B75A37">
        <w:rPr>
          <w:bCs/>
        </w:rPr>
        <w:t xml:space="preserve"> in this report</w:t>
      </w:r>
      <w:r w:rsidR="00547265">
        <w:rPr>
          <w:bCs/>
        </w:rPr>
        <w:t xml:space="preserve"> to the operations of the resort under its previous ownership </w:t>
      </w:r>
      <w:r w:rsidR="00B75A37">
        <w:rPr>
          <w:bCs/>
        </w:rPr>
        <w:t xml:space="preserve">will be distinguished from </w:t>
      </w:r>
      <w:r w:rsidR="00F6153C">
        <w:rPr>
          <w:bCs/>
        </w:rPr>
        <w:t xml:space="preserve">resort </w:t>
      </w:r>
      <w:r w:rsidR="006A4747">
        <w:rPr>
          <w:bCs/>
        </w:rPr>
        <w:t>operations under</w:t>
      </w:r>
      <w:r w:rsidR="00B75A37">
        <w:rPr>
          <w:bCs/>
        </w:rPr>
        <w:t xml:space="preserve"> </w:t>
      </w:r>
      <w:r w:rsidR="00F6153C">
        <w:rPr>
          <w:bCs/>
        </w:rPr>
        <w:t>public ownership</w:t>
      </w:r>
      <w:r w:rsidR="00B75A37">
        <w:rPr>
          <w:bCs/>
        </w:rPr>
        <w:t>.</w:t>
      </w:r>
    </w:p>
    <w:p w:rsidR="00BA7FF8" w:rsidRDefault="00BA7FF8">
      <w:pPr>
        <w:widowControl/>
        <w:tabs>
          <w:tab w:val="clear" w:pos="360"/>
        </w:tabs>
        <w:rPr>
          <w:bCs/>
        </w:rPr>
      </w:pPr>
    </w:p>
    <w:p w:rsidR="00E83D35" w:rsidRDefault="00E83D35">
      <w:pPr>
        <w:widowControl/>
        <w:tabs>
          <w:tab w:val="clear" w:pos="360"/>
        </w:tabs>
        <w:rPr>
          <w:bCs/>
        </w:rPr>
      </w:pPr>
      <w:r>
        <w:rPr>
          <w:bCs/>
        </w:rPr>
        <w:br w:type="page"/>
      </w:r>
    </w:p>
    <w:p w:rsidR="009E65BA" w:rsidRDefault="002D51A9">
      <w:pPr>
        <w:widowControl/>
        <w:tabs>
          <w:tab w:val="clear" w:pos="360"/>
        </w:tabs>
        <w:rPr>
          <w:bCs/>
        </w:rPr>
      </w:pPr>
      <w:r>
        <w:rPr>
          <w:bCs/>
        </w:rPr>
        <w:lastRenderedPageBreak/>
        <w:t xml:space="preserve">Current </w:t>
      </w:r>
      <w:r w:rsidR="003E1465">
        <w:rPr>
          <w:bCs/>
        </w:rPr>
        <w:t xml:space="preserve">resort area </w:t>
      </w:r>
      <w:r w:rsidR="00AE400D">
        <w:rPr>
          <w:bCs/>
        </w:rPr>
        <w:t xml:space="preserve">amenities, to be available for </w:t>
      </w:r>
      <w:r w:rsidR="003E1465">
        <w:rPr>
          <w:bCs/>
        </w:rPr>
        <w:t>u</w:t>
      </w:r>
      <w:r w:rsidR="00AE400D">
        <w:rPr>
          <w:bCs/>
        </w:rPr>
        <w:t>s</w:t>
      </w:r>
      <w:r w:rsidR="003E1465">
        <w:rPr>
          <w:bCs/>
        </w:rPr>
        <w:t xml:space="preserve">e in May 2012, </w:t>
      </w:r>
      <w:r>
        <w:rPr>
          <w:bCs/>
        </w:rPr>
        <w:t>include a campground with 40 sites, two cabins, and a pool building with swimming pool, whir</w:t>
      </w:r>
      <w:r w:rsidR="003E1465">
        <w:rPr>
          <w:bCs/>
        </w:rPr>
        <w:t>l</w:t>
      </w:r>
      <w:r>
        <w:rPr>
          <w:bCs/>
        </w:rPr>
        <w:t>pool, and sauna</w:t>
      </w:r>
      <w:r w:rsidR="003E1465">
        <w:rPr>
          <w:bCs/>
        </w:rPr>
        <w:t>.</w:t>
      </w:r>
      <w:r w:rsidR="00050C9C">
        <w:rPr>
          <w:rStyle w:val="FootnoteReference"/>
          <w:bCs/>
        </w:rPr>
        <w:footnoteReference w:id="1"/>
      </w:r>
      <w:r w:rsidR="003E1465">
        <w:rPr>
          <w:bCs/>
        </w:rPr>
        <w:t xml:space="preserve"> Two other </w:t>
      </w:r>
      <w:r w:rsidR="00036F19">
        <w:rPr>
          <w:bCs/>
        </w:rPr>
        <w:t xml:space="preserve">existing </w:t>
      </w:r>
      <w:r w:rsidR="003E1465">
        <w:rPr>
          <w:bCs/>
        </w:rPr>
        <w:t>cabins will be added for the 2013 season.</w:t>
      </w:r>
      <w:r w:rsidR="00535D71">
        <w:rPr>
          <w:bCs/>
        </w:rPr>
        <w:t xml:space="preserve"> The site also includes a public water access and other various buildings that are not revenue-generating.</w:t>
      </w:r>
    </w:p>
    <w:p w:rsidR="00535D71" w:rsidRDefault="00535D71">
      <w:pPr>
        <w:widowControl/>
        <w:tabs>
          <w:tab w:val="clear" w:pos="360"/>
        </w:tabs>
        <w:rPr>
          <w:bCs/>
        </w:rPr>
      </w:pPr>
    </w:p>
    <w:p w:rsidR="00ED1276" w:rsidRDefault="00535D71" w:rsidP="00902C47">
      <w:pPr>
        <w:widowControl/>
        <w:tabs>
          <w:tab w:val="clear" w:pos="360"/>
        </w:tabs>
        <w:rPr>
          <w:bCs/>
        </w:rPr>
      </w:pPr>
      <w:r>
        <w:rPr>
          <w:bCs/>
        </w:rPr>
        <w:t xml:space="preserve">The enabling legislation designated that the La Salle Lake State Recreation Area </w:t>
      </w:r>
      <w:r w:rsidR="0050181F">
        <w:rPr>
          <w:bCs/>
        </w:rPr>
        <w:t>is</w:t>
      </w:r>
      <w:r>
        <w:rPr>
          <w:bCs/>
        </w:rPr>
        <w:t xml:space="preserve"> a satellite operation of the Itasca State Park. </w:t>
      </w:r>
      <w:r w:rsidR="00ED1276">
        <w:rPr>
          <w:bCs/>
        </w:rPr>
        <w:t xml:space="preserve">The Park’s management and staff would provide oversight, management, and operational </w:t>
      </w:r>
      <w:r w:rsidR="0050181F">
        <w:rPr>
          <w:bCs/>
        </w:rPr>
        <w:t xml:space="preserve">support to the SRA resort area </w:t>
      </w:r>
      <w:r w:rsidR="00ED1276">
        <w:rPr>
          <w:bCs/>
        </w:rPr>
        <w:t>as well as the</w:t>
      </w:r>
      <w:r w:rsidR="0050181F">
        <w:rPr>
          <w:bCs/>
        </w:rPr>
        <w:t xml:space="preserve"> rest of the SRA</w:t>
      </w:r>
      <w:r w:rsidR="00ED1276">
        <w:rPr>
          <w:bCs/>
        </w:rPr>
        <w:t>. Itasca State Park is well known for its features and amenities, which include</w:t>
      </w:r>
      <w:r w:rsidR="00880641">
        <w:rPr>
          <w:bCs/>
        </w:rPr>
        <w:t xml:space="preserve"> both day-use and overnight facilities</w:t>
      </w:r>
      <w:r w:rsidR="00902C47">
        <w:rPr>
          <w:bCs/>
        </w:rPr>
        <w:t>.</w:t>
      </w:r>
      <w:r w:rsidR="00902C47">
        <w:rPr>
          <w:rStyle w:val="FootnoteReference"/>
          <w:bCs/>
        </w:rPr>
        <w:footnoteReference w:id="2"/>
      </w:r>
    </w:p>
    <w:p w:rsidR="00902C47" w:rsidRPr="00902C47" w:rsidRDefault="00902C47" w:rsidP="00902C47">
      <w:pPr>
        <w:widowControl/>
        <w:tabs>
          <w:tab w:val="clear" w:pos="360"/>
        </w:tabs>
        <w:rPr>
          <w:bCs/>
        </w:rPr>
      </w:pPr>
    </w:p>
    <w:p w:rsidR="008262FA" w:rsidRDefault="00541DED">
      <w:pPr>
        <w:widowControl/>
        <w:tabs>
          <w:tab w:val="clear" w:pos="360"/>
        </w:tabs>
        <w:rPr>
          <w:bCs/>
        </w:rPr>
      </w:pPr>
      <w:r>
        <w:rPr>
          <w:bCs/>
        </w:rPr>
        <w:t xml:space="preserve">In the following pages, maps of the </w:t>
      </w:r>
      <w:r w:rsidR="008262FA">
        <w:rPr>
          <w:bCs/>
        </w:rPr>
        <w:t>La Salle Lake State Recreation Area show its amenities and infrastructure as well as its physical relationship with Itasca State Park and the surrounding areas.</w:t>
      </w:r>
    </w:p>
    <w:p w:rsidR="000A6C37" w:rsidRDefault="000A6C37">
      <w:pPr>
        <w:widowControl/>
        <w:tabs>
          <w:tab w:val="clear" w:pos="360"/>
        </w:tabs>
        <w:rPr>
          <w:bCs/>
        </w:rPr>
      </w:pPr>
    </w:p>
    <w:p w:rsidR="00D36132" w:rsidRPr="000A6C37" w:rsidRDefault="00D36132" w:rsidP="002703E5">
      <w:pPr>
        <w:pStyle w:val="ListParagraph"/>
        <w:widowControl/>
        <w:numPr>
          <w:ilvl w:val="0"/>
          <w:numId w:val="9"/>
        </w:numPr>
        <w:tabs>
          <w:tab w:val="clear" w:pos="360"/>
        </w:tabs>
        <w:spacing w:after="120"/>
        <w:contextualSpacing w:val="0"/>
        <w:rPr>
          <w:bCs/>
        </w:rPr>
      </w:pPr>
      <w:r w:rsidRPr="000A6C37">
        <w:rPr>
          <w:bCs/>
        </w:rPr>
        <w:t>Exhibit 1 shows the SRA and surrounding area including highways, roads</w:t>
      </w:r>
      <w:r w:rsidR="0091597F">
        <w:rPr>
          <w:bCs/>
        </w:rPr>
        <w:t>,</w:t>
      </w:r>
      <w:r w:rsidRPr="000A6C37">
        <w:rPr>
          <w:bCs/>
        </w:rPr>
        <w:t xml:space="preserve"> </w:t>
      </w:r>
      <w:r w:rsidR="00E57091">
        <w:rPr>
          <w:bCs/>
        </w:rPr>
        <w:t xml:space="preserve">and </w:t>
      </w:r>
      <w:r w:rsidRPr="000A6C37">
        <w:rPr>
          <w:bCs/>
        </w:rPr>
        <w:t>cities</w:t>
      </w:r>
    </w:p>
    <w:p w:rsidR="006A35CA" w:rsidRPr="000A6C37" w:rsidRDefault="00D36132" w:rsidP="002703E5">
      <w:pPr>
        <w:pStyle w:val="ListParagraph"/>
        <w:widowControl/>
        <w:numPr>
          <w:ilvl w:val="0"/>
          <w:numId w:val="9"/>
        </w:numPr>
        <w:tabs>
          <w:tab w:val="clear" w:pos="360"/>
        </w:tabs>
        <w:spacing w:after="120"/>
        <w:contextualSpacing w:val="0"/>
        <w:rPr>
          <w:bCs/>
        </w:rPr>
      </w:pPr>
      <w:r w:rsidRPr="000A6C37">
        <w:rPr>
          <w:bCs/>
        </w:rPr>
        <w:t xml:space="preserve">Exhibit 2 shows </w:t>
      </w:r>
      <w:r w:rsidR="006A35CA" w:rsidRPr="000A6C37">
        <w:rPr>
          <w:bCs/>
        </w:rPr>
        <w:t>the basic SRA and highlights basic resort features</w:t>
      </w:r>
    </w:p>
    <w:p w:rsidR="00ED1276" w:rsidRPr="000A6C37" w:rsidRDefault="006A35CA" w:rsidP="002703E5">
      <w:pPr>
        <w:pStyle w:val="ListParagraph"/>
        <w:widowControl/>
        <w:numPr>
          <w:ilvl w:val="0"/>
          <w:numId w:val="9"/>
        </w:numPr>
        <w:tabs>
          <w:tab w:val="clear" w:pos="360"/>
        </w:tabs>
        <w:spacing w:after="120"/>
        <w:contextualSpacing w:val="0"/>
        <w:rPr>
          <w:bCs/>
        </w:rPr>
      </w:pPr>
      <w:r w:rsidRPr="000A6C37">
        <w:rPr>
          <w:bCs/>
        </w:rPr>
        <w:t xml:space="preserve">Exhibit 3 shows a close-up view of the </w:t>
      </w:r>
      <w:r w:rsidR="000A6C37" w:rsidRPr="000A6C37">
        <w:rPr>
          <w:bCs/>
        </w:rPr>
        <w:t>relationships and connections between the SRA and Itasca State Park</w:t>
      </w:r>
      <w:r w:rsidR="008262FA" w:rsidRPr="000A6C37">
        <w:rPr>
          <w:bCs/>
        </w:rPr>
        <w:t xml:space="preserve"> </w:t>
      </w:r>
    </w:p>
    <w:p w:rsidR="00B75A37" w:rsidRDefault="00B75A37">
      <w:pPr>
        <w:widowControl/>
        <w:tabs>
          <w:tab w:val="clear" w:pos="360"/>
        </w:tabs>
        <w:rPr>
          <w:bCs/>
        </w:rPr>
      </w:pPr>
    </w:p>
    <w:p w:rsidR="00AC1637" w:rsidRDefault="00B32648">
      <w:pPr>
        <w:widowControl/>
        <w:tabs>
          <w:tab w:val="clear" w:pos="360"/>
        </w:tabs>
        <w:rPr>
          <w:rFonts w:ascii="Arial" w:hAnsi="Arial" w:cs="Arial"/>
          <w:b/>
          <w:bCs/>
          <w:sz w:val="28"/>
          <w:szCs w:val="28"/>
        </w:rPr>
      </w:pPr>
      <w:r w:rsidRPr="00B32648">
        <w:rPr>
          <w:rFonts w:ascii="Arial" w:hAnsi="Arial" w:cs="Arial"/>
          <w:b/>
          <w:bCs/>
          <w:noProof/>
          <w:sz w:val="28"/>
          <w:szCs w:val="28"/>
        </w:rPr>
        <w:lastRenderedPageBreak/>
        <mc:AlternateContent>
          <mc:Choice Requires="wps">
            <w:drawing>
              <wp:anchor distT="0" distB="0" distL="114300" distR="114300" simplePos="0" relativeHeight="251661824" behindDoc="0" locked="0" layoutInCell="1" allowOverlap="1" wp14:anchorId="307AA136" wp14:editId="6B87616B">
                <wp:simplePos x="0" y="0"/>
                <wp:positionH relativeFrom="column">
                  <wp:posOffset>4205613</wp:posOffset>
                </wp:positionH>
                <wp:positionV relativeFrom="paragraph">
                  <wp:posOffset>62630</wp:posOffset>
                </wp:positionV>
                <wp:extent cx="1377863" cy="776614"/>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863" cy="776614"/>
                        </a:xfrm>
                        <a:prstGeom prst="rect">
                          <a:avLst/>
                        </a:prstGeom>
                        <a:solidFill>
                          <a:srgbClr val="FFFFFF"/>
                        </a:solidFill>
                        <a:ln w="9525">
                          <a:noFill/>
                          <a:miter lim="800000"/>
                          <a:headEnd/>
                          <a:tailEnd/>
                        </a:ln>
                      </wps:spPr>
                      <wps:txbx>
                        <w:txbxContent>
                          <w:p w:rsidR="008460CA" w:rsidRDefault="008460CA">
                            <w:pPr>
                              <w:rPr>
                                <w:rFonts w:asciiTheme="minorHAnsi" w:hAnsiTheme="minorHAnsi" w:cstheme="minorHAnsi"/>
                                <w:sz w:val="20"/>
                                <w:szCs w:val="20"/>
                              </w:rPr>
                            </w:pPr>
                            <w:r w:rsidRPr="00E46AA3">
                              <w:rPr>
                                <w:rFonts w:asciiTheme="minorHAnsi" w:hAnsiTheme="minorHAnsi" w:cstheme="minorHAnsi"/>
                                <w:b/>
                                <w:sz w:val="20"/>
                                <w:szCs w:val="20"/>
                              </w:rPr>
                              <w:t>Exhibit 1</w:t>
                            </w:r>
                            <w:r w:rsidRPr="003B5F6D">
                              <w:rPr>
                                <w:rFonts w:asciiTheme="minorHAnsi" w:hAnsiTheme="minorHAnsi" w:cstheme="minorHAnsi"/>
                                <w:sz w:val="20"/>
                                <w:szCs w:val="20"/>
                              </w:rPr>
                              <w:t xml:space="preserve">. Map of </w:t>
                            </w:r>
                            <w:r>
                              <w:rPr>
                                <w:rFonts w:asciiTheme="minorHAnsi" w:hAnsiTheme="minorHAnsi" w:cstheme="minorHAnsi"/>
                                <w:sz w:val="20"/>
                                <w:szCs w:val="20"/>
                              </w:rPr>
                              <w:t>the area</w:t>
                            </w:r>
                            <w:r w:rsidRPr="003B5F6D">
                              <w:rPr>
                                <w:rFonts w:asciiTheme="minorHAnsi" w:hAnsiTheme="minorHAnsi" w:cstheme="minorHAnsi"/>
                                <w:sz w:val="20"/>
                                <w:szCs w:val="20"/>
                              </w:rPr>
                              <w:t xml:space="preserve"> that includes </w:t>
                            </w:r>
                          </w:p>
                          <w:p w:rsidR="008460CA" w:rsidRPr="003B5F6D" w:rsidRDefault="008460CA">
                            <w:pPr>
                              <w:rPr>
                                <w:rFonts w:asciiTheme="minorHAnsi" w:hAnsiTheme="minorHAnsi" w:cstheme="minorHAnsi"/>
                                <w:sz w:val="20"/>
                                <w:szCs w:val="20"/>
                              </w:rPr>
                            </w:pPr>
                            <w:r w:rsidRPr="003B5F6D">
                              <w:rPr>
                                <w:rFonts w:asciiTheme="minorHAnsi" w:hAnsiTheme="minorHAnsi" w:cstheme="minorHAnsi"/>
                                <w:sz w:val="20"/>
                                <w:szCs w:val="20"/>
                              </w:rPr>
                              <w:t>La Salle Lake State Recreation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1.15pt;margin-top:4.95pt;width:108.5pt;height:6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" stroked="f">
                <v:textbox>
                  <w:txbxContent>
                    <w:p w:rsidR="00E170D1" w:rsidRDefault="00E170D1">
                      <w:pPr>
                        <w:rPr>
                          <w:rFonts w:asciiTheme="minorHAnsi" w:hAnsiTheme="minorHAnsi" w:cstheme="minorHAnsi"/>
                          <w:sz w:val="20"/>
                          <w:szCs w:val="20"/>
                        </w:rPr>
                      </w:pPr>
                      <w:proofErr w:type="gramStart"/>
                      <w:r w:rsidRPr="00E46AA3">
                        <w:rPr>
                          <w:rFonts w:asciiTheme="minorHAnsi" w:hAnsiTheme="minorHAnsi" w:cstheme="minorHAnsi"/>
                          <w:b/>
                          <w:sz w:val="20"/>
                          <w:szCs w:val="20"/>
                        </w:rPr>
                        <w:t>Exhibit 1</w:t>
                      </w:r>
                      <w:r w:rsidRPr="003B5F6D">
                        <w:rPr>
                          <w:rFonts w:asciiTheme="minorHAnsi" w:hAnsiTheme="minorHAnsi" w:cstheme="minorHAnsi"/>
                          <w:sz w:val="20"/>
                          <w:szCs w:val="20"/>
                        </w:rPr>
                        <w:t>.</w:t>
                      </w:r>
                      <w:proofErr w:type="gramEnd"/>
                      <w:r w:rsidRPr="003B5F6D">
                        <w:rPr>
                          <w:rFonts w:asciiTheme="minorHAnsi" w:hAnsiTheme="minorHAnsi" w:cstheme="minorHAnsi"/>
                          <w:sz w:val="20"/>
                          <w:szCs w:val="20"/>
                        </w:rPr>
                        <w:t xml:space="preserve"> Map of </w:t>
                      </w:r>
                      <w:r>
                        <w:rPr>
                          <w:rFonts w:asciiTheme="minorHAnsi" w:hAnsiTheme="minorHAnsi" w:cstheme="minorHAnsi"/>
                          <w:sz w:val="20"/>
                          <w:szCs w:val="20"/>
                        </w:rPr>
                        <w:t>the area</w:t>
                      </w:r>
                      <w:r w:rsidRPr="003B5F6D">
                        <w:rPr>
                          <w:rFonts w:asciiTheme="minorHAnsi" w:hAnsiTheme="minorHAnsi" w:cstheme="minorHAnsi"/>
                          <w:sz w:val="20"/>
                          <w:szCs w:val="20"/>
                        </w:rPr>
                        <w:t xml:space="preserve"> that includes </w:t>
                      </w:r>
                    </w:p>
                    <w:p w:rsidR="00E170D1" w:rsidRPr="003B5F6D" w:rsidRDefault="00E170D1">
                      <w:pPr>
                        <w:rPr>
                          <w:rFonts w:asciiTheme="minorHAnsi" w:hAnsiTheme="minorHAnsi" w:cstheme="minorHAnsi"/>
                          <w:sz w:val="20"/>
                          <w:szCs w:val="20"/>
                        </w:rPr>
                      </w:pPr>
                      <w:r w:rsidRPr="003B5F6D">
                        <w:rPr>
                          <w:rFonts w:asciiTheme="minorHAnsi" w:hAnsiTheme="minorHAnsi" w:cstheme="minorHAnsi"/>
                          <w:sz w:val="20"/>
                          <w:szCs w:val="20"/>
                        </w:rPr>
                        <w:t>La Salle Lake State Recreation Area.</w:t>
                      </w:r>
                    </w:p>
                  </w:txbxContent>
                </v:textbox>
              </v:shape>
            </w:pict>
          </mc:Fallback>
        </mc:AlternateContent>
      </w:r>
      <w:r w:rsidR="009A2863">
        <w:rPr>
          <w:rFonts w:ascii="Arial" w:hAnsi="Arial" w:cs="Arial"/>
          <w:b/>
          <w:bCs/>
          <w:noProof/>
          <w:sz w:val="28"/>
          <w:szCs w:val="28"/>
        </w:rPr>
        <w:drawing>
          <wp:inline distT="0" distB="0" distL="0" distR="0">
            <wp:extent cx="4208746" cy="4420158"/>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lum bright="-20000" contrast="15000"/>
                      <a:extLst>
                        <a:ext uri="{28A0092B-C50C-407E-A947-70E740481C1C}">
                          <a14:useLocalDpi xmlns:a14="http://schemas.microsoft.com/office/drawing/2010/main" val="0"/>
                        </a:ext>
                      </a:extLst>
                    </a:blip>
                    <a:srcRect/>
                    <a:stretch>
                      <a:fillRect/>
                    </a:stretch>
                  </pic:blipFill>
                  <pic:spPr bwMode="auto">
                    <a:xfrm>
                      <a:off x="0" y="0"/>
                      <a:ext cx="4222140" cy="4434225"/>
                    </a:xfrm>
                    <a:prstGeom prst="rect">
                      <a:avLst/>
                    </a:prstGeom>
                    <a:noFill/>
                    <a:ln>
                      <a:noFill/>
                    </a:ln>
                  </pic:spPr>
                </pic:pic>
              </a:graphicData>
            </a:graphic>
          </wp:inline>
        </w:drawing>
      </w:r>
    </w:p>
    <w:p w:rsidR="003A5822" w:rsidRPr="003A5822" w:rsidRDefault="003A5822">
      <w:pPr>
        <w:widowControl/>
        <w:tabs>
          <w:tab w:val="clear" w:pos="360"/>
        </w:tabs>
        <w:rPr>
          <w:rFonts w:ascii="Arial" w:hAnsi="Arial" w:cs="Arial"/>
          <w:b/>
          <w:bCs/>
          <w:sz w:val="16"/>
          <w:szCs w:val="16"/>
        </w:rPr>
      </w:pPr>
    </w:p>
    <w:p w:rsidR="00316B48" w:rsidRDefault="00D57FE5">
      <w:pPr>
        <w:widowControl/>
        <w:tabs>
          <w:tab w:val="clear" w:pos="360"/>
        </w:tabs>
        <w:rPr>
          <w:bCs/>
        </w:rPr>
      </w:pPr>
      <w:r w:rsidRPr="00B32648">
        <w:rPr>
          <w:rFonts w:ascii="Arial" w:hAnsi="Arial" w:cs="Arial"/>
          <w:b/>
          <w:bCs/>
          <w:noProof/>
          <w:sz w:val="28"/>
          <w:szCs w:val="28"/>
        </w:rPr>
        <mc:AlternateContent>
          <mc:Choice Requires="wps">
            <w:drawing>
              <wp:anchor distT="0" distB="0" distL="114300" distR="114300" simplePos="0" relativeHeight="251663872" behindDoc="0" locked="0" layoutInCell="1" allowOverlap="1" wp14:anchorId="65979697" wp14:editId="037910C0">
                <wp:simplePos x="0" y="0"/>
                <wp:positionH relativeFrom="column">
                  <wp:posOffset>2877820</wp:posOffset>
                </wp:positionH>
                <wp:positionV relativeFrom="paragraph">
                  <wp:posOffset>114300</wp:posOffset>
                </wp:positionV>
                <wp:extent cx="2354580" cy="650875"/>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50875"/>
                        </a:xfrm>
                        <a:prstGeom prst="rect">
                          <a:avLst/>
                        </a:prstGeom>
                        <a:solidFill>
                          <a:srgbClr val="FFFFFF"/>
                        </a:solidFill>
                        <a:ln w="9525">
                          <a:noFill/>
                          <a:miter lim="800000"/>
                          <a:headEnd/>
                          <a:tailEnd/>
                        </a:ln>
                      </wps:spPr>
                      <wps:txbx>
                        <w:txbxContent>
                          <w:p w:rsidR="008460CA" w:rsidRDefault="008460CA" w:rsidP="000F4482">
                            <w:pPr>
                              <w:rPr>
                                <w:rFonts w:asciiTheme="minorHAnsi" w:hAnsiTheme="minorHAnsi" w:cstheme="minorHAnsi"/>
                                <w:sz w:val="20"/>
                                <w:szCs w:val="20"/>
                              </w:rPr>
                            </w:pPr>
                            <w:r w:rsidRPr="00E46AA3">
                              <w:rPr>
                                <w:rFonts w:asciiTheme="minorHAnsi" w:hAnsiTheme="minorHAnsi" w:cstheme="minorHAnsi"/>
                                <w:b/>
                                <w:sz w:val="20"/>
                                <w:szCs w:val="20"/>
                              </w:rPr>
                              <w:t>Exhibit 2</w:t>
                            </w:r>
                            <w:r w:rsidRPr="003B5F6D">
                              <w:rPr>
                                <w:rFonts w:asciiTheme="minorHAnsi" w:hAnsiTheme="minorHAnsi" w:cstheme="minorHAnsi"/>
                                <w:sz w:val="20"/>
                                <w:szCs w:val="20"/>
                              </w:rPr>
                              <w:t xml:space="preserve">. Map of </w:t>
                            </w:r>
                            <w:r>
                              <w:rPr>
                                <w:rFonts w:asciiTheme="minorHAnsi" w:hAnsiTheme="minorHAnsi" w:cstheme="minorHAnsi"/>
                                <w:sz w:val="20"/>
                                <w:szCs w:val="20"/>
                              </w:rPr>
                              <w:t xml:space="preserve">the </w:t>
                            </w:r>
                          </w:p>
                          <w:p w:rsidR="008460CA" w:rsidRPr="003B5F6D" w:rsidRDefault="008460CA" w:rsidP="000F4482">
                            <w:pPr>
                              <w:rPr>
                                <w:rFonts w:asciiTheme="minorHAnsi" w:hAnsiTheme="minorHAnsi" w:cstheme="minorHAnsi"/>
                                <w:sz w:val="20"/>
                                <w:szCs w:val="20"/>
                              </w:rPr>
                            </w:pP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highlighting key resort area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6.6pt;margin-top:9pt;width:185.4pt;height:5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" stroked="f">
                <v:textbox>
                  <w:txbxContent>
                    <w:p w:rsidR="00E170D1" w:rsidRDefault="00E170D1" w:rsidP="000F4482">
                      <w:pPr>
                        <w:rPr>
                          <w:rFonts w:asciiTheme="minorHAnsi" w:hAnsiTheme="minorHAnsi" w:cstheme="minorHAnsi"/>
                          <w:sz w:val="20"/>
                          <w:szCs w:val="20"/>
                        </w:rPr>
                      </w:pPr>
                      <w:proofErr w:type="gramStart"/>
                      <w:r w:rsidRPr="00E46AA3">
                        <w:rPr>
                          <w:rFonts w:asciiTheme="minorHAnsi" w:hAnsiTheme="minorHAnsi" w:cstheme="minorHAnsi"/>
                          <w:b/>
                          <w:sz w:val="20"/>
                          <w:szCs w:val="20"/>
                        </w:rPr>
                        <w:t>Exhibit 2</w:t>
                      </w:r>
                      <w:r w:rsidRPr="003B5F6D">
                        <w:rPr>
                          <w:rFonts w:asciiTheme="minorHAnsi" w:hAnsiTheme="minorHAnsi" w:cstheme="minorHAnsi"/>
                          <w:sz w:val="20"/>
                          <w:szCs w:val="20"/>
                        </w:rPr>
                        <w:t>.</w:t>
                      </w:r>
                      <w:proofErr w:type="gramEnd"/>
                      <w:r w:rsidRPr="003B5F6D">
                        <w:rPr>
                          <w:rFonts w:asciiTheme="minorHAnsi" w:hAnsiTheme="minorHAnsi" w:cstheme="minorHAnsi"/>
                          <w:sz w:val="20"/>
                          <w:szCs w:val="20"/>
                        </w:rPr>
                        <w:t xml:space="preserve"> Map of </w:t>
                      </w:r>
                      <w:r>
                        <w:rPr>
                          <w:rFonts w:asciiTheme="minorHAnsi" w:hAnsiTheme="minorHAnsi" w:cstheme="minorHAnsi"/>
                          <w:sz w:val="20"/>
                          <w:szCs w:val="20"/>
                        </w:rPr>
                        <w:t xml:space="preserve">the </w:t>
                      </w:r>
                    </w:p>
                    <w:p w:rsidR="00E170D1" w:rsidRPr="003B5F6D" w:rsidRDefault="00E170D1" w:rsidP="000F4482">
                      <w:pPr>
                        <w:rPr>
                          <w:rFonts w:asciiTheme="minorHAnsi" w:hAnsiTheme="minorHAnsi" w:cstheme="minorHAnsi"/>
                          <w:sz w:val="20"/>
                          <w:szCs w:val="20"/>
                        </w:rPr>
                      </w:pP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highlighting key resort area features.</w:t>
                      </w:r>
                    </w:p>
                  </w:txbxContent>
                </v:textbox>
              </v:shape>
            </w:pict>
          </mc:Fallback>
        </mc:AlternateContent>
      </w:r>
      <w:r w:rsidR="007B1921">
        <w:rPr>
          <w:bCs/>
          <w:noProof/>
        </w:rPr>
        <w:drawing>
          <wp:inline distT="0" distB="0" distL="0" distR="0" wp14:anchorId="000EC149" wp14:editId="5119CB42">
            <wp:extent cx="2880987" cy="382220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lum bright="-20000" contrast="15000"/>
                      <a:extLst>
                        <a:ext uri="{28A0092B-C50C-407E-A947-70E740481C1C}">
                          <a14:useLocalDpi xmlns:a14="http://schemas.microsoft.com/office/drawing/2010/main" val="0"/>
                        </a:ext>
                      </a:extLst>
                    </a:blip>
                    <a:srcRect/>
                    <a:stretch>
                      <a:fillRect/>
                    </a:stretch>
                  </pic:blipFill>
                  <pic:spPr bwMode="auto">
                    <a:xfrm>
                      <a:off x="0" y="0"/>
                      <a:ext cx="2885429" cy="3828098"/>
                    </a:xfrm>
                    <a:prstGeom prst="rect">
                      <a:avLst/>
                    </a:prstGeom>
                    <a:noFill/>
                    <a:ln>
                      <a:noFill/>
                    </a:ln>
                  </pic:spPr>
                </pic:pic>
              </a:graphicData>
            </a:graphic>
          </wp:inline>
        </w:drawing>
      </w:r>
    </w:p>
    <w:p w:rsidR="00382B86" w:rsidRDefault="00382B86">
      <w:pPr>
        <w:widowControl/>
        <w:tabs>
          <w:tab w:val="clear" w:pos="360"/>
        </w:tabs>
        <w:rPr>
          <w:bCs/>
        </w:rPr>
      </w:pPr>
      <w:r w:rsidRPr="00B32648">
        <w:rPr>
          <w:rFonts w:ascii="Arial" w:hAnsi="Arial" w:cs="Arial"/>
          <w:b/>
          <w:bCs/>
          <w:noProof/>
          <w:sz w:val="28"/>
          <w:szCs w:val="28"/>
        </w:rPr>
        <w:lastRenderedPageBreak/>
        <mc:AlternateContent>
          <mc:Choice Requires="wps">
            <w:drawing>
              <wp:anchor distT="0" distB="0" distL="114300" distR="114300" simplePos="0" relativeHeight="251665920" behindDoc="0" locked="0" layoutInCell="1" allowOverlap="1" wp14:anchorId="0B876262" wp14:editId="63D60FE2">
                <wp:simplePos x="0" y="0"/>
                <wp:positionH relativeFrom="column">
                  <wp:posOffset>-3132</wp:posOffset>
                </wp:positionH>
                <wp:positionV relativeFrom="paragraph">
                  <wp:posOffset>87682</wp:posOffset>
                </wp:positionV>
                <wp:extent cx="3657600" cy="413359"/>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3359"/>
                        </a:xfrm>
                        <a:prstGeom prst="rect">
                          <a:avLst/>
                        </a:prstGeom>
                        <a:solidFill>
                          <a:srgbClr val="FFFFFF"/>
                        </a:solidFill>
                        <a:ln w="9525">
                          <a:noFill/>
                          <a:miter lim="800000"/>
                          <a:headEnd/>
                          <a:tailEnd/>
                        </a:ln>
                      </wps:spPr>
                      <wps:txbx>
                        <w:txbxContent>
                          <w:p w:rsidR="008460CA" w:rsidRPr="003B5F6D" w:rsidRDefault="008460CA" w:rsidP="00382B86">
                            <w:pPr>
                              <w:rPr>
                                <w:rFonts w:asciiTheme="minorHAnsi" w:hAnsiTheme="minorHAnsi" w:cstheme="minorHAnsi"/>
                                <w:sz w:val="20"/>
                                <w:szCs w:val="20"/>
                              </w:rPr>
                            </w:pPr>
                            <w:r w:rsidRPr="00E46AA3">
                              <w:rPr>
                                <w:rFonts w:asciiTheme="minorHAnsi" w:hAnsiTheme="minorHAnsi" w:cstheme="minorHAnsi"/>
                                <w:b/>
                                <w:sz w:val="20"/>
                                <w:szCs w:val="20"/>
                              </w:rPr>
                              <w:t>Exhibit 3</w:t>
                            </w:r>
                            <w:r w:rsidRPr="003B5F6D">
                              <w:rPr>
                                <w:rFonts w:asciiTheme="minorHAnsi" w:hAnsiTheme="minorHAnsi" w:cstheme="minorHAnsi"/>
                                <w:sz w:val="20"/>
                                <w:szCs w:val="20"/>
                              </w:rPr>
                              <w:t xml:space="preserve">. Map of </w:t>
                            </w:r>
                            <w:r>
                              <w:rPr>
                                <w:rFonts w:asciiTheme="minorHAnsi" w:hAnsiTheme="minorHAnsi" w:cstheme="minorHAnsi"/>
                                <w:sz w:val="20"/>
                                <w:szCs w:val="20"/>
                              </w:rPr>
                              <w:t xml:space="preserve">the </w:t>
                            </w: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showing connections and geographic relationship to Itasca State Park</w:t>
                            </w:r>
                            <w:r w:rsidRPr="003B5F6D">
                              <w:rPr>
                                <w:rFonts w:asciiTheme="minorHAnsi" w:hAnsiTheme="minorHAnsi"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pt;margin-top:6.9pt;width:4in;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bzIwIAACM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" stroked="f">
                <v:textbox>
                  <w:txbxContent>
                    <w:p w:rsidR="00E170D1" w:rsidRPr="003B5F6D" w:rsidRDefault="00E170D1" w:rsidP="00382B86">
                      <w:pPr>
                        <w:rPr>
                          <w:rFonts w:asciiTheme="minorHAnsi" w:hAnsiTheme="minorHAnsi" w:cstheme="minorHAnsi"/>
                          <w:sz w:val="20"/>
                          <w:szCs w:val="20"/>
                        </w:rPr>
                      </w:pPr>
                      <w:proofErr w:type="gramStart"/>
                      <w:r w:rsidRPr="00E46AA3">
                        <w:rPr>
                          <w:rFonts w:asciiTheme="minorHAnsi" w:hAnsiTheme="minorHAnsi" w:cstheme="minorHAnsi"/>
                          <w:b/>
                          <w:sz w:val="20"/>
                          <w:szCs w:val="20"/>
                        </w:rPr>
                        <w:t>Exhibit 3</w:t>
                      </w:r>
                      <w:r w:rsidRPr="003B5F6D">
                        <w:rPr>
                          <w:rFonts w:asciiTheme="minorHAnsi" w:hAnsiTheme="minorHAnsi" w:cstheme="minorHAnsi"/>
                          <w:sz w:val="20"/>
                          <w:szCs w:val="20"/>
                        </w:rPr>
                        <w:t>.</w:t>
                      </w:r>
                      <w:proofErr w:type="gramEnd"/>
                      <w:r w:rsidRPr="003B5F6D">
                        <w:rPr>
                          <w:rFonts w:asciiTheme="minorHAnsi" w:hAnsiTheme="minorHAnsi" w:cstheme="minorHAnsi"/>
                          <w:sz w:val="20"/>
                          <w:szCs w:val="20"/>
                        </w:rPr>
                        <w:t xml:space="preserve"> Map of </w:t>
                      </w:r>
                      <w:r>
                        <w:rPr>
                          <w:rFonts w:asciiTheme="minorHAnsi" w:hAnsiTheme="minorHAnsi" w:cstheme="minorHAnsi"/>
                          <w:sz w:val="20"/>
                          <w:szCs w:val="20"/>
                        </w:rPr>
                        <w:t xml:space="preserve">the </w:t>
                      </w: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showing connections and geographic relationship to Itasca State Park</w:t>
                      </w:r>
                      <w:r w:rsidRPr="003B5F6D">
                        <w:rPr>
                          <w:rFonts w:asciiTheme="minorHAnsi" w:hAnsiTheme="minorHAnsi" w:cstheme="minorHAnsi"/>
                          <w:sz w:val="20"/>
                          <w:szCs w:val="20"/>
                        </w:rPr>
                        <w:t>.</w:t>
                      </w:r>
                    </w:p>
                  </w:txbxContent>
                </v:textbox>
              </v:shape>
            </w:pict>
          </mc:Fallback>
        </mc:AlternateContent>
      </w:r>
    </w:p>
    <w:p w:rsidR="00382B86" w:rsidRDefault="00382B86">
      <w:pPr>
        <w:widowControl/>
        <w:tabs>
          <w:tab w:val="clear" w:pos="360"/>
        </w:tabs>
        <w:rPr>
          <w:bCs/>
        </w:rPr>
      </w:pPr>
    </w:p>
    <w:p w:rsidR="008B617F" w:rsidRDefault="008B617F">
      <w:pPr>
        <w:widowControl/>
        <w:tabs>
          <w:tab w:val="clear" w:pos="360"/>
        </w:tabs>
        <w:rPr>
          <w:bCs/>
        </w:rPr>
      </w:pPr>
    </w:p>
    <w:p w:rsidR="00B30442" w:rsidRDefault="00B30442">
      <w:pPr>
        <w:widowControl/>
        <w:tabs>
          <w:tab w:val="clear" w:pos="360"/>
        </w:tabs>
        <w:rPr>
          <w:bCs/>
        </w:rPr>
      </w:pPr>
      <w:r>
        <w:rPr>
          <w:bCs/>
          <w:noProof/>
        </w:rPr>
        <w:drawing>
          <wp:inline distT="0" distB="0" distL="0" distR="0">
            <wp:extent cx="5583629" cy="766592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15000"/>
                      <a:extLst>
                        <a:ext uri="{28A0092B-C50C-407E-A947-70E740481C1C}">
                          <a14:useLocalDpi xmlns:a14="http://schemas.microsoft.com/office/drawing/2010/main" val="0"/>
                        </a:ext>
                      </a:extLst>
                    </a:blip>
                    <a:srcRect/>
                    <a:stretch>
                      <a:fillRect/>
                    </a:stretch>
                  </pic:blipFill>
                  <pic:spPr bwMode="auto">
                    <a:xfrm>
                      <a:off x="0" y="0"/>
                      <a:ext cx="5583641" cy="7665945"/>
                    </a:xfrm>
                    <a:prstGeom prst="rect">
                      <a:avLst/>
                    </a:prstGeom>
                    <a:noFill/>
                    <a:ln>
                      <a:noFill/>
                    </a:ln>
                  </pic:spPr>
                </pic:pic>
              </a:graphicData>
            </a:graphic>
          </wp:inline>
        </w:drawing>
      </w:r>
    </w:p>
    <w:p w:rsidR="00F304ED" w:rsidRPr="00A71D90" w:rsidRDefault="00343FD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Pr>
          <w:rFonts w:ascii="Arial" w:hAnsi="Arial" w:cs="Arial"/>
          <w:b/>
          <w:bCs/>
          <w:sz w:val="56"/>
        </w:rPr>
        <w:lastRenderedPageBreak/>
        <w:t>Resort area status</w:t>
      </w:r>
    </w:p>
    <w:p w:rsidR="000337CD" w:rsidRPr="00A71D90" w:rsidRDefault="000337CD">
      <w:pPr>
        <w:widowControl/>
        <w:tabs>
          <w:tab w:val="clear" w:pos="360"/>
        </w:tabs>
        <w:rPr>
          <w:bCs/>
        </w:rPr>
      </w:pPr>
    </w:p>
    <w:p w:rsidR="00DA0CED" w:rsidRDefault="00DA0CED">
      <w:pPr>
        <w:widowControl/>
        <w:tabs>
          <w:tab w:val="clear" w:pos="360"/>
        </w:tabs>
        <w:rPr>
          <w:bCs/>
        </w:rPr>
      </w:pPr>
      <w:r>
        <w:rPr>
          <w:bCs/>
        </w:rPr>
        <w:t xml:space="preserve">The </w:t>
      </w:r>
      <w:r w:rsidR="000167CC">
        <w:rPr>
          <w:bCs/>
        </w:rPr>
        <w:t xml:space="preserve">1,000-acre </w:t>
      </w:r>
      <w:r w:rsidR="0054379D">
        <w:rPr>
          <w:bCs/>
        </w:rPr>
        <w:t xml:space="preserve">SRA </w:t>
      </w:r>
      <w:r>
        <w:rPr>
          <w:bCs/>
        </w:rPr>
        <w:t xml:space="preserve">is robust as a natural and conservation area. </w:t>
      </w:r>
      <w:r w:rsidR="00027687">
        <w:rPr>
          <w:bCs/>
        </w:rPr>
        <w:t xml:space="preserve">The </w:t>
      </w:r>
      <w:r w:rsidR="00510610">
        <w:rPr>
          <w:bCs/>
        </w:rPr>
        <w:t>DNR</w:t>
      </w:r>
      <w:r w:rsidR="00027687">
        <w:rPr>
          <w:bCs/>
        </w:rPr>
        <w:t xml:space="preserve"> wants to see that the property’s natural resource values are protected. </w:t>
      </w:r>
      <w:r>
        <w:rPr>
          <w:bCs/>
        </w:rPr>
        <w:t xml:space="preserve">The </w:t>
      </w:r>
      <w:r w:rsidR="00212FF9">
        <w:rPr>
          <w:bCs/>
        </w:rPr>
        <w:t xml:space="preserve">190-acre </w:t>
      </w:r>
      <w:r w:rsidR="0054379D">
        <w:rPr>
          <w:bCs/>
        </w:rPr>
        <w:t xml:space="preserve">built portion, or resort area, </w:t>
      </w:r>
      <w:r w:rsidR="00AA2CDD">
        <w:rPr>
          <w:bCs/>
        </w:rPr>
        <w:t>was a component of the SRA purchase.</w:t>
      </w:r>
      <w:r w:rsidR="00081452">
        <w:rPr>
          <w:bCs/>
        </w:rPr>
        <w:t xml:space="preserve"> </w:t>
      </w:r>
      <w:r w:rsidR="001D2CC9">
        <w:rPr>
          <w:bCs/>
        </w:rPr>
        <w:t>Its</w:t>
      </w:r>
      <w:r w:rsidR="00212FF9">
        <w:rPr>
          <w:bCs/>
        </w:rPr>
        <w:t xml:space="preserve"> fit within the SRA</w:t>
      </w:r>
      <w:r w:rsidR="00F94130">
        <w:rPr>
          <w:bCs/>
        </w:rPr>
        <w:t xml:space="preserve">, and the objectives for the property as a whole, have yet to be </w:t>
      </w:r>
      <w:r w:rsidR="00212FF9">
        <w:rPr>
          <w:bCs/>
        </w:rPr>
        <w:t xml:space="preserve">fully </w:t>
      </w:r>
      <w:r w:rsidR="00F94130">
        <w:rPr>
          <w:bCs/>
        </w:rPr>
        <w:t>formulated.</w:t>
      </w:r>
      <w:r w:rsidR="00212FF9">
        <w:rPr>
          <w:bCs/>
        </w:rPr>
        <w:t xml:space="preserve"> </w:t>
      </w:r>
    </w:p>
    <w:p w:rsidR="004207C7" w:rsidRDefault="004207C7" w:rsidP="004207C7">
      <w:pPr>
        <w:widowControl/>
        <w:tabs>
          <w:tab w:val="clear" w:pos="360"/>
        </w:tabs>
        <w:rPr>
          <w:bCs/>
        </w:rPr>
      </w:pPr>
    </w:p>
    <w:p w:rsidR="00EC66A8" w:rsidRDefault="00EC66A8" w:rsidP="004207C7">
      <w:pPr>
        <w:widowControl/>
        <w:tabs>
          <w:tab w:val="clear" w:pos="360"/>
        </w:tabs>
        <w:rPr>
          <w:bCs/>
        </w:rPr>
      </w:pPr>
      <w:r>
        <w:rPr>
          <w:bCs/>
        </w:rPr>
        <w:t>The vision, mission, and management plan for the La Salle Lake State Recreation Area will be developed in the context of the master plan process</w:t>
      </w:r>
      <w:r w:rsidR="00C356EF">
        <w:rPr>
          <w:bCs/>
        </w:rPr>
        <w:t>.</w:t>
      </w:r>
      <w:r>
        <w:rPr>
          <w:bCs/>
        </w:rPr>
        <w:t xml:space="preserve"> </w:t>
      </w:r>
      <w:r w:rsidR="005135E8">
        <w:rPr>
          <w:bCs/>
        </w:rPr>
        <w:t>A draft of the management plan is expected</w:t>
      </w:r>
      <w:r w:rsidR="006F1109">
        <w:rPr>
          <w:bCs/>
        </w:rPr>
        <w:t xml:space="preserve"> to be ready in mid-March. The draft will be </w:t>
      </w:r>
      <w:r w:rsidR="005F041D">
        <w:rPr>
          <w:bCs/>
        </w:rPr>
        <w:t>released for public review and comment before being approved by the Commissioner of Natural Resources</w:t>
      </w:r>
      <w:r>
        <w:rPr>
          <w:bCs/>
        </w:rPr>
        <w:t xml:space="preserve">. </w:t>
      </w:r>
    </w:p>
    <w:p w:rsidR="00EC66A8" w:rsidRPr="0096373D" w:rsidRDefault="00EC66A8" w:rsidP="004207C7">
      <w:pPr>
        <w:widowControl/>
        <w:tabs>
          <w:tab w:val="clear" w:pos="360"/>
        </w:tabs>
        <w:rPr>
          <w:bCs/>
        </w:rPr>
      </w:pPr>
    </w:p>
    <w:p w:rsidR="005E0AAA" w:rsidRDefault="0096373D" w:rsidP="005E0AAA">
      <w:pPr>
        <w:widowControl/>
        <w:tabs>
          <w:tab w:val="clear" w:pos="360"/>
        </w:tabs>
        <w:rPr>
          <w:bCs/>
        </w:rPr>
      </w:pPr>
      <w:r w:rsidRPr="0096373D">
        <w:rPr>
          <w:bCs/>
        </w:rPr>
        <w:t>Exh</w:t>
      </w:r>
      <w:r w:rsidR="005E0AAA">
        <w:rPr>
          <w:bCs/>
        </w:rPr>
        <w:t>ibit 4</w:t>
      </w:r>
      <w:r w:rsidR="00825A2B">
        <w:rPr>
          <w:bCs/>
        </w:rPr>
        <w:t>,</w:t>
      </w:r>
      <w:r w:rsidR="005E0AAA">
        <w:rPr>
          <w:bCs/>
        </w:rPr>
        <w:t xml:space="preserve"> </w:t>
      </w:r>
      <w:r w:rsidR="001C2F29">
        <w:rPr>
          <w:bCs/>
        </w:rPr>
        <w:t>below</w:t>
      </w:r>
      <w:r w:rsidR="00825A2B">
        <w:rPr>
          <w:bCs/>
        </w:rPr>
        <w:t>,</w:t>
      </w:r>
      <w:r w:rsidR="001C2F29">
        <w:rPr>
          <w:bCs/>
        </w:rPr>
        <w:t xml:space="preserve"> </w:t>
      </w:r>
      <w:r w:rsidR="00BC34FC">
        <w:rPr>
          <w:bCs/>
        </w:rPr>
        <w:t>shows</w:t>
      </w:r>
      <w:r w:rsidR="005E0AAA">
        <w:rPr>
          <w:bCs/>
        </w:rPr>
        <w:t xml:space="preserve"> an aerial photographic view of the resort area. </w:t>
      </w:r>
      <w:r w:rsidR="005E0AAA" w:rsidRPr="003553C4">
        <w:rPr>
          <w:bCs/>
        </w:rPr>
        <w:t>Three</w:t>
      </w:r>
      <w:r w:rsidR="005E0AAA">
        <w:rPr>
          <w:bCs/>
        </w:rPr>
        <w:t xml:space="preserve"> entrances to the resort area are shown along Highway 9. The “barn” is a feature of the property that currently has no identified next use. The “big house” is another name for one of the two cabins that are expected to be available for public use in the 2013 season. Two other cabins will be available in mid-May 2012.</w:t>
      </w:r>
      <w:r w:rsidR="00BC34FC">
        <w:rPr>
          <w:bCs/>
        </w:rPr>
        <w:t xml:space="preserve"> </w:t>
      </w:r>
      <w:r w:rsidR="00BD3FC4">
        <w:rPr>
          <w:bCs/>
        </w:rPr>
        <w:t>The</w:t>
      </w:r>
      <w:r w:rsidR="00BC34FC">
        <w:rPr>
          <w:bCs/>
        </w:rPr>
        <w:t xml:space="preserve"> red line along t</w:t>
      </w:r>
      <w:r w:rsidR="00993837">
        <w:rPr>
          <w:bCs/>
        </w:rPr>
        <w:t xml:space="preserve">he shoreline of the lake </w:t>
      </w:r>
      <w:r w:rsidR="009B7C31">
        <w:rPr>
          <w:bCs/>
        </w:rPr>
        <w:t xml:space="preserve">designates that the SRA does not include the lake, which is publicly owned </w:t>
      </w:r>
      <w:r w:rsidR="00330C5A">
        <w:rPr>
          <w:bCs/>
        </w:rPr>
        <w:t xml:space="preserve">“state waters” </w:t>
      </w:r>
      <w:r w:rsidR="009B7C31">
        <w:rPr>
          <w:bCs/>
        </w:rPr>
        <w:t>but not part of the SRA.</w:t>
      </w:r>
      <w:r w:rsidR="00CB08C4">
        <w:rPr>
          <w:bCs/>
        </w:rPr>
        <w:t xml:space="preserve"> A small portion of the SNA is shown north of Highway 9. The SNA is part of the SRA. The LaSalle Creek, labeled with blue letters, connects LaSalle Lake to the Mississippi River</w:t>
      </w:r>
      <w:r w:rsidR="00EA18F1">
        <w:rPr>
          <w:bCs/>
        </w:rPr>
        <w:t>, traversing the SNA to the north.</w:t>
      </w:r>
      <w:r w:rsidR="00CB08C4">
        <w:rPr>
          <w:bCs/>
        </w:rPr>
        <w:t xml:space="preserve"> </w:t>
      </w:r>
    </w:p>
    <w:p w:rsidR="00993837" w:rsidRPr="003553C4" w:rsidRDefault="00993837" w:rsidP="005E0AAA">
      <w:pPr>
        <w:widowControl/>
        <w:tabs>
          <w:tab w:val="clear" w:pos="360"/>
        </w:tabs>
        <w:rPr>
          <w:bCs/>
        </w:rPr>
      </w:pPr>
    </w:p>
    <w:p w:rsidR="004207C7" w:rsidRDefault="004207C7" w:rsidP="004207C7">
      <w:pPr>
        <w:widowControl/>
        <w:tabs>
          <w:tab w:val="clear" w:pos="360"/>
        </w:tabs>
        <w:rPr>
          <w:rFonts w:ascii="Arial" w:hAnsi="Arial" w:cs="Arial"/>
          <w:b/>
          <w:bCs/>
          <w:sz w:val="28"/>
          <w:szCs w:val="28"/>
        </w:rPr>
      </w:pPr>
      <w:r w:rsidRPr="00B32648">
        <w:rPr>
          <w:rFonts w:ascii="Arial" w:hAnsi="Arial" w:cs="Arial"/>
          <w:b/>
          <w:bCs/>
          <w:noProof/>
          <w:sz w:val="28"/>
          <w:szCs w:val="28"/>
        </w:rPr>
        <mc:AlternateContent>
          <mc:Choice Requires="wps">
            <w:drawing>
              <wp:anchor distT="0" distB="0" distL="114300" distR="114300" simplePos="0" relativeHeight="251667968" behindDoc="0" locked="0" layoutInCell="1" allowOverlap="1" wp14:anchorId="45C17831" wp14:editId="2A2CCB38">
                <wp:simplePos x="0" y="0"/>
                <wp:positionH relativeFrom="column">
                  <wp:posOffset>72025</wp:posOffset>
                </wp:positionH>
                <wp:positionV relativeFrom="paragraph">
                  <wp:posOffset>0</wp:posOffset>
                </wp:positionV>
                <wp:extent cx="5298509" cy="413359"/>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509" cy="413359"/>
                        </a:xfrm>
                        <a:prstGeom prst="rect">
                          <a:avLst/>
                        </a:prstGeom>
                        <a:solidFill>
                          <a:srgbClr val="FFFFFF"/>
                        </a:solidFill>
                        <a:ln w="9525">
                          <a:noFill/>
                          <a:miter lim="800000"/>
                          <a:headEnd/>
                          <a:tailEnd/>
                        </a:ln>
                      </wps:spPr>
                      <wps:txbx>
                        <w:txbxContent>
                          <w:p w:rsidR="008460CA" w:rsidRPr="003B5F6D" w:rsidRDefault="008460CA" w:rsidP="004207C7">
                            <w:pPr>
                              <w:rPr>
                                <w:rFonts w:asciiTheme="minorHAnsi" w:hAnsiTheme="minorHAnsi" w:cstheme="minorHAnsi"/>
                                <w:sz w:val="20"/>
                                <w:szCs w:val="20"/>
                              </w:rPr>
                            </w:pPr>
                            <w:r w:rsidRPr="007557BF">
                              <w:rPr>
                                <w:rFonts w:asciiTheme="minorHAnsi" w:hAnsiTheme="minorHAnsi" w:cstheme="minorHAnsi"/>
                                <w:b/>
                                <w:sz w:val="20"/>
                                <w:szCs w:val="20"/>
                              </w:rPr>
                              <w:t>Exhibit 4</w:t>
                            </w:r>
                            <w:r w:rsidRPr="003B5F6D">
                              <w:rPr>
                                <w:rFonts w:asciiTheme="minorHAnsi" w:hAnsiTheme="minorHAnsi" w:cstheme="minorHAnsi"/>
                                <w:sz w:val="20"/>
                                <w:szCs w:val="20"/>
                              </w:rPr>
                              <w:t xml:space="preserve">. </w:t>
                            </w:r>
                            <w:r>
                              <w:rPr>
                                <w:rFonts w:asciiTheme="minorHAnsi" w:hAnsiTheme="minorHAnsi" w:cstheme="minorHAnsi"/>
                                <w:sz w:val="20"/>
                                <w:szCs w:val="20"/>
                              </w:rPr>
                              <w:t>Photographic aerial m</w:t>
                            </w:r>
                            <w:r w:rsidRPr="003B5F6D">
                              <w:rPr>
                                <w:rFonts w:asciiTheme="minorHAnsi" w:hAnsiTheme="minorHAnsi" w:cstheme="minorHAnsi"/>
                                <w:sz w:val="20"/>
                                <w:szCs w:val="20"/>
                              </w:rPr>
                              <w:t xml:space="preserve">ap of </w:t>
                            </w:r>
                            <w:r>
                              <w:rPr>
                                <w:rFonts w:asciiTheme="minorHAnsi" w:hAnsiTheme="minorHAnsi" w:cstheme="minorHAnsi"/>
                                <w:sz w:val="20"/>
                                <w:szCs w:val="20"/>
                              </w:rPr>
                              <w:t xml:space="preserve">the </w:t>
                            </w: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highlighting resort area features in the northeast portion of the SRA. The major road shown is County Highway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5pt;margin-top:0;width:417.2pt;height:3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" stroked="f">
                <v:textbox>
                  <w:txbxContent>
                    <w:p w:rsidR="00E170D1" w:rsidRPr="003B5F6D" w:rsidRDefault="00E170D1" w:rsidP="004207C7">
                      <w:pPr>
                        <w:rPr>
                          <w:rFonts w:asciiTheme="minorHAnsi" w:hAnsiTheme="minorHAnsi" w:cstheme="minorHAnsi"/>
                          <w:sz w:val="20"/>
                          <w:szCs w:val="20"/>
                        </w:rPr>
                      </w:pPr>
                      <w:proofErr w:type="gramStart"/>
                      <w:r w:rsidRPr="007557BF">
                        <w:rPr>
                          <w:rFonts w:asciiTheme="minorHAnsi" w:hAnsiTheme="minorHAnsi" w:cstheme="minorHAnsi"/>
                          <w:b/>
                          <w:sz w:val="20"/>
                          <w:szCs w:val="20"/>
                        </w:rPr>
                        <w:t>Exhibit 4</w:t>
                      </w:r>
                      <w:r w:rsidRPr="003B5F6D">
                        <w:rPr>
                          <w:rFonts w:asciiTheme="minorHAnsi" w:hAnsiTheme="minorHAnsi" w:cstheme="minorHAnsi"/>
                          <w:sz w:val="20"/>
                          <w:szCs w:val="20"/>
                        </w:rPr>
                        <w:t>.</w:t>
                      </w:r>
                      <w:proofErr w:type="gramEnd"/>
                      <w:r w:rsidRPr="003B5F6D">
                        <w:rPr>
                          <w:rFonts w:asciiTheme="minorHAnsi" w:hAnsiTheme="minorHAnsi" w:cstheme="minorHAnsi"/>
                          <w:sz w:val="20"/>
                          <w:szCs w:val="20"/>
                        </w:rPr>
                        <w:t xml:space="preserve"> </w:t>
                      </w:r>
                      <w:r>
                        <w:rPr>
                          <w:rFonts w:asciiTheme="minorHAnsi" w:hAnsiTheme="minorHAnsi" w:cstheme="minorHAnsi"/>
                          <w:sz w:val="20"/>
                          <w:szCs w:val="20"/>
                        </w:rPr>
                        <w:t>Photographic aerial m</w:t>
                      </w:r>
                      <w:r w:rsidRPr="003B5F6D">
                        <w:rPr>
                          <w:rFonts w:asciiTheme="minorHAnsi" w:hAnsiTheme="minorHAnsi" w:cstheme="minorHAnsi"/>
                          <w:sz w:val="20"/>
                          <w:szCs w:val="20"/>
                        </w:rPr>
                        <w:t xml:space="preserve">ap of </w:t>
                      </w:r>
                      <w:r>
                        <w:rPr>
                          <w:rFonts w:asciiTheme="minorHAnsi" w:hAnsiTheme="minorHAnsi" w:cstheme="minorHAnsi"/>
                          <w:sz w:val="20"/>
                          <w:szCs w:val="20"/>
                        </w:rPr>
                        <w:t xml:space="preserve">the </w:t>
                      </w:r>
                      <w:r w:rsidRPr="003B5F6D">
                        <w:rPr>
                          <w:rFonts w:asciiTheme="minorHAnsi" w:hAnsiTheme="minorHAnsi" w:cstheme="minorHAnsi"/>
                          <w:sz w:val="20"/>
                          <w:szCs w:val="20"/>
                        </w:rPr>
                        <w:t>La Salle Lake State Recreation Area</w:t>
                      </w:r>
                      <w:r>
                        <w:rPr>
                          <w:rFonts w:asciiTheme="minorHAnsi" w:hAnsiTheme="minorHAnsi" w:cstheme="minorHAnsi"/>
                          <w:sz w:val="20"/>
                          <w:szCs w:val="20"/>
                        </w:rPr>
                        <w:t xml:space="preserve"> highlighting resort area features in the northeast portion of the SRA. The major road shown is County Highway 9.</w:t>
                      </w:r>
                    </w:p>
                  </w:txbxContent>
                </v:textbox>
              </v:shape>
            </w:pict>
          </mc:Fallback>
        </mc:AlternateContent>
      </w:r>
    </w:p>
    <w:p w:rsidR="004207C7" w:rsidRDefault="004207C7" w:rsidP="004207C7">
      <w:pPr>
        <w:widowControl/>
        <w:tabs>
          <w:tab w:val="clear" w:pos="360"/>
        </w:tabs>
        <w:rPr>
          <w:rFonts w:ascii="Arial" w:hAnsi="Arial" w:cs="Arial"/>
          <w:b/>
          <w:bCs/>
          <w:sz w:val="28"/>
          <w:szCs w:val="28"/>
        </w:rPr>
      </w:pPr>
    </w:p>
    <w:p w:rsidR="004207C7" w:rsidRDefault="004207C7" w:rsidP="004207C7">
      <w:pPr>
        <w:widowControl/>
        <w:tabs>
          <w:tab w:val="clear" w:pos="360"/>
        </w:tabs>
        <w:rPr>
          <w:rFonts w:ascii="Arial" w:hAnsi="Arial" w:cs="Arial"/>
          <w:b/>
          <w:bCs/>
          <w:sz w:val="28"/>
          <w:szCs w:val="28"/>
        </w:rPr>
      </w:pPr>
      <w:r>
        <w:rPr>
          <w:rFonts w:ascii="Arial" w:hAnsi="Arial" w:cs="Arial"/>
          <w:b/>
          <w:bCs/>
          <w:noProof/>
          <w:sz w:val="48"/>
          <w:szCs w:val="48"/>
        </w:rPr>
        <w:drawing>
          <wp:inline distT="0" distB="0" distL="0" distR="0" wp14:anchorId="137CDE8A" wp14:editId="38721AA4">
            <wp:extent cx="5486400" cy="3109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0" y="0"/>
                      <a:ext cx="5486400" cy="3109595"/>
                    </a:xfrm>
                    <a:prstGeom prst="rect">
                      <a:avLst/>
                    </a:prstGeom>
                    <a:noFill/>
                    <a:ln>
                      <a:noFill/>
                    </a:ln>
                  </pic:spPr>
                </pic:pic>
              </a:graphicData>
            </a:graphic>
          </wp:inline>
        </w:drawing>
      </w:r>
    </w:p>
    <w:p w:rsidR="004207C7" w:rsidRDefault="004207C7" w:rsidP="00993837">
      <w:pPr>
        <w:widowControl/>
        <w:tabs>
          <w:tab w:val="clear" w:pos="360"/>
        </w:tabs>
        <w:spacing w:line="216"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w:t>
      </w:r>
      <w:r>
        <w:rPr>
          <w:rFonts w:ascii="Arial" w:hAnsi="Arial" w:cs="Arial"/>
          <w:b/>
          <w:bCs/>
          <w:sz w:val="20"/>
          <w:szCs w:val="20"/>
        </w:rPr>
        <w:tab/>
      </w:r>
      <w:r>
        <w:rPr>
          <w:rFonts w:ascii="Arial" w:hAnsi="Arial" w:cs="Arial"/>
          <w:b/>
          <w:bCs/>
          <w:sz w:val="20"/>
          <w:szCs w:val="20"/>
        </w:rPr>
        <w:tab/>
        <w:t>^</w:t>
      </w:r>
    </w:p>
    <w:p w:rsidR="004207C7" w:rsidRDefault="004207C7" w:rsidP="00993837">
      <w:pPr>
        <w:widowControl/>
        <w:tabs>
          <w:tab w:val="clear" w:pos="360"/>
        </w:tabs>
        <w:spacing w:line="216" w:lineRule="auto"/>
        <w:rPr>
          <w:rFonts w:ascii="Arial" w:hAnsi="Arial" w:cs="Arial"/>
          <w:b/>
          <w:bCs/>
          <w:sz w:val="20"/>
          <w:szCs w:val="20"/>
        </w:rPr>
      </w:pPr>
      <w:r>
        <w:rPr>
          <w:rFonts w:ascii="Arial" w:hAnsi="Arial" w:cs="Arial"/>
          <w:b/>
          <w:bCs/>
          <w:sz w:val="20"/>
          <w:szCs w:val="20"/>
        </w:rPr>
        <w:t xml:space="preserve">                                                    Barn </w:t>
      </w:r>
      <w:r>
        <w:rPr>
          <w:rFonts w:ascii="Arial" w:hAnsi="Arial" w:cs="Arial"/>
          <w:b/>
          <w:bCs/>
          <w:sz w:val="20"/>
          <w:szCs w:val="20"/>
        </w:rPr>
        <w:tab/>
      </w:r>
      <w:r>
        <w:rPr>
          <w:rFonts w:ascii="Arial" w:hAnsi="Arial" w:cs="Arial"/>
          <w:b/>
          <w:bCs/>
          <w:sz w:val="20"/>
          <w:szCs w:val="20"/>
        </w:rPr>
        <w:tab/>
        <w:t xml:space="preserve">   Cabins</w:t>
      </w:r>
      <w:r>
        <w:rPr>
          <w:rFonts w:ascii="Arial" w:hAnsi="Arial" w:cs="Arial"/>
          <w:b/>
          <w:bCs/>
          <w:sz w:val="20"/>
          <w:szCs w:val="20"/>
        </w:rPr>
        <w:tab/>
        <w:t xml:space="preserve">    Campground</w:t>
      </w:r>
      <w:r>
        <w:rPr>
          <w:rFonts w:ascii="Arial" w:hAnsi="Arial" w:cs="Arial"/>
          <w:b/>
          <w:bCs/>
          <w:sz w:val="20"/>
          <w:szCs w:val="20"/>
        </w:rPr>
        <w:tab/>
      </w:r>
    </w:p>
    <w:p w:rsidR="004207C7" w:rsidRPr="007A3BCF" w:rsidRDefault="004207C7" w:rsidP="00993837">
      <w:pPr>
        <w:widowControl/>
        <w:tabs>
          <w:tab w:val="clear" w:pos="360"/>
        </w:tabs>
        <w:spacing w:line="216"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Big house</w:t>
      </w:r>
      <w:r>
        <w:rPr>
          <w:rFonts w:ascii="Arial" w:hAnsi="Arial" w:cs="Arial"/>
          <w:b/>
          <w:bCs/>
          <w:sz w:val="20"/>
          <w:szCs w:val="20"/>
        </w:rPr>
        <w:tab/>
        <w:t xml:space="preserve">   Boat access      Pool building</w:t>
      </w:r>
    </w:p>
    <w:p w:rsidR="004207C7" w:rsidRPr="003553C4" w:rsidRDefault="004207C7" w:rsidP="004207C7">
      <w:pPr>
        <w:widowControl/>
        <w:tabs>
          <w:tab w:val="clear" w:pos="360"/>
        </w:tabs>
        <w:rPr>
          <w:bCs/>
        </w:rPr>
      </w:pPr>
    </w:p>
    <w:p w:rsidR="00D54B30" w:rsidRDefault="007D380A">
      <w:pPr>
        <w:widowControl/>
        <w:tabs>
          <w:tab w:val="clear" w:pos="360"/>
        </w:tabs>
        <w:rPr>
          <w:bCs/>
        </w:rPr>
      </w:pPr>
      <w:r>
        <w:rPr>
          <w:bCs/>
        </w:rPr>
        <w:lastRenderedPageBreak/>
        <w:t>T</w:t>
      </w:r>
      <w:r w:rsidR="00F94130">
        <w:rPr>
          <w:bCs/>
        </w:rPr>
        <w:t xml:space="preserve">he expectation of many stakeholders </w:t>
      </w:r>
      <w:r w:rsidR="002B3F1C">
        <w:rPr>
          <w:bCs/>
        </w:rPr>
        <w:t>is</w:t>
      </w:r>
      <w:r w:rsidR="00F94130">
        <w:rPr>
          <w:bCs/>
        </w:rPr>
        <w:t xml:space="preserve"> that the resort area will continue to </w:t>
      </w:r>
      <w:r>
        <w:rPr>
          <w:bCs/>
        </w:rPr>
        <w:t xml:space="preserve">provide a </w:t>
      </w:r>
      <w:r w:rsidR="00E6719C">
        <w:rPr>
          <w:bCs/>
        </w:rPr>
        <w:t xml:space="preserve">level of access to the amenities of the SRA. </w:t>
      </w:r>
      <w:r w:rsidR="00B53C8F">
        <w:rPr>
          <w:bCs/>
        </w:rPr>
        <w:t>Parts of t</w:t>
      </w:r>
      <w:r w:rsidR="00E6719C">
        <w:rPr>
          <w:bCs/>
        </w:rPr>
        <w:t xml:space="preserve">he </w:t>
      </w:r>
      <w:r w:rsidR="00B621A8">
        <w:rPr>
          <w:bCs/>
        </w:rPr>
        <w:t xml:space="preserve">existing infrastructure </w:t>
      </w:r>
      <w:r w:rsidR="007C6492">
        <w:rPr>
          <w:bCs/>
        </w:rPr>
        <w:t>may</w:t>
      </w:r>
      <w:r w:rsidR="00E95196">
        <w:rPr>
          <w:bCs/>
        </w:rPr>
        <w:t xml:space="preserve"> not </w:t>
      </w:r>
      <w:r w:rsidR="00AE25FE">
        <w:rPr>
          <w:bCs/>
        </w:rPr>
        <w:t xml:space="preserve">fit </w:t>
      </w:r>
      <w:r w:rsidR="007C6492">
        <w:rPr>
          <w:bCs/>
        </w:rPr>
        <w:t xml:space="preserve">well with </w:t>
      </w:r>
      <w:r w:rsidR="00AE25FE">
        <w:rPr>
          <w:bCs/>
        </w:rPr>
        <w:t xml:space="preserve">the short and longer term needs of visitors and the public, as will be discussed. </w:t>
      </w:r>
      <w:r w:rsidR="00B53C8F">
        <w:rPr>
          <w:bCs/>
        </w:rPr>
        <w:t>The</w:t>
      </w:r>
      <w:r w:rsidR="00B53C8F">
        <w:rPr>
          <w:bCs/>
          <w:spacing w:val="-2"/>
        </w:rPr>
        <w:t xml:space="preserve"> built infrastructure </w:t>
      </w:r>
      <w:r w:rsidR="00AE25FE" w:rsidRPr="00204633">
        <w:rPr>
          <w:bCs/>
          <w:spacing w:val="-2"/>
        </w:rPr>
        <w:t xml:space="preserve">will have to be brought up to </w:t>
      </w:r>
      <w:r w:rsidR="00B621A8">
        <w:rPr>
          <w:bCs/>
          <w:spacing w:val="-2"/>
        </w:rPr>
        <w:t xml:space="preserve">Minnesota </w:t>
      </w:r>
      <w:r w:rsidR="00AE25FE" w:rsidRPr="00204633">
        <w:rPr>
          <w:bCs/>
          <w:spacing w:val="-2"/>
        </w:rPr>
        <w:t xml:space="preserve">state </w:t>
      </w:r>
      <w:r w:rsidR="00AE0DB9" w:rsidRPr="00204633">
        <w:rPr>
          <w:bCs/>
          <w:spacing w:val="-2"/>
        </w:rPr>
        <w:t>park</w:t>
      </w:r>
      <w:r w:rsidR="00B621A8">
        <w:rPr>
          <w:bCs/>
          <w:spacing w:val="-2"/>
        </w:rPr>
        <w:t>s</w:t>
      </w:r>
      <w:r w:rsidR="00AE0DB9" w:rsidRPr="00204633">
        <w:rPr>
          <w:bCs/>
          <w:spacing w:val="-2"/>
        </w:rPr>
        <w:t xml:space="preserve"> and recreation area</w:t>
      </w:r>
      <w:r w:rsidR="00B621A8">
        <w:rPr>
          <w:bCs/>
          <w:spacing w:val="-2"/>
        </w:rPr>
        <w:t>s</w:t>
      </w:r>
      <w:r w:rsidR="00AE0DB9" w:rsidRPr="00204633">
        <w:rPr>
          <w:bCs/>
          <w:spacing w:val="-2"/>
        </w:rPr>
        <w:t xml:space="preserve"> </w:t>
      </w:r>
      <w:r w:rsidR="00AE25FE" w:rsidRPr="00204633">
        <w:rPr>
          <w:bCs/>
          <w:spacing w:val="-2"/>
        </w:rPr>
        <w:t>standards, meet all code requirements including ADA</w:t>
      </w:r>
      <w:r w:rsidR="00074952" w:rsidRPr="00204633">
        <w:rPr>
          <w:bCs/>
          <w:spacing w:val="-2"/>
        </w:rPr>
        <w:t xml:space="preserve">, and provide the right </w:t>
      </w:r>
      <w:r w:rsidR="006345FD">
        <w:rPr>
          <w:bCs/>
          <w:spacing w:val="-2"/>
        </w:rPr>
        <w:t>c</w:t>
      </w:r>
      <w:r w:rsidR="00074952" w:rsidRPr="00204633">
        <w:rPr>
          <w:bCs/>
          <w:spacing w:val="-2"/>
        </w:rPr>
        <w:t xml:space="preserve">onfiguration of features and amenities </w:t>
      </w:r>
      <w:r w:rsidR="00AE0DB9" w:rsidRPr="00204633">
        <w:rPr>
          <w:bCs/>
          <w:spacing w:val="-2"/>
        </w:rPr>
        <w:t>for public enjoyment</w:t>
      </w:r>
      <w:r w:rsidR="00074952" w:rsidRPr="00204633">
        <w:rPr>
          <w:bCs/>
          <w:spacing w:val="-2"/>
        </w:rPr>
        <w:t>.</w:t>
      </w:r>
      <w:r w:rsidR="00074952">
        <w:rPr>
          <w:bCs/>
        </w:rPr>
        <w:t xml:space="preserve"> </w:t>
      </w:r>
    </w:p>
    <w:p w:rsidR="006345FD" w:rsidRDefault="006345FD">
      <w:pPr>
        <w:widowControl/>
        <w:tabs>
          <w:tab w:val="clear" w:pos="360"/>
        </w:tabs>
        <w:rPr>
          <w:bCs/>
        </w:rPr>
      </w:pPr>
    </w:p>
    <w:p w:rsidR="00D54B30" w:rsidRDefault="004F17D7">
      <w:pPr>
        <w:widowControl/>
        <w:tabs>
          <w:tab w:val="clear" w:pos="360"/>
        </w:tabs>
        <w:rPr>
          <w:bCs/>
        </w:rPr>
      </w:pPr>
      <w:r>
        <w:rPr>
          <w:bCs/>
        </w:rPr>
        <w:t xml:space="preserve">Historically, </w:t>
      </w:r>
      <w:r w:rsidR="00B02152">
        <w:rPr>
          <w:bCs/>
        </w:rPr>
        <w:t xml:space="preserve">Minnesota state </w:t>
      </w:r>
      <w:r w:rsidR="00B14771">
        <w:rPr>
          <w:bCs/>
        </w:rPr>
        <w:t xml:space="preserve">park </w:t>
      </w:r>
      <w:r>
        <w:rPr>
          <w:bCs/>
        </w:rPr>
        <w:t xml:space="preserve">investments </w:t>
      </w:r>
      <w:r w:rsidR="00B14771">
        <w:rPr>
          <w:bCs/>
        </w:rPr>
        <w:t xml:space="preserve">have largely been </w:t>
      </w:r>
      <w:r w:rsidR="00385BAE">
        <w:rPr>
          <w:bCs/>
        </w:rPr>
        <w:t xml:space="preserve">focused on </w:t>
      </w:r>
      <w:r w:rsidR="006F18B7">
        <w:rPr>
          <w:bCs/>
        </w:rPr>
        <w:t xml:space="preserve">developing and maintaining </w:t>
      </w:r>
      <w:r w:rsidR="00385BAE">
        <w:rPr>
          <w:bCs/>
        </w:rPr>
        <w:t>ca</w:t>
      </w:r>
      <w:r w:rsidR="00B14771">
        <w:rPr>
          <w:bCs/>
        </w:rPr>
        <w:t>mpground</w:t>
      </w:r>
      <w:r w:rsidR="006F18B7">
        <w:rPr>
          <w:bCs/>
        </w:rPr>
        <w:t>-type</w:t>
      </w:r>
      <w:r w:rsidR="00385BAE">
        <w:rPr>
          <w:bCs/>
        </w:rPr>
        <w:t xml:space="preserve"> features and amenitie</w:t>
      </w:r>
      <w:r w:rsidR="00B14771">
        <w:rPr>
          <w:bCs/>
        </w:rPr>
        <w:t>s</w:t>
      </w:r>
      <w:r w:rsidR="00385BAE">
        <w:rPr>
          <w:bCs/>
        </w:rPr>
        <w:t xml:space="preserve">. </w:t>
      </w:r>
      <w:r w:rsidR="002C45F8">
        <w:rPr>
          <w:bCs/>
        </w:rPr>
        <w:t>Units of</w:t>
      </w:r>
      <w:r w:rsidR="00B6705B">
        <w:rPr>
          <w:bCs/>
        </w:rPr>
        <w:t xml:space="preserve"> the state parks and recreation system </w:t>
      </w:r>
      <w:r w:rsidR="00D579D1">
        <w:rPr>
          <w:bCs/>
        </w:rPr>
        <w:t>have</w:t>
      </w:r>
      <w:r w:rsidR="00B6705B">
        <w:rPr>
          <w:bCs/>
        </w:rPr>
        <w:t xml:space="preserve"> a range of facilities and amenities, from rustic to full service. </w:t>
      </w:r>
      <w:r w:rsidR="003F7C57">
        <w:rPr>
          <w:bCs/>
        </w:rPr>
        <w:t xml:space="preserve">Nearby </w:t>
      </w:r>
      <w:r w:rsidR="00385BAE">
        <w:rPr>
          <w:bCs/>
        </w:rPr>
        <w:t>Itasca State Park</w:t>
      </w:r>
      <w:r w:rsidR="00D54B30">
        <w:rPr>
          <w:bCs/>
        </w:rPr>
        <w:t xml:space="preserve"> </w:t>
      </w:r>
      <w:r w:rsidR="00385BAE">
        <w:rPr>
          <w:bCs/>
        </w:rPr>
        <w:t>has a wide variety of lodging and campground infrastructure</w:t>
      </w:r>
      <w:r w:rsidR="006868B1">
        <w:rPr>
          <w:bCs/>
        </w:rPr>
        <w:t xml:space="preserve"> and other amenities</w:t>
      </w:r>
      <w:r w:rsidR="00385BAE">
        <w:rPr>
          <w:bCs/>
        </w:rPr>
        <w:t>.</w:t>
      </w:r>
    </w:p>
    <w:p w:rsidR="00CF4984" w:rsidRDefault="00CF4984">
      <w:pPr>
        <w:widowControl/>
        <w:tabs>
          <w:tab w:val="clear" w:pos="360"/>
        </w:tabs>
        <w:rPr>
          <w:bCs/>
        </w:rPr>
      </w:pPr>
    </w:p>
    <w:p w:rsidR="00237E09" w:rsidRDefault="006868B1">
      <w:pPr>
        <w:widowControl/>
        <w:tabs>
          <w:tab w:val="clear" w:pos="360"/>
        </w:tabs>
        <w:rPr>
          <w:bCs/>
        </w:rPr>
      </w:pPr>
      <w:r>
        <w:rPr>
          <w:bCs/>
        </w:rPr>
        <w:t xml:space="preserve">The proximity of the </w:t>
      </w:r>
      <w:r w:rsidR="00A83813">
        <w:rPr>
          <w:bCs/>
        </w:rPr>
        <w:t>La Salle</w:t>
      </w:r>
      <w:r>
        <w:rPr>
          <w:bCs/>
        </w:rPr>
        <w:t xml:space="preserve"> Lake S</w:t>
      </w:r>
      <w:r w:rsidR="00AD05EC">
        <w:rPr>
          <w:bCs/>
        </w:rPr>
        <w:t>tate Recreation Area</w:t>
      </w:r>
      <w:r w:rsidR="00B54353">
        <w:rPr>
          <w:bCs/>
        </w:rPr>
        <w:t xml:space="preserve"> to Itasca State Park provided the</w:t>
      </w:r>
      <w:r w:rsidR="0070235F">
        <w:rPr>
          <w:bCs/>
        </w:rPr>
        <w:t xml:space="preserve"> opportunity to designate </w:t>
      </w:r>
      <w:r>
        <w:rPr>
          <w:bCs/>
        </w:rPr>
        <w:t>in the legislati</w:t>
      </w:r>
      <w:r w:rsidR="0070235F">
        <w:rPr>
          <w:bCs/>
        </w:rPr>
        <w:t>on</w:t>
      </w:r>
      <w:r>
        <w:rPr>
          <w:bCs/>
        </w:rPr>
        <w:t xml:space="preserve"> that </w:t>
      </w:r>
      <w:r w:rsidR="00DF581A">
        <w:rPr>
          <w:bCs/>
        </w:rPr>
        <w:t>it</w:t>
      </w:r>
      <w:r w:rsidR="007E25EE">
        <w:rPr>
          <w:bCs/>
        </w:rPr>
        <w:t xml:space="preserve"> </w:t>
      </w:r>
      <w:r>
        <w:rPr>
          <w:bCs/>
        </w:rPr>
        <w:t>should be operated</w:t>
      </w:r>
      <w:r w:rsidR="006A1EEA">
        <w:rPr>
          <w:bCs/>
        </w:rPr>
        <w:t xml:space="preserve"> as a satellite</w:t>
      </w:r>
      <w:r w:rsidR="00EB3A41">
        <w:rPr>
          <w:bCs/>
        </w:rPr>
        <w:t xml:space="preserve"> of Itasca</w:t>
      </w:r>
      <w:r w:rsidR="00857752">
        <w:rPr>
          <w:bCs/>
        </w:rPr>
        <w:t xml:space="preserve"> State Park</w:t>
      </w:r>
      <w:r w:rsidR="00EB3A41">
        <w:rPr>
          <w:bCs/>
        </w:rPr>
        <w:t>.</w:t>
      </w:r>
      <w:r w:rsidR="00D54B30">
        <w:rPr>
          <w:bCs/>
        </w:rPr>
        <w:t xml:space="preserve"> </w:t>
      </w:r>
      <w:r w:rsidR="006A78FB">
        <w:rPr>
          <w:bCs/>
        </w:rPr>
        <w:t>The definition of satellite op</w:t>
      </w:r>
      <w:r w:rsidR="0091667E">
        <w:rPr>
          <w:bCs/>
        </w:rPr>
        <w:t xml:space="preserve">erations is not precise, but can be </w:t>
      </w:r>
      <w:r w:rsidR="003F7C57">
        <w:rPr>
          <w:bCs/>
        </w:rPr>
        <w:t>assumed</w:t>
      </w:r>
      <w:r w:rsidR="006A78FB">
        <w:rPr>
          <w:bCs/>
        </w:rPr>
        <w:t xml:space="preserve"> to include </w:t>
      </w:r>
      <w:r w:rsidR="0091667E">
        <w:rPr>
          <w:bCs/>
        </w:rPr>
        <w:t>using the respective resources of the two entities to</w:t>
      </w:r>
      <w:r w:rsidR="006A78FB">
        <w:rPr>
          <w:bCs/>
        </w:rPr>
        <w:t xml:space="preserve"> the benefit of both.</w:t>
      </w:r>
      <w:r w:rsidR="00237E09">
        <w:rPr>
          <w:bCs/>
        </w:rPr>
        <w:t xml:space="preserve"> </w:t>
      </w:r>
      <w:r w:rsidR="0091667E">
        <w:rPr>
          <w:bCs/>
        </w:rPr>
        <w:t>In the short term, th</w:t>
      </w:r>
      <w:r w:rsidR="00237E09">
        <w:rPr>
          <w:bCs/>
        </w:rPr>
        <w:t>e support that can be provid</w:t>
      </w:r>
      <w:r w:rsidR="0091667E">
        <w:rPr>
          <w:bCs/>
        </w:rPr>
        <w:t xml:space="preserve">ed to </w:t>
      </w:r>
      <w:r w:rsidR="00A83813">
        <w:rPr>
          <w:bCs/>
        </w:rPr>
        <w:t>La Salle</w:t>
      </w:r>
      <w:r w:rsidR="0091667E">
        <w:rPr>
          <w:bCs/>
        </w:rPr>
        <w:t xml:space="preserve"> by Itasca </w:t>
      </w:r>
      <w:r w:rsidR="0001715B">
        <w:rPr>
          <w:bCs/>
        </w:rPr>
        <w:t xml:space="preserve">State Park </w:t>
      </w:r>
      <w:r w:rsidR="0091667E">
        <w:rPr>
          <w:bCs/>
        </w:rPr>
        <w:t>staff will be necessary</w:t>
      </w:r>
      <w:r w:rsidR="003313E2">
        <w:rPr>
          <w:bCs/>
        </w:rPr>
        <w:t>,</w:t>
      </w:r>
      <w:r w:rsidR="00237E09">
        <w:rPr>
          <w:bCs/>
        </w:rPr>
        <w:t xml:space="preserve"> substantial</w:t>
      </w:r>
      <w:r w:rsidR="003313E2">
        <w:rPr>
          <w:bCs/>
        </w:rPr>
        <w:t>,</w:t>
      </w:r>
      <w:r w:rsidR="00237E09">
        <w:rPr>
          <w:bCs/>
        </w:rPr>
        <w:t xml:space="preserve"> and critical </w:t>
      </w:r>
      <w:r w:rsidR="003313E2">
        <w:rPr>
          <w:bCs/>
        </w:rPr>
        <w:t xml:space="preserve">especially </w:t>
      </w:r>
      <w:r w:rsidR="00237E09">
        <w:rPr>
          <w:bCs/>
        </w:rPr>
        <w:t>in the early stages of development</w:t>
      </w:r>
      <w:r w:rsidR="003313E2">
        <w:rPr>
          <w:bCs/>
        </w:rPr>
        <w:t xml:space="preserve"> and reconfiguration</w:t>
      </w:r>
      <w:r w:rsidR="00237E09">
        <w:rPr>
          <w:bCs/>
        </w:rPr>
        <w:t>.</w:t>
      </w:r>
      <w:r w:rsidR="00AD05EC">
        <w:rPr>
          <w:bCs/>
        </w:rPr>
        <w:t xml:space="preserve"> </w:t>
      </w:r>
    </w:p>
    <w:p w:rsidR="00B834C0" w:rsidRDefault="00B834C0">
      <w:pPr>
        <w:widowControl/>
        <w:tabs>
          <w:tab w:val="clear" w:pos="360"/>
        </w:tabs>
        <w:rPr>
          <w:bCs/>
        </w:rPr>
      </w:pPr>
    </w:p>
    <w:p w:rsidR="003313E2" w:rsidRPr="002F67B2" w:rsidRDefault="003313E2">
      <w:pPr>
        <w:widowControl/>
        <w:tabs>
          <w:tab w:val="clear" w:pos="360"/>
        </w:tabs>
        <w:rPr>
          <w:rFonts w:ascii="Arial" w:hAnsi="Arial" w:cs="Arial"/>
          <w:b/>
          <w:bCs/>
          <w:sz w:val="28"/>
          <w:szCs w:val="28"/>
        </w:rPr>
      </w:pPr>
      <w:r w:rsidRPr="002F67B2">
        <w:rPr>
          <w:rFonts w:ascii="Arial" w:hAnsi="Arial" w:cs="Arial"/>
          <w:b/>
          <w:bCs/>
          <w:sz w:val="28"/>
          <w:szCs w:val="28"/>
        </w:rPr>
        <w:t>Starting operating financials</w:t>
      </w:r>
      <w:r w:rsidR="006D3EA2">
        <w:rPr>
          <w:rFonts w:ascii="Arial" w:hAnsi="Arial" w:cs="Arial"/>
          <w:b/>
          <w:bCs/>
          <w:sz w:val="28"/>
          <w:szCs w:val="28"/>
        </w:rPr>
        <w:t xml:space="preserve"> and </w:t>
      </w:r>
      <w:r w:rsidR="00607593">
        <w:rPr>
          <w:rFonts w:ascii="Arial" w:hAnsi="Arial" w:cs="Arial"/>
          <w:b/>
          <w:bCs/>
          <w:sz w:val="28"/>
          <w:szCs w:val="28"/>
        </w:rPr>
        <w:t xml:space="preserve">ongoing </w:t>
      </w:r>
      <w:r w:rsidR="00ED6F16">
        <w:rPr>
          <w:rFonts w:ascii="Arial" w:hAnsi="Arial" w:cs="Arial"/>
          <w:b/>
          <w:bCs/>
          <w:sz w:val="28"/>
          <w:szCs w:val="28"/>
        </w:rPr>
        <w:t>studies</w:t>
      </w:r>
    </w:p>
    <w:p w:rsidR="003313E2" w:rsidRDefault="003313E2">
      <w:pPr>
        <w:widowControl/>
        <w:tabs>
          <w:tab w:val="clear" w:pos="360"/>
        </w:tabs>
        <w:rPr>
          <w:bCs/>
        </w:rPr>
      </w:pPr>
    </w:p>
    <w:p w:rsidR="00E34D91" w:rsidRDefault="00237E09">
      <w:pPr>
        <w:widowControl/>
        <w:tabs>
          <w:tab w:val="clear" w:pos="360"/>
        </w:tabs>
        <w:rPr>
          <w:bCs/>
        </w:rPr>
      </w:pPr>
      <w:r>
        <w:rPr>
          <w:bCs/>
        </w:rPr>
        <w:t>The</w:t>
      </w:r>
      <w:r w:rsidR="00BE6859">
        <w:rPr>
          <w:bCs/>
        </w:rPr>
        <w:t xml:space="preserve"> </w:t>
      </w:r>
      <w:r w:rsidR="00E13636">
        <w:rPr>
          <w:bCs/>
        </w:rPr>
        <w:t xml:space="preserve">resort </w:t>
      </w:r>
      <w:r w:rsidR="00172A0F">
        <w:rPr>
          <w:bCs/>
        </w:rPr>
        <w:t>area</w:t>
      </w:r>
      <w:r w:rsidR="00E13636">
        <w:rPr>
          <w:bCs/>
        </w:rPr>
        <w:t xml:space="preserve"> of the </w:t>
      </w:r>
      <w:r w:rsidR="00BE6859">
        <w:rPr>
          <w:bCs/>
        </w:rPr>
        <w:t>La Salle Lake State Recreation Area</w:t>
      </w:r>
      <w:r>
        <w:rPr>
          <w:bCs/>
        </w:rPr>
        <w:t xml:space="preserve"> is starting operations </w:t>
      </w:r>
      <w:r w:rsidR="00CE28CD">
        <w:rPr>
          <w:bCs/>
        </w:rPr>
        <w:t xml:space="preserve">in May 2012 </w:t>
      </w:r>
      <w:r>
        <w:rPr>
          <w:bCs/>
        </w:rPr>
        <w:t xml:space="preserve">from a point of </w:t>
      </w:r>
      <w:r w:rsidR="00CE28CD">
        <w:rPr>
          <w:bCs/>
        </w:rPr>
        <w:t xml:space="preserve">having </w:t>
      </w:r>
      <w:r w:rsidR="00126BB5">
        <w:rPr>
          <w:bCs/>
        </w:rPr>
        <w:t xml:space="preserve">no revenues. </w:t>
      </w:r>
      <w:r w:rsidR="00FB4A27">
        <w:rPr>
          <w:bCs/>
        </w:rPr>
        <w:t>Prior to w</w:t>
      </w:r>
      <w:r w:rsidR="00126BB5">
        <w:rPr>
          <w:bCs/>
        </w:rPr>
        <w:t xml:space="preserve">hen ownership </w:t>
      </w:r>
      <w:r w:rsidR="00172A0F">
        <w:rPr>
          <w:bCs/>
        </w:rPr>
        <w:t xml:space="preserve">was </w:t>
      </w:r>
      <w:r w:rsidR="00126BB5">
        <w:rPr>
          <w:bCs/>
        </w:rPr>
        <w:t>transferred to the Trust for Public Lands and then to the Stat</w:t>
      </w:r>
      <w:r w:rsidR="00EC7F81">
        <w:rPr>
          <w:bCs/>
        </w:rPr>
        <w:t>e of Minnesota and the DNR, the</w:t>
      </w:r>
      <w:r w:rsidR="00126BB5">
        <w:rPr>
          <w:bCs/>
        </w:rPr>
        <w:t xml:space="preserve"> </w:t>
      </w:r>
      <w:r w:rsidR="00E13636">
        <w:rPr>
          <w:bCs/>
        </w:rPr>
        <w:t xml:space="preserve">campsite and cabin </w:t>
      </w:r>
      <w:r w:rsidR="00F7588B">
        <w:rPr>
          <w:bCs/>
        </w:rPr>
        <w:t xml:space="preserve">renters and </w:t>
      </w:r>
      <w:r w:rsidR="00E13636">
        <w:rPr>
          <w:bCs/>
        </w:rPr>
        <w:t xml:space="preserve">the </w:t>
      </w:r>
      <w:r w:rsidR="00F7588B">
        <w:rPr>
          <w:bCs/>
        </w:rPr>
        <w:t xml:space="preserve">onsite manager left the </w:t>
      </w:r>
      <w:r w:rsidR="00FB4A27">
        <w:rPr>
          <w:bCs/>
        </w:rPr>
        <w:t xml:space="preserve">property. </w:t>
      </w:r>
    </w:p>
    <w:p w:rsidR="00E34D91" w:rsidRDefault="00E34D91">
      <w:pPr>
        <w:widowControl/>
        <w:tabs>
          <w:tab w:val="clear" w:pos="360"/>
        </w:tabs>
        <w:rPr>
          <w:bCs/>
        </w:rPr>
      </w:pPr>
    </w:p>
    <w:p w:rsidR="00DF3C79" w:rsidRDefault="00FB4A27">
      <w:pPr>
        <w:widowControl/>
        <w:tabs>
          <w:tab w:val="clear" w:pos="360"/>
        </w:tabs>
        <w:rPr>
          <w:bCs/>
        </w:rPr>
      </w:pPr>
      <w:r>
        <w:rPr>
          <w:bCs/>
        </w:rPr>
        <w:t>Before acquisition and since</w:t>
      </w:r>
      <w:r w:rsidR="002B6424">
        <w:rPr>
          <w:bCs/>
        </w:rPr>
        <w:t>,</w:t>
      </w:r>
      <w:r>
        <w:rPr>
          <w:bCs/>
        </w:rPr>
        <w:t xml:space="preserve"> the department has conducted</w:t>
      </w:r>
      <w:r w:rsidR="00645F4F">
        <w:rPr>
          <w:bCs/>
        </w:rPr>
        <w:t xml:space="preserve"> </w:t>
      </w:r>
      <w:r w:rsidR="000942AD">
        <w:rPr>
          <w:bCs/>
        </w:rPr>
        <w:t>a number of</w:t>
      </w:r>
      <w:r w:rsidR="00645F4F">
        <w:rPr>
          <w:bCs/>
        </w:rPr>
        <w:t xml:space="preserve"> evaluative studies including </w:t>
      </w:r>
      <w:r w:rsidR="003420E0">
        <w:rPr>
          <w:bCs/>
        </w:rPr>
        <w:t xml:space="preserve">a preliminary </w:t>
      </w:r>
      <w:r w:rsidR="00645F4F">
        <w:rPr>
          <w:bCs/>
        </w:rPr>
        <w:t xml:space="preserve">engineering </w:t>
      </w:r>
      <w:r w:rsidR="003420E0">
        <w:rPr>
          <w:bCs/>
        </w:rPr>
        <w:t>as</w:t>
      </w:r>
      <w:r w:rsidR="00645F4F">
        <w:rPr>
          <w:bCs/>
        </w:rPr>
        <w:t>s</w:t>
      </w:r>
      <w:r w:rsidR="003420E0">
        <w:rPr>
          <w:bCs/>
        </w:rPr>
        <w:t>essment</w:t>
      </w:r>
      <w:r w:rsidR="00645F4F">
        <w:rPr>
          <w:bCs/>
        </w:rPr>
        <w:t xml:space="preserve"> o</w:t>
      </w:r>
      <w:r w:rsidR="00E34D91">
        <w:rPr>
          <w:bCs/>
        </w:rPr>
        <w:t>f the property</w:t>
      </w:r>
      <w:r w:rsidR="00645F4F">
        <w:rPr>
          <w:bCs/>
        </w:rPr>
        <w:t>.</w:t>
      </w:r>
      <w:r w:rsidR="00E34D91">
        <w:rPr>
          <w:bCs/>
        </w:rPr>
        <w:t xml:space="preserve"> </w:t>
      </w:r>
      <w:r w:rsidR="00734AEA">
        <w:rPr>
          <w:bCs/>
        </w:rPr>
        <w:t>These evaluation</w:t>
      </w:r>
      <w:r w:rsidR="00645F4F">
        <w:rPr>
          <w:bCs/>
        </w:rPr>
        <w:t>s feed into the master planning process. The evaluatio</w:t>
      </w:r>
      <w:r w:rsidR="002B6424">
        <w:rPr>
          <w:bCs/>
        </w:rPr>
        <w:t>ns and other information are</w:t>
      </w:r>
      <w:r w:rsidR="00645F4F">
        <w:rPr>
          <w:bCs/>
        </w:rPr>
        <w:t xml:space="preserve"> </w:t>
      </w:r>
      <w:r w:rsidR="00416CF0">
        <w:rPr>
          <w:bCs/>
        </w:rPr>
        <w:t>addressing immediate needs and providing parameters</w:t>
      </w:r>
      <w:r w:rsidR="00645F4F">
        <w:rPr>
          <w:bCs/>
        </w:rPr>
        <w:t xml:space="preserve"> for use and potential future development of the </w:t>
      </w:r>
      <w:r w:rsidR="00F143AA">
        <w:rPr>
          <w:bCs/>
        </w:rPr>
        <w:t>resort area</w:t>
      </w:r>
      <w:r w:rsidR="00645F4F">
        <w:rPr>
          <w:bCs/>
        </w:rPr>
        <w:t>.</w:t>
      </w:r>
    </w:p>
    <w:p w:rsidR="00DF3C79" w:rsidRDefault="00DF3C79">
      <w:pPr>
        <w:widowControl/>
        <w:tabs>
          <w:tab w:val="clear" w:pos="360"/>
        </w:tabs>
        <w:rPr>
          <w:bCs/>
        </w:rPr>
      </w:pPr>
    </w:p>
    <w:p w:rsidR="00AB5053" w:rsidRDefault="00332896">
      <w:pPr>
        <w:widowControl/>
        <w:tabs>
          <w:tab w:val="clear" w:pos="360"/>
        </w:tabs>
        <w:rPr>
          <w:bCs/>
        </w:rPr>
      </w:pPr>
      <w:r>
        <w:rPr>
          <w:bCs/>
        </w:rPr>
        <w:t xml:space="preserve">Certain </w:t>
      </w:r>
      <w:r w:rsidR="002E54DD">
        <w:rPr>
          <w:bCs/>
        </w:rPr>
        <w:t>facts about the</w:t>
      </w:r>
      <w:r>
        <w:rPr>
          <w:bCs/>
        </w:rPr>
        <w:t xml:space="preserve"> resort operations </w:t>
      </w:r>
      <w:r w:rsidR="002E54DD">
        <w:rPr>
          <w:bCs/>
        </w:rPr>
        <w:t>should be underscored</w:t>
      </w:r>
      <w:r>
        <w:rPr>
          <w:bCs/>
        </w:rPr>
        <w:t xml:space="preserve">: </w:t>
      </w:r>
      <w:r w:rsidR="00187CC1">
        <w:rPr>
          <w:bCs/>
        </w:rPr>
        <w:t xml:space="preserve"> </w:t>
      </w:r>
    </w:p>
    <w:p w:rsidR="00AB5053" w:rsidRDefault="00AB5053">
      <w:pPr>
        <w:widowControl/>
        <w:tabs>
          <w:tab w:val="clear" w:pos="360"/>
        </w:tabs>
        <w:rPr>
          <w:bCs/>
        </w:rPr>
      </w:pPr>
    </w:p>
    <w:p w:rsidR="00AB5053" w:rsidRPr="006D3EA2" w:rsidRDefault="0099474D" w:rsidP="002703E5">
      <w:pPr>
        <w:pStyle w:val="ListParagraph"/>
        <w:widowControl/>
        <w:numPr>
          <w:ilvl w:val="0"/>
          <w:numId w:val="2"/>
        </w:numPr>
        <w:tabs>
          <w:tab w:val="clear" w:pos="360"/>
        </w:tabs>
        <w:ind w:left="360"/>
        <w:rPr>
          <w:bCs/>
        </w:rPr>
      </w:pPr>
      <w:r w:rsidRPr="0099474D">
        <w:rPr>
          <w:b/>
          <w:bCs/>
        </w:rPr>
        <w:t xml:space="preserve">No </w:t>
      </w:r>
      <w:r w:rsidR="00D15292">
        <w:rPr>
          <w:b/>
          <w:bCs/>
        </w:rPr>
        <w:t xml:space="preserve">history of </w:t>
      </w:r>
      <w:r w:rsidR="00C70DD8">
        <w:rPr>
          <w:b/>
          <w:bCs/>
        </w:rPr>
        <w:t xml:space="preserve">net </w:t>
      </w:r>
      <w:r w:rsidRPr="0099474D">
        <w:rPr>
          <w:b/>
          <w:bCs/>
        </w:rPr>
        <w:t>positive revenue</w:t>
      </w:r>
      <w:r w:rsidR="00D15292">
        <w:rPr>
          <w:b/>
          <w:bCs/>
        </w:rPr>
        <w:t>s</w:t>
      </w:r>
      <w:r>
        <w:rPr>
          <w:bCs/>
        </w:rPr>
        <w:t xml:space="preserve">. </w:t>
      </w:r>
      <w:r w:rsidR="007423B0">
        <w:rPr>
          <w:bCs/>
        </w:rPr>
        <w:t>Based on available information, t</w:t>
      </w:r>
      <w:r w:rsidR="00C31873">
        <w:rPr>
          <w:bCs/>
        </w:rPr>
        <w:t>h</w:t>
      </w:r>
      <w:r w:rsidR="00187CC1" w:rsidRPr="006D3EA2">
        <w:rPr>
          <w:bCs/>
        </w:rPr>
        <w:t xml:space="preserve">e </w:t>
      </w:r>
      <w:r w:rsidR="005A3A97" w:rsidRPr="006D3EA2">
        <w:rPr>
          <w:bCs/>
        </w:rPr>
        <w:t xml:space="preserve">resort area of the LaSalle Lake property that is now </w:t>
      </w:r>
      <w:r w:rsidR="007423B0">
        <w:rPr>
          <w:bCs/>
        </w:rPr>
        <w:t xml:space="preserve">within </w:t>
      </w:r>
      <w:r w:rsidR="005A3A97" w:rsidRPr="006D3EA2">
        <w:rPr>
          <w:bCs/>
        </w:rPr>
        <w:t>the SRA did not</w:t>
      </w:r>
      <w:r w:rsidR="00993A29">
        <w:rPr>
          <w:bCs/>
        </w:rPr>
        <w:t xml:space="preserve"> produce </w:t>
      </w:r>
      <w:r w:rsidR="003764B5" w:rsidRPr="006D3EA2">
        <w:rPr>
          <w:bCs/>
        </w:rPr>
        <w:t xml:space="preserve">positive net revenue </w:t>
      </w:r>
      <w:r w:rsidR="00993A29">
        <w:rPr>
          <w:bCs/>
        </w:rPr>
        <w:t xml:space="preserve">when operated with its current configuration of assets. </w:t>
      </w:r>
      <w:r w:rsidR="00025B81">
        <w:rPr>
          <w:bCs/>
        </w:rPr>
        <w:t>The previous owner was a developer that was seeking to create a viable business based on future residential development.</w:t>
      </w:r>
    </w:p>
    <w:p w:rsidR="00AB5053" w:rsidRDefault="00AB5053" w:rsidP="00CB1F09">
      <w:pPr>
        <w:widowControl/>
        <w:tabs>
          <w:tab w:val="clear" w:pos="360"/>
        </w:tabs>
        <w:rPr>
          <w:bCs/>
        </w:rPr>
      </w:pPr>
    </w:p>
    <w:p w:rsidR="00AB5053" w:rsidRPr="006D3EA2" w:rsidRDefault="00C21932" w:rsidP="002703E5">
      <w:pPr>
        <w:pStyle w:val="ListParagraph"/>
        <w:widowControl/>
        <w:numPr>
          <w:ilvl w:val="0"/>
          <w:numId w:val="2"/>
        </w:numPr>
        <w:tabs>
          <w:tab w:val="clear" w:pos="360"/>
        </w:tabs>
        <w:ind w:left="360"/>
        <w:rPr>
          <w:bCs/>
        </w:rPr>
      </w:pPr>
      <w:r w:rsidRPr="000E0440">
        <w:rPr>
          <w:b/>
          <w:bCs/>
        </w:rPr>
        <w:t>Projected revenues speculative</w:t>
      </w:r>
      <w:r>
        <w:rPr>
          <w:bCs/>
        </w:rPr>
        <w:t xml:space="preserve">. </w:t>
      </w:r>
      <w:r w:rsidR="00C31873" w:rsidRPr="006D3EA2">
        <w:rPr>
          <w:bCs/>
        </w:rPr>
        <w:t>P</w:t>
      </w:r>
      <w:r w:rsidR="0054366E" w:rsidRPr="006D3EA2">
        <w:rPr>
          <w:bCs/>
        </w:rPr>
        <w:t xml:space="preserve">rojections of financial results </w:t>
      </w:r>
      <w:r w:rsidR="00A567DD">
        <w:rPr>
          <w:bCs/>
        </w:rPr>
        <w:t xml:space="preserve">have been made by DNR local staff, </w:t>
      </w:r>
      <w:r w:rsidR="0054366E" w:rsidRPr="006D3EA2">
        <w:rPr>
          <w:bCs/>
        </w:rPr>
        <w:t xml:space="preserve">based on </w:t>
      </w:r>
      <w:r w:rsidR="00A567DD">
        <w:rPr>
          <w:bCs/>
        </w:rPr>
        <w:t xml:space="preserve">a comprehensive set of </w:t>
      </w:r>
      <w:r w:rsidR="0054366E" w:rsidRPr="006D3EA2">
        <w:rPr>
          <w:bCs/>
        </w:rPr>
        <w:t xml:space="preserve">assumptions of similarity to other </w:t>
      </w:r>
      <w:r w:rsidR="00BB6865">
        <w:rPr>
          <w:bCs/>
        </w:rPr>
        <w:t xml:space="preserve">established </w:t>
      </w:r>
      <w:r w:rsidR="00B02152">
        <w:rPr>
          <w:bCs/>
        </w:rPr>
        <w:t xml:space="preserve">Minnesota state </w:t>
      </w:r>
      <w:r w:rsidR="0054366E" w:rsidRPr="006D3EA2">
        <w:rPr>
          <w:bCs/>
        </w:rPr>
        <w:t xml:space="preserve">parks and </w:t>
      </w:r>
      <w:r w:rsidR="00806CFD" w:rsidRPr="006D3EA2">
        <w:rPr>
          <w:bCs/>
        </w:rPr>
        <w:t>state recreation areas</w:t>
      </w:r>
      <w:r w:rsidR="00A567DD">
        <w:rPr>
          <w:bCs/>
        </w:rPr>
        <w:t xml:space="preserve">. </w:t>
      </w:r>
      <w:r w:rsidR="00B13BCF">
        <w:rPr>
          <w:bCs/>
        </w:rPr>
        <w:t xml:space="preserve">The estimates will need to be revisited, for example, if the </w:t>
      </w:r>
      <w:r w:rsidR="003C4726">
        <w:rPr>
          <w:bCs/>
        </w:rPr>
        <w:t xml:space="preserve">expected </w:t>
      </w:r>
      <w:r w:rsidR="00B13BCF">
        <w:rPr>
          <w:bCs/>
        </w:rPr>
        <w:t xml:space="preserve">rate of </w:t>
      </w:r>
      <w:r w:rsidR="003C4726">
        <w:rPr>
          <w:bCs/>
        </w:rPr>
        <w:t xml:space="preserve">utilization </w:t>
      </w:r>
      <w:r w:rsidR="0015234C">
        <w:rPr>
          <w:bCs/>
        </w:rPr>
        <w:t xml:space="preserve">of revenue-generating assets </w:t>
      </w:r>
      <w:r w:rsidR="00B13BCF">
        <w:rPr>
          <w:bCs/>
        </w:rPr>
        <w:t>(</w:t>
      </w:r>
      <w:r w:rsidR="00DF1B4B">
        <w:rPr>
          <w:bCs/>
        </w:rPr>
        <w:t>one of the key assumptions</w:t>
      </w:r>
      <w:r w:rsidR="00B13BCF">
        <w:rPr>
          <w:bCs/>
        </w:rPr>
        <w:t xml:space="preserve">) </w:t>
      </w:r>
      <w:r w:rsidR="00B312F9">
        <w:rPr>
          <w:bCs/>
        </w:rPr>
        <w:t xml:space="preserve">and overall level of projected sales do </w:t>
      </w:r>
      <w:r w:rsidR="00B13BCF">
        <w:rPr>
          <w:bCs/>
        </w:rPr>
        <w:t xml:space="preserve">not occur </w:t>
      </w:r>
      <w:r w:rsidR="00B13BCF">
        <w:rPr>
          <w:bCs/>
        </w:rPr>
        <w:lastRenderedPageBreak/>
        <w:t xml:space="preserve">as quickly as </w:t>
      </w:r>
      <w:r w:rsidR="003B3DF8">
        <w:rPr>
          <w:bCs/>
        </w:rPr>
        <w:t>projected</w:t>
      </w:r>
      <w:r w:rsidR="000B484B">
        <w:rPr>
          <w:bCs/>
        </w:rPr>
        <w:t>.</w:t>
      </w:r>
      <w:r w:rsidR="007F4CE2">
        <w:rPr>
          <w:bCs/>
        </w:rPr>
        <w:t xml:space="preserve"> </w:t>
      </w:r>
      <w:r w:rsidR="001B4C69">
        <w:rPr>
          <w:bCs/>
        </w:rPr>
        <w:t>These estimates and assumptions</w:t>
      </w:r>
      <w:r w:rsidR="00F53733">
        <w:rPr>
          <w:bCs/>
        </w:rPr>
        <w:t xml:space="preserve"> do not show</w:t>
      </w:r>
      <w:r w:rsidR="001B4C69">
        <w:rPr>
          <w:bCs/>
        </w:rPr>
        <w:t xml:space="preserve"> a breakeven outcome in the short-term.</w:t>
      </w:r>
    </w:p>
    <w:p w:rsidR="00AB5053" w:rsidRDefault="00AB5053" w:rsidP="00CB1F09">
      <w:pPr>
        <w:widowControl/>
        <w:tabs>
          <w:tab w:val="clear" w:pos="360"/>
        </w:tabs>
        <w:rPr>
          <w:bCs/>
        </w:rPr>
      </w:pPr>
    </w:p>
    <w:p w:rsidR="00017011" w:rsidRDefault="000E0440" w:rsidP="002703E5">
      <w:pPr>
        <w:pStyle w:val="ListParagraph"/>
        <w:widowControl/>
        <w:numPr>
          <w:ilvl w:val="0"/>
          <w:numId w:val="2"/>
        </w:numPr>
        <w:tabs>
          <w:tab w:val="clear" w:pos="360"/>
        </w:tabs>
        <w:ind w:left="360"/>
        <w:rPr>
          <w:bCs/>
        </w:rPr>
      </w:pPr>
      <w:r w:rsidRPr="00110598">
        <w:rPr>
          <w:b/>
          <w:bCs/>
        </w:rPr>
        <w:t xml:space="preserve">Infrastructure evaluations </w:t>
      </w:r>
      <w:r w:rsidR="000B484B">
        <w:rPr>
          <w:b/>
          <w:bCs/>
        </w:rPr>
        <w:t>ongoing</w:t>
      </w:r>
      <w:r>
        <w:rPr>
          <w:bCs/>
        </w:rPr>
        <w:t xml:space="preserve">. </w:t>
      </w:r>
      <w:r w:rsidR="00C31873">
        <w:rPr>
          <w:bCs/>
        </w:rPr>
        <w:t>C</w:t>
      </w:r>
      <w:r w:rsidR="005A3A97" w:rsidRPr="006D3EA2">
        <w:rPr>
          <w:bCs/>
        </w:rPr>
        <w:t xml:space="preserve">ritical evaluations of the property’s condition and </w:t>
      </w:r>
      <w:r w:rsidR="00017011" w:rsidRPr="006D3EA2">
        <w:rPr>
          <w:bCs/>
        </w:rPr>
        <w:t xml:space="preserve">potential </w:t>
      </w:r>
      <w:r w:rsidR="001B45BB" w:rsidRPr="006D3EA2">
        <w:rPr>
          <w:bCs/>
        </w:rPr>
        <w:t xml:space="preserve">for development </w:t>
      </w:r>
      <w:r w:rsidR="00017011" w:rsidRPr="006D3EA2">
        <w:rPr>
          <w:bCs/>
        </w:rPr>
        <w:t xml:space="preserve">are </w:t>
      </w:r>
      <w:r w:rsidR="00F72531">
        <w:rPr>
          <w:bCs/>
        </w:rPr>
        <w:t xml:space="preserve">only </w:t>
      </w:r>
      <w:r w:rsidR="000B484B">
        <w:rPr>
          <w:bCs/>
        </w:rPr>
        <w:t xml:space="preserve">partially </w:t>
      </w:r>
      <w:r w:rsidR="00017011" w:rsidRPr="006D3EA2">
        <w:rPr>
          <w:bCs/>
        </w:rPr>
        <w:t>completed</w:t>
      </w:r>
      <w:r w:rsidR="00F72531">
        <w:rPr>
          <w:bCs/>
        </w:rPr>
        <w:t xml:space="preserve">. This </w:t>
      </w:r>
      <w:r w:rsidR="00BD1CA4" w:rsidRPr="006D3EA2">
        <w:rPr>
          <w:bCs/>
        </w:rPr>
        <w:t>elevates the risk of making important assumptions</w:t>
      </w:r>
      <w:r w:rsidR="005C501E">
        <w:rPr>
          <w:bCs/>
        </w:rPr>
        <w:t xml:space="preserve"> about </w:t>
      </w:r>
      <w:r w:rsidR="00F72531">
        <w:rPr>
          <w:bCs/>
        </w:rPr>
        <w:t xml:space="preserve">the condition of existing infrastructure and about revenues and expenses </w:t>
      </w:r>
      <w:r w:rsidR="005C501E">
        <w:rPr>
          <w:bCs/>
        </w:rPr>
        <w:t>f</w:t>
      </w:r>
      <w:r w:rsidR="00F72531">
        <w:rPr>
          <w:bCs/>
        </w:rPr>
        <w:t>rom</w:t>
      </w:r>
      <w:r w:rsidR="005C501E">
        <w:rPr>
          <w:bCs/>
        </w:rPr>
        <w:t xml:space="preserve"> early operations</w:t>
      </w:r>
      <w:r w:rsidR="005A3A97" w:rsidRPr="006D3EA2">
        <w:rPr>
          <w:bCs/>
        </w:rPr>
        <w:t>.</w:t>
      </w:r>
      <w:r w:rsidR="00017011" w:rsidRPr="006D3EA2">
        <w:rPr>
          <w:bCs/>
        </w:rPr>
        <w:t xml:space="preserve"> </w:t>
      </w:r>
    </w:p>
    <w:p w:rsidR="00CA7353" w:rsidRPr="00CA7353" w:rsidRDefault="00CA7353" w:rsidP="00CA7353">
      <w:pPr>
        <w:pStyle w:val="ListParagraph"/>
        <w:rPr>
          <w:bCs/>
        </w:rPr>
      </w:pPr>
    </w:p>
    <w:p w:rsidR="00CA7353" w:rsidRPr="006D3EA2" w:rsidRDefault="00CA7353" w:rsidP="002703E5">
      <w:pPr>
        <w:pStyle w:val="ListParagraph"/>
        <w:widowControl/>
        <w:numPr>
          <w:ilvl w:val="0"/>
          <w:numId w:val="2"/>
        </w:numPr>
        <w:tabs>
          <w:tab w:val="clear" w:pos="360"/>
        </w:tabs>
        <w:ind w:left="360"/>
        <w:rPr>
          <w:bCs/>
        </w:rPr>
      </w:pPr>
      <w:r w:rsidRPr="00CA7353">
        <w:rPr>
          <w:b/>
          <w:bCs/>
        </w:rPr>
        <w:t xml:space="preserve">Major planning </w:t>
      </w:r>
      <w:r w:rsidR="000B484B">
        <w:rPr>
          <w:b/>
          <w:bCs/>
        </w:rPr>
        <w:t>ongoing</w:t>
      </w:r>
      <w:r>
        <w:rPr>
          <w:bCs/>
        </w:rPr>
        <w:t xml:space="preserve">. The master planning process and the integration of information are </w:t>
      </w:r>
      <w:r w:rsidR="000B484B">
        <w:rPr>
          <w:bCs/>
        </w:rPr>
        <w:t>expected to be completed by spring of 2012</w:t>
      </w:r>
      <w:r>
        <w:rPr>
          <w:bCs/>
        </w:rPr>
        <w:t>.</w:t>
      </w:r>
      <w:r w:rsidR="005C501E">
        <w:rPr>
          <w:bCs/>
        </w:rPr>
        <w:t xml:space="preserve"> Public input and departmental </w:t>
      </w:r>
      <w:r w:rsidR="008B1E69">
        <w:rPr>
          <w:bCs/>
        </w:rPr>
        <w:t xml:space="preserve">level planning could change the focus of efforts to develop and expend </w:t>
      </w:r>
      <w:r w:rsidR="002B504F">
        <w:rPr>
          <w:bCs/>
        </w:rPr>
        <w:t xml:space="preserve">capital </w:t>
      </w:r>
      <w:r w:rsidR="008B1E69">
        <w:rPr>
          <w:bCs/>
        </w:rPr>
        <w:t>funds for the resort area.</w:t>
      </w:r>
    </w:p>
    <w:p w:rsidR="00DF1B4B" w:rsidRDefault="00DF1B4B">
      <w:pPr>
        <w:widowControl/>
        <w:tabs>
          <w:tab w:val="clear" w:pos="360"/>
        </w:tabs>
        <w:rPr>
          <w:bCs/>
        </w:rPr>
      </w:pPr>
    </w:p>
    <w:p w:rsidR="00421B43" w:rsidRDefault="00DF1B4B">
      <w:pPr>
        <w:widowControl/>
        <w:tabs>
          <w:tab w:val="clear" w:pos="360"/>
        </w:tabs>
        <w:rPr>
          <w:rFonts w:ascii="Arial" w:hAnsi="Arial" w:cs="Arial"/>
          <w:b/>
          <w:bCs/>
          <w:sz w:val="56"/>
        </w:rPr>
      </w:pPr>
      <w:r w:rsidRPr="006D3EA2">
        <w:rPr>
          <w:bCs/>
        </w:rPr>
        <w:t xml:space="preserve">The findings and conclusions from this report should be understood and utilized in </w:t>
      </w:r>
      <w:r>
        <w:rPr>
          <w:bCs/>
        </w:rPr>
        <w:t>the</w:t>
      </w:r>
      <w:r w:rsidRPr="006D3EA2">
        <w:rPr>
          <w:bCs/>
        </w:rPr>
        <w:t xml:space="preserve"> context</w:t>
      </w:r>
      <w:r>
        <w:rPr>
          <w:bCs/>
        </w:rPr>
        <w:t xml:space="preserve"> of these key </w:t>
      </w:r>
      <w:r w:rsidR="001525E9">
        <w:rPr>
          <w:bCs/>
        </w:rPr>
        <w:t>facts about</w:t>
      </w:r>
      <w:r>
        <w:rPr>
          <w:bCs/>
        </w:rPr>
        <w:t xml:space="preserve"> the current resort operations</w:t>
      </w:r>
      <w:r w:rsidR="005C501E">
        <w:rPr>
          <w:bCs/>
        </w:rPr>
        <w:t xml:space="preserve"> and finances</w:t>
      </w:r>
      <w:r w:rsidRPr="006D3EA2">
        <w:rPr>
          <w:bCs/>
        </w:rPr>
        <w:t>.</w:t>
      </w:r>
      <w:r w:rsidR="00421B43">
        <w:rPr>
          <w:rFonts w:ascii="Arial" w:hAnsi="Arial" w:cs="Arial"/>
          <w:b/>
          <w:bCs/>
          <w:sz w:val="56"/>
        </w:rPr>
        <w:br w:type="page"/>
      </w:r>
    </w:p>
    <w:p w:rsidR="00F304ED" w:rsidRPr="0062165B" w:rsidRDefault="006D0B4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Pr>
          <w:rFonts w:ascii="Arial" w:hAnsi="Arial" w:cs="Arial"/>
          <w:b/>
          <w:bCs/>
          <w:sz w:val="56"/>
        </w:rPr>
        <w:lastRenderedPageBreak/>
        <w:t>M</w:t>
      </w:r>
      <w:r w:rsidR="003B19B8">
        <w:rPr>
          <w:rFonts w:ascii="Arial" w:hAnsi="Arial" w:cs="Arial"/>
          <w:b/>
          <w:bCs/>
          <w:sz w:val="56"/>
        </w:rPr>
        <w:t>anagement O</w:t>
      </w:r>
      <w:r w:rsidR="0062165B">
        <w:rPr>
          <w:rFonts w:ascii="Arial" w:hAnsi="Arial" w:cs="Arial"/>
          <w:b/>
          <w:bCs/>
          <w:sz w:val="56"/>
        </w:rPr>
        <w:t>ptions</w:t>
      </w:r>
    </w:p>
    <w:p w:rsidR="00C3680D" w:rsidRPr="007557BF" w:rsidRDefault="00C3680D" w:rsidP="00C3680D">
      <w:pPr>
        <w:widowControl/>
        <w:tabs>
          <w:tab w:val="clear" w:pos="360"/>
        </w:tabs>
        <w:rPr>
          <w:rFonts w:ascii="Arial" w:hAnsi="Arial" w:cs="Arial"/>
          <w:b/>
          <w:bCs/>
        </w:rPr>
      </w:pPr>
    </w:p>
    <w:p w:rsidR="00C3680D" w:rsidRPr="00393854" w:rsidRDefault="00C3680D" w:rsidP="00C3680D">
      <w:pPr>
        <w:widowControl/>
        <w:tabs>
          <w:tab w:val="clear" w:pos="360"/>
        </w:tabs>
        <w:rPr>
          <w:rFonts w:ascii="Arial" w:hAnsi="Arial" w:cs="Arial"/>
          <w:b/>
          <w:bCs/>
        </w:rPr>
      </w:pPr>
      <w:r w:rsidRPr="000337CD">
        <w:rPr>
          <w:rFonts w:ascii="Arial" w:hAnsi="Arial" w:cs="Arial"/>
          <w:b/>
          <w:bCs/>
          <w:sz w:val="28"/>
          <w:szCs w:val="28"/>
        </w:rPr>
        <w:t>P</w:t>
      </w:r>
      <w:r>
        <w:rPr>
          <w:rFonts w:ascii="Arial" w:hAnsi="Arial" w:cs="Arial"/>
          <w:b/>
          <w:bCs/>
          <w:sz w:val="28"/>
          <w:szCs w:val="28"/>
        </w:rPr>
        <w:t>lanning, innovations, and public proc</w:t>
      </w:r>
      <w:r w:rsidRPr="000337CD">
        <w:rPr>
          <w:rFonts w:ascii="Arial" w:hAnsi="Arial" w:cs="Arial"/>
          <w:b/>
          <w:bCs/>
          <w:sz w:val="28"/>
          <w:szCs w:val="28"/>
        </w:rPr>
        <w:t xml:space="preserve">ess </w:t>
      </w:r>
    </w:p>
    <w:p w:rsidR="00AF5BB8" w:rsidRPr="00393854" w:rsidRDefault="00AF5BB8" w:rsidP="00C3680D">
      <w:pPr>
        <w:widowControl/>
        <w:tabs>
          <w:tab w:val="clear" w:pos="360"/>
        </w:tabs>
        <w:rPr>
          <w:rFonts w:ascii="Arial" w:hAnsi="Arial" w:cs="Arial"/>
          <w:b/>
          <w:bCs/>
        </w:rPr>
      </w:pPr>
    </w:p>
    <w:p w:rsidR="00C3680D" w:rsidRPr="000870D6" w:rsidRDefault="0087139F" w:rsidP="00C3680D">
      <w:pPr>
        <w:widowControl/>
        <w:tabs>
          <w:tab w:val="clear" w:pos="360"/>
        </w:tabs>
        <w:rPr>
          <w:bCs/>
          <w:spacing w:val="-2"/>
        </w:rPr>
      </w:pPr>
      <w:r>
        <w:rPr>
          <w:bCs/>
        </w:rPr>
        <w:t>As noted earlier, t</w:t>
      </w:r>
      <w:r w:rsidR="00235C40">
        <w:rPr>
          <w:bCs/>
        </w:rPr>
        <w:t xml:space="preserve">he vision, mission, and management plan for the La Salle Lake State Recreation Area will be developed in the context of the master plan process. </w:t>
      </w:r>
      <w:r w:rsidR="00372DA9">
        <w:rPr>
          <w:bCs/>
        </w:rPr>
        <w:t>A</w:t>
      </w:r>
      <w:r w:rsidR="00C3680D">
        <w:rPr>
          <w:bCs/>
        </w:rPr>
        <w:t xml:space="preserve">dditionally, the DNR is developing a resource management plan – the first of its kind in the DNR Northwest Region – that will provide cross-division coordination for managing the La Salle Lake State Recreation Area. </w:t>
      </w:r>
      <w:r w:rsidR="00C3680D">
        <w:rPr>
          <w:bCs/>
          <w:spacing w:val="-2"/>
        </w:rPr>
        <w:t xml:space="preserve">The department will </w:t>
      </w:r>
      <w:r w:rsidR="00B90F55">
        <w:rPr>
          <w:bCs/>
          <w:spacing w:val="-2"/>
        </w:rPr>
        <w:t xml:space="preserve">determine how to enforce the currently separate rules for state recreation areas (SRA) and scientific and natural areas (SNA) into </w:t>
      </w:r>
      <w:r w:rsidR="00DC0AF9">
        <w:rPr>
          <w:bCs/>
          <w:spacing w:val="-2"/>
        </w:rPr>
        <w:t xml:space="preserve">a </w:t>
      </w:r>
      <w:r w:rsidR="00C3680D" w:rsidRPr="000870D6">
        <w:rPr>
          <w:bCs/>
          <w:spacing w:val="-2"/>
        </w:rPr>
        <w:t>new structu</w:t>
      </w:r>
      <w:r w:rsidR="00C14958">
        <w:rPr>
          <w:bCs/>
          <w:spacing w:val="-2"/>
        </w:rPr>
        <w:t>re for more integrated departmental</w:t>
      </w:r>
      <w:r w:rsidR="00C3680D" w:rsidRPr="000870D6">
        <w:rPr>
          <w:bCs/>
          <w:spacing w:val="-2"/>
        </w:rPr>
        <w:t xml:space="preserve"> management and oversight.</w:t>
      </w:r>
      <w:r w:rsidR="00E17BE2">
        <w:rPr>
          <w:rStyle w:val="FootnoteReference"/>
          <w:bCs/>
          <w:spacing w:val="-2"/>
        </w:rPr>
        <w:footnoteReference w:id="3"/>
      </w:r>
    </w:p>
    <w:p w:rsidR="00C3680D" w:rsidRDefault="00C3680D" w:rsidP="00C3680D">
      <w:pPr>
        <w:widowControl/>
        <w:tabs>
          <w:tab w:val="clear" w:pos="360"/>
        </w:tabs>
        <w:rPr>
          <w:bCs/>
        </w:rPr>
      </w:pPr>
    </w:p>
    <w:p w:rsidR="00C3680D" w:rsidRDefault="00C3680D" w:rsidP="00C3680D">
      <w:pPr>
        <w:widowControl/>
        <w:tabs>
          <w:tab w:val="clear" w:pos="360"/>
        </w:tabs>
        <w:rPr>
          <w:bCs/>
        </w:rPr>
      </w:pPr>
      <w:r>
        <w:rPr>
          <w:bCs/>
        </w:rPr>
        <w:t>The department’s activities noted above will shape the vision, mission, and operating plans for the La Salle Lake State Recreation Area, including the fit, scope, and scale of the resort operations. Because the implications for the La Salle State Recreation Area can’t be known at the time this report is being prepared, the management options and the conclusions presented here should be revisited in light of decisions and changes that are likely to happen in the near future.</w:t>
      </w:r>
    </w:p>
    <w:p w:rsidR="00D64B03" w:rsidRDefault="00D64B03" w:rsidP="006B3BCE">
      <w:pPr>
        <w:widowControl/>
        <w:tabs>
          <w:tab w:val="clear" w:pos="360"/>
        </w:tabs>
        <w:rPr>
          <w:bCs/>
        </w:rPr>
      </w:pPr>
    </w:p>
    <w:p w:rsidR="005259FE" w:rsidRPr="005259FE" w:rsidRDefault="005259FE" w:rsidP="006B3BCE">
      <w:pPr>
        <w:widowControl/>
        <w:tabs>
          <w:tab w:val="clear" w:pos="360"/>
        </w:tabs>
        <w:rPr>
          <w:rFonts w:ascii="Arial" w:hAnsi="Arial" w:cs="Arial"/>
          <w:b/>
          <w:bCs/>
          <w:sz w:val="28"/>
          <w:szCs w:val="28"/>
        </w:rPr>
      </w:pPr>
      <w:r w:rsidRPr="005259FE">
        <w:rPr>
          <w:rFonts w:ascii="Arial" w:hAnsi="Arial" w:cs="Arial"/>
          <w:b/>
          <w:bCs/>
          <w:sz w:val="28"/>
          <w:szCs w:val="28"/>
        </w:rPr>
        <w:t>Overview of this section of the report</w:t>
      </w:r>
    </w:p>
    <w:p w:rsidR="005259FE" w:rsidRDefault="005259FE" w:rsidP="006B3BCE">
      <w:pPr>
        <w:widowControl/>
        <w:tabs>
          <w:tab w:val="clear" w:pos="360"/>
        </w:tabs>
        <w:rPr>
          <w:bCs/>
        </w:rPr>
      </w:pPr>
    </w:p>
    <w:p w:rsidR="0037359A" w:rsidRDefault="00C77D3D" w:rsidP="006B3BCE">
      <w:pPr>
        <w:widowControl/>
        <w:tabs>
          <w:tab w:val="clear" w:pos="360"/>
        </w:tabs>
        <w:rPr>
          <w:bCs/>
        </w:rPr>
      </w:pPr>
      <w:r>
        <w:rPr>
          <w:bCs/>
        </w:rPr>
        <w:t>The</w:t>
      </w:r>
      <w:r w:rsidR="00F32D7E">
        <w:rPr>
          <w:bCs/>
        </w:rPr>
        <w:t xml:space="preserve"> discussion includes</w:t>
      </w:r>
      <w:r w:rsidR="00A04CD0">
        <w:rPr>
          <w:bCs/>
        </w:rPr>
        <w:t>:</w:t>
      </w:r>
      <w:r w:rsidR="00F32D7E">
        <w:rPr>
          <w:bCs/>
        </w:rPr>
        <w:t xml:space="preserve"> (1) </w:t>
      </w:r>
      <w:r w:rsidR="00B343B5">
        <w:rPr>
          <w:bCs/>
        </w:rPr>
        <w:t xml:space="preserve">the </w:t>
      </w:r>
      <w:r w:rsidR="000D450D">
        <w:rPr>
          <w:bCs/>
        </w:rPr>
        <w:t>overall framework of considerations for man</w:t>
      </w:r>
      <w:r w:rsidR="00F32D7E">
        <w:rPr>
          <w:bCs/>
        </w:rPr>
        <w:t xml:space="preserve">agement of the resort area, (2) </w:t>
      </w:r>
      <w:r w:rsidR="000D450D">
        <w:rPr>
          <w:bCs/>
        </w:rPr>
        <w:t>factors in the selec</w:t>
      </w:r>
      <w:r w:rsidR="00AD6EDD">
        <w:rPr>
          <w:bCs/>
        </w:rPr>
        <w:t>tion of</w:t>
      </w:r>
      <w:r w:rsidR="00F32D7E">
        <w:rPr>
          <w:bCs/>
        </w:rPr>
        <w:t xml:space="preserve"> a management option, (3) </w:t>
      </w:r>
      <w:r w:rsidR="004B5760">
        <w:rPr>
          <w:bCs/>
        </w:rPr>
        <w:t xml:space="preserve">the various types of </w:t>
      </w:r>
      <w:r w:rsidR="002B3820">
        <w:rPr>
          <w:bCs/>
        </w:rPr>
        <w:t xml:space="preserve">existing contracts for </w:t>
      </w:r>
      <w:r w:rsidR="004B5760">
        <w:rPr>
          <w:bCs/>
        </w:rPr>
        <w:t xml:space="preserve">services of private sector </w:t>
      </w:r>
      <w:r w:rsidR="00F42296">
        <w:rPr>
          <w:bCs/>
        </w:rPr>
        <w:t>operators</w:t>
      </w:r>
      <w:r w:rsidR="009E68C6">
        <w:rPr>
          <w:bCs/>
        </w:rPr>
        <w:t xml:space="preserve"> and a framework for reviewing the options</w:t>
      </w:r>
      <w:r w:rsidR="002B3820">
        <w:rPr>
          <w:bCs/>
        </w:rPr>
        <w:t>, (4)</w:t>
      </w:r>
      <w:r w:rsidR="007905B8">
        <w:rPr>
          <w:bCs/>
        </w:rPr>
        <w:t xml:space="preserve"> a more in-depth discussion of the lease and concession types of options in relation to the </w:t>
      </w:r>
      <w:r w:rsidR="00A83813">
        <w:rPr>
          <w:bCs/>
        </w:rPr>
        <w:t>La Salle</w:t>
      </w:r>
      <w:r w:rsidR="007905B8">
        <w:rPr>
          <w:bCs/>
        </w:rPr>
        <w:t xml:space="preserve"> Lake S</w:t>
      </w:r>
      <w:r w:rsidR="007E25EE">
        <w:rPr>
          <w:bCs/>
        </w:rPr>
        <w:t xml:space="preserve">tate </w:t>
      </w:r>
      <w:r w:rsidR="007905B8">
        <w:rPr>
          <w:bCs/>
        </w:rPr>
        <w:t>R</w:t>
      </w:r>
      <w:r w:rsidR="007E25EE">
        <w:rPr>
          <w:bCs/>
        </w:rPr>
        <w:t xml:space="preserve">ecreation </w:t>
      </w:r>
      <w:r w:rsidR="007905B8">
        <w:rPr>
          <w:bCs/>
        </w:rPr>
        <w:t>A</w:t>
      </w:r>
      <w:r w:rsidR="007E25EE">
        <w:rPr>
          <w:bCs/>
        </w:rPr>
        <w:t>rea</w:t>
      </w:r>
      <w:r w:rsidR="007905B8">
        <w:rPr>
          <w:bCs/>
        </w:rPr>
        <w:t xml:space="preserve"> resort area</w:t>
      </w:r>
      <w:r w:rsidR="004E02BC">
        <w:rPr>
          <w:bCs/>
        </w:rPr>
        <w:t xml:space="preserve"> (t</w:t>
      </w:r>
      <w:r w:rsidR="0014661A">
        <w:rPr>
          <w:bCs/>
        </w:rPr>
        <w:t>his fourth topic describes the type of information that would be typically required to establish that a c</w:t>
      </w:r>
      <w:r w:rsidR="004E02BC">
        <w:rPr>
          <w:bCs/>
        </w:rPr>
        <w:t xml:space="preserve">oncession or lease is feasible), and (5) the additional idea and design for creating a performance track record and </w:t>
      </w:r>
      <w:r w:rsidR="009A53D6">
        <w:rPr>
          <w:bCs/>
        </w:rPr>
        <w:t>setting periodic points to reassess whether a concession or lease is feasible. This last topic reflects the report’s conclusion that immediate contracting on the usual terms of a comprehensive management concession or lease</w:t>
      </w:r>
      <w:r w:rsidR="00B532A8">
        <w:rPr>
          <w:bCs/>
        </w:rPr>
        <w:t xml:space="preserve"> is impractical.</w:t>
      </w:r>
      <w:r w:rsidR="00271AC8">
        <w:rPr>
          <w:bCs/>
        </w:rPr>
        <w:t xml:space="preserve"> Due diligence on both sides of the agreement would </w:t>
      </w:r>
      <w:r w:rsidR="00C10B73">
        <w:rPr>
          <w:bCs/>
        </w:rPr>
        <w:t>clearly and quickly establish that actual experience of operations and financial results is needed first.</w:t>
      </w:r>
      <w:r w:rsidR="004E02BC">
        <w:rPr>
          <w:bCs/>
        </w:rPr>
        <w:t xml:space="preserve"> </w:t>
      </w:r>
      <w:r w:rsidR="007905B8">
        <w:rPr>
          <w:bCs/>
        </w:rPr>
        <w:t xml:space="preserve"> </w:t>
      </w:r>
      <w:r w:rsidR="00F42296">
        <w:rPr>
          <w:bCs/>
        </w:rPr>
        <w:t xml:space="preserve"> </w:t>
      </w:r>
      <w:r w:rsidR="002B3820">
        <w:rPr>
          <w:bCs/>
        </w:rPr>
        <w:t xml:space="preserve"> </w:t>
      </w:r>
    </w:p>
    <w:p w:rsidR="00A05A5E" w:rsidRDefault="00A05A5E" w:rsidP="00EF52AE">
      <w:pPr>
        <w:widowControl/>
        <w:tabs>
          <w:tab w:val="clear" w:pos="360"/>
        </w:tabs>
        <w:rPr>
          <w:rFonts w:ascii="Arial" w:hAnsi="Arial" w:cs="Arial"/>
          <w:b/>
          <w:bCs/>
          <w:sz w:val="28"/>
          <w:szCs w:val="28"/>
        </w:rPr>
      </w:pPr>
    </w:p>
    <w:p w:rsidR="00E83D35" w:rsidRDefault="00E83D35">
      <w:pPr>
        <w:widowControl/>
        <w:tabs>
          <w:tab w:val="clear" w:pos="360"/>
        </w:tabs>
        <w:rPr>
          <w:rFonts w:ascii="Arial" w:hAnsi="Arial" w:cs="Arial"/>
          <w:b/>
          <w:bCs/>
          <w:sz w:val="28"/>
          <w:szCs w:val="28"/>
        </w:rPr>
      </w:pPr>
      <w:r>
        <w:rPr>
          <w:rFonts w:ascii="Arial" w:hAnsi="Arial" w:cs="Arial"/>
          <w:b/>
          <w:bCs/>
          <w:sz w:val="28"/>
          <w:szCs w:val="28"/>
        </w:rPr>
        <w:br w:type="page"/>
      </w:r>
    </w:p>
    <w:p w:rsidR="00EF52AE" w:rsidRPr="00297690" w:rsidRDefault="00EF52AE" w:rsidP="00EF52AE">
      <w:pPr>
        <w:widowControl/>
        <w:tabs>
          <w:tab w:val="clear" w:pos="360"/>
        </w:tabs>
        <w:rPr>
          <w:bCs/>
        </w:rPr>
      </w:pPr>
      <w:r w:rsidRPr="007E37ED">
        <w:rPr>
          <w:rFonts w:ascii="Arial" w:hAnsi="Arial" w:cs="Arial"/>
          <w:b/>
          <w:bCs/>
          <w:sz w:val="28"/>
          <w:szCs w:val="28"/>
        </w:rPr>
        <w:lastRenderedPageBreak/>
        <w:t xml:space="preserve">Framework for an overall plan </w:t>
      </w:r>
    </w:p>
    <w:p w:rsidR="00EF52AE" w:rsidRPr="00297690" w:rsidRDefault="00EF52AE" w:rsidP="00EF52AE">
      <w:pPr>
        <w:widowControl/>
        <w:tabs>
          <w:tab w:val="clear" w:pos="360"/>
        </w:tabs>
        <w:rPr>
          <w:bCs/>
        </w:rPr>
      </w:pPr>
    </w:p>
    <w:p w:rsidR="00EF52AE" w:rsidRDefault="00EF52AE" w:rsidP="00EF52AE">
      <w:pPr>
        <w:widowControl/>
        <w:tabs>
          <w:tab w:val="clear" w:pos="360"/>
        </w:tabs>
        <w:rPr>
          <w:bCs/>
        </w:rPr>
      </w:pPr>
      <w:r w:rsidRPr="00297690">
        <w:rPr>
          <w:bCs/>
        </w:rPr>
        <w:t>The</w:t>
      </w:r>
      <w:r>
        <w:rPr>
          <w:bCs/>
        </w:rPr>
        <w:t xml:space="preserve"> management plan for the </w:t>
      </w:r>
      <w:r w:rsidR="00A83813">
        <w:rPr>
          <w:bCs/>
        </w:rPr>
        <w:t>La Salle</w:t>
      </w:r>
      <w:r>
        <w:rPr>
          <w:bCs/>
        </w:rPr>
        <w:t xml:space="preserve"> Lake S</w:t>
      </w:r>
      <w:r w:rsidR="007E25EE">
        <w:rPr>
          <w:bCs/>
        </w:rPr>
        <w:t xml:space="preserve">tate </w:t>
      </w:r>
      <w:r>
        <w:rPr>
          <w:bCs/>
        </w:rPr>
        <w:t>R</w:t>
      </w:r>
      <w:r w:rsidR="007E25EE">
        <w:rPr>
          <w:bCs/>
        </w:rPr>
        <w:t xml:space="preserve">ecreation </w:t>
      </w:r>
      <w:r>
        <w:rPr>
          <w:bCs/>
        </w:rPr>
        <w:t>A</w:t>
      </w:r>
      <w:r w:rsidR="007E25EE">
        <w:rPr>
          <w:bCs/>
        </w:rPr>
        <w:t>rea</w:t>
      </w:r>
      <w:r>
        <w:rPr>
          <w:bCs/>
        </w:rPr>
        <w:t xml:space="preserve"> resort area will have many dimensions, not all of them address</w:t>
      </w:r>
      <w:r w:rsidR="00A04CD0">
        <w:rPr>
          <w:bCs/>
        </w:rPr>
        <w:t>ed</w:t>
      </w:r>
      <w:r w:rsidR="007C4159">
        <w:rPr>
          <w:bCs/>
        </w:rPr>
        <w:t xml:space="preserve"> </w:t>
      </w:r>
      <w:r>
        <w:rPr>
          <w:bCs/>
        </w:rPr>
        <w:t xml:space="preserve">in this report. The illustration </w:t>
      </w:r>
      <w:r w:rsidR="00FB53E2">
        <w:rPr>
          <w:bCs/>
        </w:rPr>
        <w:t xml:space="preserve">below </w:t>
      </w:r>
      <w:r>
        <w:rPr>
          <w:bCs/>
        </w:rPr>
        <w:t xml:space="preserve">provides an overview of major considerations. </w:t>
      </w:r>
    </w:p>
    <w:p w:rsidR="00EF52AE" w:rsidRPr="00E075FC" w:rsidRDefault="00EF52AE" w:rsidP="00EF52AE">
      <w:pPr>
        <w:widowControl/>
        <w:tabs>
          <w:tab w:val="clear" w:pos="360"/>
        </w:tabs>
        <w:rPr>
          <w:bCs/>
          <w:sz w:val="12"/>
          <w:szCs w:val="12"/>
        </w:rPr>
      </w:pPr>
      <w:r>
        <w:rPr>
          <w:bCs/>
        </w:rPr>
        <w:t xml:space="preserve"> </w:t>
      </w:r>
    </w:p>
    <w:p w:rsidR="00EF52AE" w:rsidRDefault="00EF52AE" w:rsidP="00EF52AE">
      <w:pPr>
        <w:widowControl/>
        <w:tabs>
          <w:tab w:val="clear" w:pos="360"/>
        </w:tabs>
        <w:rPr>
          <w:bCs/>
        </w:rPr>
      </w:pPr>
      <w:r>
        <w:rPr>
          <w:noProof/>
          <w:spacing w:val="-4"/>
        </w:rPr>
        <w:drawing>
          <wp:inline distT="0" distB="0" distL="0" distR="0" wp14:anchorId="69F5A7BE" wp14:editId="10311D43">
            <wp:extent cx="5486400" cy="4029075"/>
            <wp:effectExtent l="76200" t="95250" r="571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513C5" w:rsidRPr="00674189" w:rsidRDefault="008513C5" w:rsidP="00EF52AE">
      <w:pPr>
        <w:widowControl/>
        <w:tabs>
          <w:tab w:val="clear" w:pos="360"/>
        </w:tabs>
        <w:rPr>
          <w:bCs/>
          <w:sz w:val="8"/>
          <w:szCs w:val="8"/>
        </w:rPr>
      </w:pPr>
    </w:p>
    <w:p w:rsidR="00EF52AE" w:rsidRDefault="00E075FC" w:rsidP="00EF52AE">
      <w:pPr>
        <w:widowControl/>
        <w:tabs>
          <w:tab w:val="clear" w:pos="360"/>
        </w:tabs>
        <w:rPr>
          <w:bCs/>
        </w:rPr>
      </w:pPr>
      <w:r>
        <w:rPr>
          <w:bCs/>
        </w:rPr>
        <w:t xml:space="preserve">The </w:t>
      </w:r>
      <w:r w:rsidR="00561C16">
        <w:rPr>
          <w:bCs/>
        </w:rPr>
        <w:t xml:space="preserve">report focuses on the </w:t>
      </w:r>
      <w:r>
        <w:rPr>
          <w:bCs/>
        </w:rPr>
        <w:t xml:space="preserve">analysis </w:t>
      </w:r>
      <w:r w:rsidR="00C319C1">
        <w:rPr>
          <w:bCs/>
        </w:rPr>
        <w:t xml:space="preserve">of </w:t>
      </w:r>
      <w:r w:rsidR="00561C16">
        <w:rPr>
          <w:bCs/>
        </w:rPr>
        <w:t>m</w:t>
      </w:r>
      <w:r w:rsidR="00C319C1">
        <w:rPr>
          <w:bCs/>
        </w:rPr>
        <w:t>anagement options</w:t>
      </w:r>
      <w:r w:rsidR="00561C16">
        <w:rPr>
          <w:bCs/>
        </w:rPr>
        <w:t>,</w:t>
      </w:r>
      <w:r>
        <w:rPr>
          <w:bCs/>
        </w:rPr>
        <w:t xml:space="preserve"> existing infrastructure, </w:t>
      </w:r>
      <w:r w:rsidR="0082068A">
        <w:rPr>
          <w:bCs/>
        </w:rPr>
        <w:t xml:space="preserve">revenues and costs with </w:t>
      </w:r>
      <w:r w:rsidR="00561C16">
        <w:rPr>
          <w:bCs/>
        </w:rPr>
        <w:t xml:space="preserve">financial projections, </w:t>
      </w:r>
      <w:r w:rsidR="00B045B0">
        <w:rPr>
          <w:bCs/>
        </w:rPr>
        <w:t xml:space="preserve">opportunities </w:t>
      </w:r>
      <w:r w:rsidR="00E87F56">
        <w:rPr>
          <w:bCs/>
        </w:rPr>
        <w:t>for change that may</w:t>
      </w:r>
      <w:r w:rsidR="008066DE">
        <w:rPr>
          <w:bCs/>
        </w:rPr>
        <w:t xml:space="preserve"> influence </w:t>
      </w:r>
      <w:r w:rsidR="00E87F56">
        <w:rPr>
          <w:bCs/>
        </w:rPr>
        <w:t xml:space="preserve">financial </w:t>
      </w:r>
      <w:r w:rsidR="008066DE">
        <w:rPr>
          <w:bCs/>
        </w:rPr>
        <w:t xml:space="preserve">results, and </w:t>
      </w:r>
      <w:r w:rsidR="00946B66">
        <w:rPr>
          <w:bCs/>
        </w:rPr>
        <w:t xml:space="preserve">practical </w:t>
      </w:r>
      <w:r>
        <w:rPr>
          <w:bCs/>
        </w:rPr>
        <w:t>implementation.</w:t>
      </w:r>
    </w:p>
    <w:p w:rsidR="00E075FC" w:rsidRDefault="00E075FC" w:rsidP="00EF52AE">
      <w:pPr>
        <w:widowControl/>
        <w:tabs>
          <w:tab w:val="clear" w:pos="360"/>
        </w:tabs>
        <w:rPr>
          <w:bCs/>
        </w:rPr>
      </w:pPr>
    </w:p>
    <w:p w:rsidR="00E77B47" w:rsidRPr="003725B9" w:rsidRDefault="00E77B47" w:rsidP="00E77B47">
      <w:pPr>
        <w:widowControl/>
        <w:tabs>
          <w:tab w:val="clear" w:pos="360"/>
        </w:tabs>
        <w:rPr>
          <w:rFonts w:ascii="Arial" w:hAnsi="Arial" w:cs="Arial"/>
          <w:b/>
          <w:bCs/>
          <w:sz w:val="28"/>
          <w:szCs w:val="28"/>
        </w:rPr>
      </w:pPr>
      <w:r w:rsidRPr="003725B9">
        <w:rPr>
          <w:rFonts w:ascii="Arial" w:hAnsi="Arial" w:cs="Arial"/>
          <w:b/>
          <w:bCs/>
          <w:sz w:val="28"/>
          <w:szCs w:val="28"/>
        </w:rPr>
        <w:t xml:space="preserve">Options considered </w:t>
      </w:r>
    </w:p>
    <w:p w:rsidR="00E77B47" w:rsidRPr="00E77B47" w:rsidRDefault="00E77B47" w:rsidP="00E77B47">
      <w:pPr>
        <w:widowControl/>
        <w:tabs>
          <w:tab w:val="clear" w:pos="360"/>
        </w:tabs>
        <w:rPr>
          <w:bCs/>
          <w:sz w:val="16"/>
          <w:szCs w:val="16"/>
        </w:rPr>
      </w:pPr>
    </w:p>
    <w:p w:rsidR="00E77B47" w:rsidRDefault="00E77B47" w:rsidP="00E77B47">
      <w:pPr>
        <w:widowControl/>
        <w:tabs>
          <w:tab w:val="clear" w:pos="360"/>
        </w:tabs>
        <w:rPr>
          <w:bCs/>
        </w:rPr>
      </w:pPr>
      <w:r>
        <w:rPr>
          <w:bCs/>
        </w:rPr>
        <w:t>In overview, the options for management of the SRA resort area include:</w:t>
      </w:r>
    </w:p>
    <w:p w:rsidR="00E77B47" w:rsidRPr="00E77B47" w:rsidRDefault="00E77B47" w:rsidP="00E77B47">
      <w:pPr>
        <w:widowControl/>
        <w:tabs>
          <w:tab w:val="clear" w:pos="360"/>
        </w:tabs>
        <w:rPr>
          <w:bCs/>
          <w:sz w:val="16"/>
          <w:szCs w:val="16"/>
        </w:rPr>
      </w:pPr>
    </w:p>
    <w:p w:rsidR="00E77B47" w:rsidRPr="001F3718" w:rsidRDefault="00E77B47" w:rsidP="00E77B47">
      <w:pPr>
        <w:widowControl/>
        <w:tabs>
          <w:tab w:val="clear" w:pos="360"/>
        </w:tabs>
        <w:rPr>
          <w:b/>
          <w:bCs/>
        </w:rPr>
      </w:pPr>
      <w:r w:rsidRPr="001F3718">
        <w:rPr>
          <w:b/>
          <w:bCs/>
        </w:rPr>
        <w:t>State</w:t>
      </w:r>
      <w:r>
        <w:rPr>
          <w:b/>
          <w:bCs/>
        </w:rPr>
        <w:t>-run</w:t>
      </w:r>
      <w:r w:rsidRPr="001F3718">
        <w:rPr>
          <w:b/>
          <w:bCs/>
        </w:rPr>
        <w:t xml:space="preserve"> operation</w:t>
      </w:r>
      <w:r>
        <w:rPr>
          <w:b/>
          <w:bCs/>
        </w:rPr>
        <w:t>s</w:t>
      </w:r>
    </w:p>
    <w:p w:rsidR="00E77B47" w:rsidRDefault="00E77B47" w:rsidP="00E77B47">
      <w:pPr>
        <w:widowControl/>
        <w:tabs>
          <w:tab w:val="clear" w:pos="360"/>
        </w:tabs>
        <w:rPr>
          <w:bCs/>
        </w:rPr>
      </w:pPr>
      <w:r>
        <w:rPr>
          <w:bCs/>
        </w:rPr>
        <w:tab/>
        <w:t>Park account</w:t>
      </w:r>
      <w:r>
        <w:rPr>
          <w:rStyle w:val="FootnoteReference"/>
          <w:bCs/>
        </w:rPr>
        <w:footnoteReference w:id="4"/>
      </w:r>
    </w:p>
    <w:p w:rsidR="00E77B47" w:rsidRDefault="00E77B47" w:rsidP="00E77B47">
      <w:pPr>
        <w:widowControl/>
        <w:tabs>
          <w:tab w:val="clear" w:pos="360"/>
        </w:tabs>
        <w:rPr>
          <w:bCs/>
        </w:rPr>
      </w:pPr>
      <w:r>
        <w:rPr>
          <w:bCs/>
        </w:rPr>
        <w:tab/>
        <w:t>Park enterprise account</w:t>
      </w:r>
      <w:r>
        <w:rPr>
          <w:rStyle w:val="FootnoteReference"/>
          <w:bCs/>
        </w:rPr>
        <w:footnoteReference w:id="5"/>
      </w:r>
      <w:r>
        <w:rPr>
          <w:bCs/>
        </w:rPr>
        <w:t xml:space="preserve"> </w:t>
      </w:r>
    </w:p>
    <w:p w:rsidR="00E77B47" w:rsidRPr="001F3718" w:rsidRDefault="0012331E" w:rsidP="00E77B47">
      <w:pPr>
        <w:widowControl/>
        <w:tabs>
          <w:tab w:val="clear" w:pos="360"/>
        </w:tabs>
        <w:rPr>
          <w:b/>
          <w:bCs/>
        </w:rPr>
      </w:pPr>
      <w:r>
        <w:rPr>
          <w:b/>
          <w:bCs/>
        </w:rPr>
        <w:t>Third-</w:t>
      </w:r>
      <w:r w:rsidR="00E77B47" w:rsidRPr="001F3718">
        <w:rPr>
          <w:b/>
          <w:bCs/>
        </w:rPr>
        <w:t>party contract operation</w:t>
      </w:r>
      <w:r w:rsidR="00E77B47">
        <w:rPr>
          <w:b/>
          <w:bCs/>
        </w:rPr>
        <w:t>s</w:t>
      </w:r>
    </w:p>
    <w:p w:rsidR="00E77B47" w:rsidRDefault="00E77B47" w:rsidP="00E77B47">
      <w:pPr>
        <w:widowControl/>
        <w:tabs>
          <w:tab w:val="clear" w:pos="360"/>
        </w:tabs>
        <w:ind w:firstLine="720"/>
        <w:rPr>
          <w:bCs/>
        </w:rPr>
      </w:pPr>
      <w:r>
        <w:rPr>
          <w:bCs/>
        </w:rPr>
        <w:t>Concession</w:t>
      </w:r>
    </w:p>
    <w:p w:rsidR="00E77B47" w:rsidRDefault="00E77B47" w:rsidP="00E77B47">
      <w:pPr>
        <w:widowControl/>
        <w:tabs>
          <w:tab w:val="clear" w:pos="360"/>
        </w:tabs>
        <w:rPr>
          <w:bCs/>
        </w:rPr>
      </w:pPr>
      <w:r>
        <w:rPr>
          <w:bCs/>
        </w:rPr>
        <w:tab/>
        <w:t>Lease</w:t>
      </w:r>
    </w:p>
    <w:p w:rsidR="00E77B47" w:rsidRDefault="00E77B47" w:rsidP="00E77B47">
      <w:pPr>
        <w:widowControl/>
        <w:tabs>
          <w:tab w:val="clear" w:pos="360"/>
        </w:tabs>
        <w:rPr>
          <w:bCs/>
        </w:rPr>
      </w:pPr>
      <w:r>
        <w:rPr>
          <w:bCs/>
        </w:rPr>
        <w:tab/>
        <w:t>Service contract</w:t>
      </w:r>
    </w:p>
    <w:p w:rsidR="00E77B47" w:rsidRPr="001976DB" w:rsidRDefault="00E77B47" w:rsidP="00E77B47">
      <w:pPr>
        <w:widowControl/>
        <w:tabs>
          <w:tab w:val="clear" w:pos="360"/>
        </w:tabs>
        <w:rPr>
          <w:b/>
          <w:bCs/>
        </w:rPr>
      </w:pPr>
      <w:r w:rsidRPr="001976DB">
        <w:rPr>
          <w:b/>
          <w:bCs/>
        </w:rPr>
        <w:lastRenderedPageBreak/>
        <w:t>Sale to private party</w:t>
      </w:r>
      <w:r w:rsidR="00F867D9" w:rsidRPr="00D23FD7">
        <w:rPr>
          <w:rStyle w:val="FootnoteReference"/>
          <w:bCs/>
        </w:rPr>
        <w:footnoteReference w:id="6"/>
      </w:r>
    </w:p>
    <w:p w:rsidR="00E77B47" w:rsidRDefault="00E77B47" w:rsidP="00E77B47">
      <w:pPr>
        <w:widowControl/>
        <w:tabs>
          <w:tab w:val="clear" w:pos="360"/>
        </w:tabs>
        <w:rPr>
          <w:bCs/>
        </w:rPr>
      </w:pPr>
      <w:r>
        <w:rPr>
          <w:bCs/>
        </w:rPr>
        <w:tab/>
        <w:t>Sale to a private or nonprofit entity</w:t>
      </w:r>
    </w:p>
    <w:p w:rsidR="00E77B47" w:rsidRDefault="00E77B47" w:rsidP="00E77B47">
      <w:pPr>
        <w:widowControl/>
        <w:tabs>
          <w:tab w:val="clear" w:pos="360"/>
        </w:tabs>
        <w:rPr>
          <w:bCs/>
        </w:rPr>
      </w:pPr>
    </w:p>
    <w:p w:rsidR="00E77B47" w:rsidRPr="00372B1C" w:rsidRDefault="00E77B47" w:rsidP="00E77B47">
      <w:pPr>
        <w:widowControl/>
        <w:tabs>
          <w:tab w:val="clear" w:pos="360"/>
        </w:tabs>
        <w:rPr>
          <w:bCs/>
        </w:rPr>
      </w:pPr>
      <w:r w:rsidRPr="00372B1C">
        <w:rPr>
          <w:bCs/>
        </w:rPr>
        <w:t xml:space="preserve">All of these management options (except sale) would be under the continued satellite relationship with Itasca State Park. The Park Manager would provide oversight of operations and/or contracts for the La Salle Lake State Recreation Area resort. </w:t>
      </w:r>
    </w:p>
    <w:p w:rsidR="00E77B47" w:rsidRPr="00372B1C" w:rsidRDefault="00E77B47" w:rsidP="00EF52AE">
      <w:pPr>
        <w:widowControl/>
        <w:tabs>
          <w:tab w:val="clear" w:pos="360"/>
        </w:tabs>
        <w:rPr>
          <w:bCs/>
        </w:rPr>
      </w:pPr>
    </w:p>
    <w:p w:rsidR="00372B1C" w:rsidRPr="00372B1C" w:rsidRDefault="00372B1C" w:rsidP="00372B1C">
      <w:pPr>
        <w:widowControl/>
        <w:tabs>
          <w:tab w:val="clear" w:pos="360"/>
        </w:tabs>
        <w:spacing w:line="230" w:lineRule="auto"/>
        <w:rPr>
          <w:bCs/>
        </w:rPr>
      </w:pPr>
      <w:r w:rsidRPr="00372B1C">
        <w:rPr>
          <w:bCs/>
        </w:rPr>
        <w:t>Although there are basic distinctions between leases, concessions, and service contracts, in practice these agreements have many features in common – and the variations in specific contract terms can make the distinctions less clear, especially between leases and concession agreements. Examples of uses by the Division of Parks and Trails and others that illustrate this point are included in the report. Basic distinctions among the three options that involve private sector participants include these (again, note that these are not universal distinctions; contract terms often cross-over):</w:t>
      </w:r>
    </w:p>
    <w:p w:rsidR="00372B1C" w:rsidRPr="00C837FB" w:rsidRDefault="00372B1C" w:rsidP="00C837FB">
      <w:pPr>
        <w:widowControl/>
        <w:tabs>
          <w:tab w:val="clear" w:pos="360"/>
        </w:tabs>
        <w:spacing w:line="230" w:lineRule="auto"/>
        <w:rPr>
          <w:bCs/>
        </w:rPr>
      </w:pPr>
    </w:p>
    <w:p w:rsidR="00372B1C" w:rsidRPr="00372B1C" w:rsidRDefault="00A64398" w:rsidP="00372B1C">
      <w:pPr>
        <w:pStyle w:val="ListParagraph"/>
        <w:widowControl/>
        <w:numPr>
          <w:ilvl w:val="0"/>
          <w:numId w:val="24"/>
        </w:numPr>
        <w:tabs>
          <w:tab w:val="clear" w:pos="360"/>
        </w:tabs>
        <w:spacing w:line="230" w:lineRule="auto"/>
        <w:rPr>
          <w:bCs/>
        </w:rPr>
      </w:pPr>
      <w:r>
        <w:rPr>
          <w:b/>
          <w:bCs/>
        </w:rPr>
        <w:t>C</w:t>
      </w:r>
      <w:r w:rsidR="00372B1C" w:rsidRPr="00372B1C">
        <w:rPr>
          <w:b/>
          <w:bCs/>
        </w:rPr>
        <w:t>oncession contract</w:t>
      </w:r>
      <w:r>
        <w:rPr>
          <w:bCs/>
        </w:rPr>
        <w:t>: A</w:t>
      </w:r>
      <w:r w:rsidR="00372B1C" w:rsidRPr="00372B1C">
        <w:rPr>
          <w:bCs/>
        </w:rPr>
        <w:t xml:space="preserve">n entity is typically given specific rights and responsibilities to operate a facility and to provide specified services for a fixed period of time. The concessioner generally pays the governmental unit for the concession rights; however, in other circumstances the governmental unit may also pay the concessioner for meeting specific conditions, or to support commercial viability of the enterprise. The private sector entity generally carries commercial risks and may be required to make or contribute to investments in the facilities. </w:t>
      </w:r>
    </w:p>
    <w:p w:rsidR="00372B1C" w:rsidRPr="00372B1C" w:rsidRDefault="00372B1C" w:rsidP="00372B1C">
      <w:pPr>
        <w:widowControl/>
        <w:tabs>
          <w:tab w:val="clear" w:pos="360"/>
        </w:tabs>
        <w:spacing w:line="230" w:lineRule="auto"/>
        <w:rPr>
          <w:bCs/>
        </w:rPr>
      </w:pPr>
    </w:p>
    <w:p w:rsidR="00372B1C" w:rsidRPr="00372B1C" w:rsidRDefault="00A64398" w:rsidP="00372B1C">
      <w:pPr>
        <w:pStyle w:val="ListParagraph"/>
        <w:widowControl/>
        <w:numPr>
          <w:ilvl w:val="0"/>
          <w:numId w:val="24"/>
        </w:numPr>
        <w:tabs>
          <w:tab w:val="clear" w:pos="360"/>
        </w:tabs>
        <w:spacing w:line="230" w:lineRule="auto"/>
        <w:rPr>
          <w:bCs/>
        </w:rPr>
      </w:pPr>
      <w:r>
        <w:rPr>
          <w:b/>
          <w:bCs/>
        </w:rPr>
        <w:t>L</w:t>
      </w:r>
      <w:r w:rsidR="00372B1C" w:rsidRPr="00372B1C">
        <w:rPr>
          <w:b/>
          <w:bCs/>
        </w:rPr>
        <w:t>ease contract</w:t>
      </w:r>
      <w:r>
        <w:rPr>
          <w:bCs/>
        </w:rPr>
        <w:t>: A</w:t>
      </w:r>
      <w:r w:rsidR="00372B1C" w:rsidRPr="00372B1C">
        <w:rPr>
          <w:bCs/>
        </w:rPr>
        <w:t xml:space="preserve">n entity is typically responsible for operating and maintaining facilities and services. Generally, the lessee retains revenues collected from the operations and makes a specified lease fee payment to the governmental unit. Alternatively, the lessor and lessee may have a revenue sharing arrangement. Generally, the governmental unit has responsibility for investments but the operator may be required to make some investments. The operational risks are transferred to the operator. </w:t>
      </w:r>
    </w:p>
    <w:p w:rsidR="00372B1C" w:rsidRPr="00372B1C" w:rsidRDefault="00372B1C" w:rsidP="00EF52AE">
      <w:pPr>
        <w:widowControl/>
        <w:tabs>
          <w:tab w:val="clear" w:pos="360"/>
        </w:tabs>
        <w:rPr>
          <w:bCs/>
        </w:rPr>
      </w:pPr>
    </w:p>
    <w:p w:rsidR="00C837FB" w:rsidRPr="00372B1C" w:rsidRDefault="00C837FB" w:rsidP="00C837FB">
      <w:pPr>
        <w:pStyle w:val="ListParagraph"/>
        <w:widowControl/>
        <w:numPr>
          <w:ilvl w:val="0"/>
          <w:numId w:val="24"/>
        </w:numPr>
        <w:tabs>
          <w:tab w:val="clear" w:pos="360"/>
        </w:tabs>
        <w:spacing w:line="230" w:lineRule="auto"/>
        <w:rPr>
          <w:bCs/>
        </w:rPr>
      </w:pPr>
      <w:r>
        <w:rPr>
          <w:b/>
          <w:bCs/>
        </w:rPr>
        <w:t>Manag</w:t>
      </w:r>
      <w:r w:rsidRPr="00372B1C">
        <w:rPr>
          <w:b/>
          <w:bCs/>
        </w:rPr>
        <w:t>ement service contract</w:t>
      </w:r>
      <w:r>
        <w:rPr>
          <w:b/>
          <w:bCs/>
        </w:rPr>
        <w:t xml:space="preserve">: </w:t>
      </w:r>
      <w:r w:rsidRPr="00A64398">
        <w:rPr>
          <w:bCs/>
        </w:rPr>
        <w:t>An entity</w:t>
      </w:r>
      <w:r w:rsidRPr="00372B1C">
        <w:rPr>
          <w:bCs/>
        </w:rPr>
        <w:t xml:space="preserve"> is typically given specified responsibilities concerning services to be provided and is not asked to assume commercial risk. The contractor is paid a fee, which may be performance-based, to manage and operate the specified services. The contract period is typically short, perhaps one or two years.</w:t>
      </w:r>
    </w:p>
    <w:p w:rsidR="00372B1C" w:rsidRPr="00372B1C" w:rsidRDefault="00372B1C" w:rsidP="00EF52AE">
      <w:pPr>
        <w:widowControl/>
        <w:tabs>
          <w:tab w:val="clear" w:pos="360"/>
        </w:tabs>
        <w:rPr>
          <w:bCs/>
        </w:rPr>
      </w:pPr>
    </w:p>
    <w:p w:rsidR="00694C9D" w:rsidRPr="000411E7" w:rsidRDefault="00694C9D" w:rsidP="00694C9D">
      <w:pPr>
        <w:widowControl/>
        <w:tabs>
          <w:tab w:val="clear" w:pos="360"/>
        </w:tabs>
        <w:rPr>
          <w:rFonts w:ascii="Arial" w:hAnsi="Arial" w:cs="Arial"/>
          <w:b/>
          <w:bCs/>
        </w:rPr>
      </w:pPr>
      <w:r>
        <w:rPr>
          <w:rFonts w:ascii="Arial" w:hAnsi="Arial" w:cs="Arial"/>
          <w:b/>
          <w:bCs/>
          <w:sz w:val="28"/>
          <w:szCs w:val="28"/>
        </w:rPr>
        <w:t>Factors in the selection of a management option</w:t>
      </w:r>
    </w:p>
    <w:p w:rsidR="00694C9D" w:rsidRPr="000411E7" w:rsidRDefault="00694C9D" w:rsidP="00694C9D">
      <w:pPr>
        <w:widowControl/>
        <w:tabs>
          <w:tab w:val="clear" w:pos="360"/>
        </w:tabs>
        <w:rPr>
          <w:bCs/>
        </w:rPr>
      </w:pPr>
    </w:p>
    <w:p w:rsidR="00694C9D" w:rsidRDefault="007A41C5" w:rsidP="00694C9D">
      <w:pPr>
        <w:widowControl/>
        <w:tabs>
          <w:tab w:val="clear" w:pos="360"/>
        </w:tabs>
        <w:rPr>
          <w:bCs/>
        </w:rPr>
      </w:pPr>
      <w:r>
        <w:rPr>
          <w:bCs/>
        </w:rPr>
        <w:t xml:space="preserve">In considering and selecting </w:t>
      </w:r>
      <w:r w:rsidR="00205CBF">
        <w:rPr>
          <w:bCs/>
        </w:rPr>
        <w:t>a</w:t>
      </w:r>
      <w:r>
        <w:rPr>
          <w:bCs/>
        </w:rPr>
        <w:t xml:space="preserve"> </w:t>
      </w:r>
      <w:r w:rsidR="00694C9D">
        <w:rPr>
          <w:bCs/>
        </w:rPr>
        <w:t xml:space="preserve">management option </w:t>
      </w:r>
      <w:r>
        <w:rPr>
          <w:bCs/>
        </w:rPr>
        <w:t>for the La Salle Lake State Recreation Area</w:t>
      </w:r>
      <w:r w:rsidR="007A14F5">
        <w:rPr>
          <w:bCs/>
        </w:rPr>
        <w:t xml:space="preserve">, the </w:t>
      </w:r>
      <w:r w:rsidR="00657E6F">
        <w:rPr>
          <w:bCs/>
        </w:rPr>
        <w:t xml:space="preserve">following </w:t>
      </w:r>
      <w:r w:rsidR="007A14F5">
        <w:rPr>
          <w:bCs/>
        </w:rPr>
        <w:t xml:space="preserve">should </w:t>
      </w:r>
      <w:r w:rsidR="00657E6F">
        <w:rPr>
          <w:bCs/>
        </w:rPr>
        <w:t>be taken into account:</w:t>
      </w:r>
    </w:p>
    <w:p w:rsidR="00694C9D" w:rsidRDefault="00694C9D" w:rsidP="00694C9D">
      <w:pPr>
        <w:widowControl/>
        <w:tabs>
          <w:tab w:val="clear" w:pos="360"/>
        </w:tabs>
        <w:rPr>
          <w:bCs/>
        </w:rPr>
      </w:pPr>
    </w:p>
    <w:p w:rsidR="00694C9D" w:rsidRPr="00C726D9" w:rsidRDefault="00694C9D" w:rsidP="002703E5">
      <w:pPr>
        <w:pStyle w:val="ListParagraph"/>
        <w:widowControl/>
        <w:numPr>
          <w:ilvl w:val="0"/>
          <w:numId w:val="1"/>
        </w:numPr>
        <w:tabs>
          <w:tab w:val="clear" w:pos="360"/>
        </w:tabs>
        <w:rPr>
          <w:bCs/>
        </w:rPr>
      </w:pPr>
      <w:r>
        <w:rPr>
          <w:bCs/>
        </w:rPr>
        <w:lastRenderedPageBreak/>
        <w:t>A settled v</w:t>
      </w:r>
      <w:r w:rsidRPr="00C726D9">
        <w:rPr>
          <w:bCs/>
        </w:rPr>
        <w:t xml:space="preserve">ision, mission, and plan </w:t>
      </w:r>
      <w:r>
        <w:rPr>
          <w:bCs/>
        </w:rPr>
        <w:t>defining</w:t>
      </w:r>
      <w:r w:rsidRPr="00C726D9">
        <w:rPr>
          <w:bCs/>
        </w:rPr>
        <w:t xml:space="preserve"> the public purposes and uses of the </w:t>
      </w:r>
      <w:r w:rsidR="0044190F">
        <w:rPr>
          <w:bCs/>
        </w:rPr>
        <w:t>entire SRA, and the fit of the resort area</w:t>
      </w:r>
      <w:r w:rsidRPr="00C726D9">
        <w:rPr>
          <w:bCs/>
        </w:rPr>
        <w:t xml:space="preserve"> within that framework</w:t>
      </w:r>
    </w:p>
    <w:p w:rsidR="00694C9D" w:rsidRPr="00C726D9" w:rsidRDefault="00694C9D" w:rsidP="002703E5">
      <w:pPr>
        <w:pStyle w:val="ListParagraph"/>
        <w:widowControl/>
        <w:numPr>
          <w:ilvl w:val="0"/>
          <w:numId w:val="1"/>
        </w:numPr>
        <w:tabs>
          <w:tab w:val="clear" w:pos="360"/>
        </w:tabs>
        <w:rPr>
          <w:bCs/>
        </w:rPr>
      </w:pPr>
      <w:r w:rsidRPr="00C726D9">
        <w:rPr>
          <w:bCs/>
        </w:rPr>
        <w:t>Understanding of the market need and the marke</w:t>
      </w:r>
      <w:r>
        <w:rPr>
          <w:bCs/>
        </w:rPr>
        <w:t>t niche that the resort area could</w:t>
      </w:r>
      <w:r w:rsidRPr="00C726D9">
        <w:rPr>
          <w:bCs/>
        </w:rPr>
        <w:t xml:space="preserve"> occupy</w:t>
      </w:r>
      <w:r>
        <w:rPr>
          <w:bCs/>
        </w:rPr>
        <w:t xml:space="preserve"> now and in a longer time frame</w:t>
      </w:r>
    </w:p>
    <w:p w:rsidR="00694C9D" w:rsidRDefault="00694C9D" w:rsidP="002703E5">
      <w:pPr>
        <w:pStyle w:val="ListParagraph"/>
        <w:widowControl/>
        <w:numPr>
          <w:ilvl w:val="0"/>
          <w:numId w:val="1"/>
        </w:numPr>
        <w:tabs>
          <w:tab w:val="clear" w:pos="360"/>
        </w:tabs>
        <w:rPr>
          <w:bCs/>
        </w:rPr>
      </w:pPr>
      <w:r>
        <w:rPr>
          <w:bCs/>
        </w:rPr>
        <w:t xml:space="preserve">A reasonable conception of a plan for </w:t>
      </w:r>
      <w:r w:rsidRPr="00C726D9">
        <w:rPr>
          <w:bCs/>
        </w:rPr>
        <w:t>infrastructure t</w:t>
      </w:r>
      <w:r>
        <w:rPr>
          <w:bCs/>
        </w:rPr>
        <w:t>hat w</w:t>
      </w:r>
      <w:r w:rsidRPr="00C726D9">
        <w:rPr>
          <w:bCs/>
        </w:rPr>
        <w:t>o</w:t>
      </w:r>
      <w:r>
        <w:rPr>
          <w:bCs/>
        </w:rPr>
        <w:t>uld</w:t>
      </w:r>
      <w:r w:rsidRPr="00C726D9">
        <w:rPr>
          <w:bCs/>
        </w:rPr>
        <w:t xml:space="preserve"> generate susta</w:t>
      </w:r>
      <w:r>
        <w:rPr>
          <w:bCs/>
        </w:rPr>
        <w:t xml:space="preserve">ined net positive revenues at a level that </w:t>
      </w:r>
      <w:r w:rsidRPr="00C726D9">
        <w:rPr>
          <w:bCs/>
        </w:rPr>
        <w:t>suppo</w:t>
      </w:r>
      <w:r>
        <w:rPr>
          <w:bCs/>
        </w:rPr>
        <w:t xml:space="preserve">rts investment funding, </w:t>
      </w:r>
      <w:r w:rsidRPr="00C726D9">
        <w:rPr>
          <w:bCs/>
        </w:rPr>
        <w:t>private or public</w:t>
      </w:r>
    </w:p>
    <w:p w:rsidR="00694C9D" w:rsidRDefault="00694C9D" w:rsidP="002703E5">
      <w:pPr>
        <w:pStyle w:val="ListParagraph"/>
        <w:widowControl/>
        <w:numPr>
          <w:ilvl w:val="0"/>
          <w:numId w:val="1"/>
        </w:numPr>
        <w:tabs>
          <w:tab w:val="clear" w:pos="360"/>
        </w:tabs>
        <w:rPr>
          <w:bCs/>
        </w:rPr>
      </w:pPr>
      <w:r>
        <w:rPr>
          <w:bCs/>
        </w:rPr>
        <w:t>Operational rules and practices that allow flexibility to generate net positive revenues on a sustained basis, whether under public or private operating management</w:t>
      </w:r>
    </w:p>
    <w:p w:rsidR="00694C9D" w:rsidRPr="00C726D9" w:rsidRDefault="00694C9D" w:rsidP="002703E5">
      <w:pPr>
        <w:pStyle w:val="ListParagraph"/>
        <w:widowControl/>
        <w:numPr>
          <w:ilvl w:val="0"/>
          <w:numId w:val="1"/>
        </w:numPr>
        <w:tabs>
          <w:tab w:val="clear" w:pos="360"/>
        </w:tabs>
        <w:rPr>
          <w:bCs/>
        </w:rPr>
      </w:pPr>
      <w:r>
        <w:rPr>
          <w:bCs/>
        </w:rPr>
        <w:t>Management model that (1) serves the public interests in conserving and utilizing the property</w:t>
      </w:r>
      <w:r w:rsidR="00F31221">
        <w:rPr>
          <w:bCs/>
        </w:rPr>
        <w:t>,</w:t>
      </w:r>
      <w:r>
        <w:rPr>
          <w:bCs/>
        </w:rPr>
        <w:t xml:space="preserve"> and (2) provides financial advantage to both the state and the private vendor(s) over an extended period that includes additional beneficial development of the property</w:t>
      </w:r>
    </w:p>
    <w:p w:rsidR="009D3FAB" w:rsidRDefault="009D3FAB" w:rsidP="003725B9">
      <w:pPr>
        <w:widowControl/>
        <w:tabs>
          <w:tab w:val="clear" w:pos="360"/>
        </w:tabs>
        <w:rPr>
          <w:rFonts w:ascii="Arial" w:hAnsi="Arial" w:cs="Arial"/>
          <w:b/>
          <w:bCs/>
          <w:sz w:val="28"/>
          <w:szCs w:val="28"/>
        </w:rPr>
      </w:pPr>
    </w:p>
    <w:p w:rsidR="006B7284" w:rsidRPr="00273C72" w:rsidRDefault="00B27A80" w:rsidP="006B3BCE">
      <w:pPr>
        <w:widowControl/>
        <w:tabs>
          <w:tab w:val="clear" w:pos="360"/>
        </w:tabs>
        <w:rPr>
          <w:rFonts w:ascii="Arial" w:hAnsi="Arial" w:cs="Arial"/>
          <w:b/>
          <w:bCs/>
          <w:sz w:val="28"/>
          <w:szCs w:val="28"/>
        </w:rPr>
      </w:pPr>
      <w:r>
        <w:rPr>
          <w:rFonts w:ascii="Arial" w:hAnsi="Arial" w:cs="Arial"/>
          <w:b/>
          <w:bCs/>
          <w:sz w:val="28"/>
          <w:szCs w:val="28"/>
        </w:rPr>
        <w:t>A</w:t>
      </w:r>
      <w:r w:rsidR="00273C72" w:rsidRPr="00273C72">
        <w:rPr>
          <w:rFonts w:ascii="Arial" w:hAnsi="Arial" w:cs="Arial"/>
          <w:b/>
          <w:bCs/>
          <w:sz w:val="28"/>
          <w:szCs w:val="28"/>
        </w:rPr>
        <w:t>greements currently in use</w:t>
      </w:r>
    </w:p>
    <w:p w:rsidR="006B7284" w:rsidRDefault="006B7284" w:rsidP="006B3BCE">
      <w:pPr>
        <w:widowControl/>
        <w:tabs>
          <w:tab w:val="clear" w:pos="360"/>
        </w:tabs>
        <w:rPr>
          <w:bCs/>
        </w:rPr>
      </w:pPr>
    </w:p>
    <w:p w:rsidR="00B27A80" w:rsidRDefault="00B27A80" w:rsidP="00B27A80">
      <w:pPr>
        <w:widowControl/>
        <w:tabs>
          <w:tab w:val="clear" w:pos="360"/>
        </w:tabs>
        <w:rPr>
          <w:bCs/>
        </w:rPr>
      </w:pPr>
      <w:r>
        <w:rPr>
          <w:bCs/>
        </w:rPr>
        <w:t xml:space="preserve">The </w:t>
      </w:r>
      <w:r w:rsidR="00E95929">
        <w:rPr>
          <w:bCs/>
        </w:rPr>
        <w:t xml:space="preserve">Division of Parks and Trails </w:t>
      </w:r>
      <w:r>
        <w:rPr>
          <w:bCs/>
        </w:rPr>
        <w:t>utilizes</w:t>
      </w:r>
      <w:r w:rsidR="000F75E3">
        <w:rPr>
          <w:bCs/>
        </w:rPr>
        <w:t xml:space="preserve"> a </w:t>
      </w:r>
      <w:r w:rsidR="000F75E3" w:rsidRPr="007D69A6">
        <w:rPr>
          <w:bCs/>
          <w:i/>
        </w:rPr>
        <w:t>very limited</w:t>
      </w:r>
      <w:r w:rsidR="000F75E3">
        <w:rPr>
          <w:bCs/>
        </w:rPr>
        <w:t xml:space="preserve"> number of</w:t>
      </w:r>
      <w:r>
        <w:rPr>
          <w:bCs/>
        </w:rPr>
        <w:t xml:space="preserve"> leases, c</w:t>
      </w:r>
      <w:r w:rsidR="00A061FA">
        <w:rPr>
          <w:bCs/>
        </w:rPr>
        <w:t>oncession agreements, memoranda</w:t>
      </w:r>
      <w:r>
        <w:rPr>
          <w:bCs/>
        </w:rPr>
        <w:t xml:space="preserve"> of understanding, and joint powers agreements to engage outside parties to operate and manage facilities</w:t>
      </w:r>
      <w:r w:rsidR="000F75E3">
        <w:rPr>
          <w:bCs/>
        </w:rPr>
        <w:t>, due to the conditions and requirements</w:t>
      </w:r>
      <w:r w:rsidR="00B5315C">
        <w:rPr>
          <w:bCs/>
        </w:rPr>
        <w:t xml:space="preserve"> that limit these potential</w:t>
      </w:r>
      <w:r w:rsidR="000F75E3">
        <w:rPr>
          <w:bCs/>
        </w:rPr>
        <w:t xml:space="preserve"> arrangements</w:t>
      </w:r>
      <w:r>
        <w:rPr>
          <w:bCs/>
        </w:rPr>
        <w:t>. Some of them are reviewed below, with notes of their essential features and uses.</w:t>
      </w:r>
    </w:p>
    <w:p w:rsidR="00B27A80" w:rsidRDefault="00B27A80" w:rsidP="00B27A80">
      <w:pPr>
        <w:widowControl/>
        <w:tabs>
          <w:tab w:val="clear" w:pos="360"/>
        </w:tabs>
        <w:rPr>
          <w:bCs/>
        </w:rPr>
      </w:pPr>
    </w:p>
    <w:p w:rsidR="00B27A80" w:rsidRDefault="00B27A80" w:rsidP="00A061FA">
      <w:pPr>
        <w:widowControl/>
        <w:tabs>
          <w:tab w:val="clear" w:pos="360"/>
        </w:tabs>
        <w:ind w:left="360"/>
        <w:rPr>
          <w:b/>
          <w:bCs/>
        </w:rPr>
      </w:pPr>
      <w:r w:rsidRPr="00E16B9B">
        <w:rPr>
          <w:b/>
          <w:bCs/>
        </w:rPr>
        <w:t>Concession agreements</w:t>
      </w:r>
    </w:p>
    <w:p w:rsidR="0008480B" w:rsidRPr="00A624FB" w:rsidRDefault="0008480B" w:rsidP="00A061FA">
      <w:pPr>
        <w:widowControl/>
        <w:tabs>
          <w:tab w:val="clear" w:pos="360"/>
        </w:tabs>
        <w:ind w:left="360"/>
        <w:rPr>
          <w:b/>
          <w:bCs/>
          <w:sz w:val="16"/>
          <w:szCs w:val="16"/>
        </w:rPr>
      </w:pPr>
    </w:p>
    <w:p w:rsidR="00B27A80" w:rsidRDefault="00B27A80" w:rsidP="002703E5">
      <w:pPr>
        <w:pStyle w:val="ListParagraph"/>
        <w:widowControl/>
        <w:numPr>
          <w:ilvl w:val="0"/>
          <w:numId w:val="3"/>
        </w:numPr>
        <w:tabs>
          <w:tab w:val="clear" w:pos="360"/>
        </w:tabs>
        <w:ind w:left="720"/>
        <w:rPr>
          <w:bCs/>
        </w:rPr>
      </w:pPr>
      <w:r w:rsidRPr="000C4854">
        <w:rPr>
          <w:bCs/>
        </w:rPr>
        <w:t>Itasca Sports, Inc. (Itasca State Park) – to provide boat and bicycle rentals. Term is 10 years. Franchise fee is 7</w:t>
      </w:r>
      <w:r w:rsidR="00C907B3">
        <w:rPr>
          <w:bCs/>
        </w:rPr>
        <w:t xml:space="preserve"> percent</w:t>
      </w:r>
      <w:r w:rsidRPr="000C4854">
        <w:rPr>
          <w:bCs/>
        </w:rPr>
        <w:t xml:space="preserve"> of gross receipts, and an additional 3</w:t>
      </w:r>
      <w:r w:rsidR="00C907B3">
        <w:rPr>
          <w:bCs/>
        </w:rPr>
        <w:t xml:space="preserve"> percent</w:t>
      </w:r>
      <w:r w:rsidRPr="000C4854">
        <w:rPr>
          <w:bCs/>
        </w:rPr>
        <w:t xml:space="preserve"> of gross receipts </w:t>
      </w:r>
      <w:r w:rsidR="000E7046" w:rsidRPr="000C4854">
        <w:rPr>
          <w:bCs/>
        </w:rPr>
        <w:t>go</w:t>
      </w:r>
      <w:r w:rsidRPr="000C4854">
        <w:rPr>
          <w:bCs/>
        </w:rPr>
        <w:t xml:space="preserve"> into a repair and maintenance reserve fund.</w:t>
      </w:r>
    </w:p>
    <w:p w:rsidR="00B27A80" w:rsidRDefault="00B27A80" w:rsidP="002703E5">
      <w:pPr>
        <w:pStyle w:val="ListParagraph"/>
        <w:widowControl/>
        <w:numPr>
          <w:ilvl w:val="0"/>
          <w:numId w:val="3"/>
        </w:numPr>
        <w:tabs>
          <w:tab w:val="clear" w:pos="360"/>
        </w:tabs>
        <w:ind w:left="720"/>
        <w:rPr>
          <w:bCs/>
        </w:rPr>
      </w:pPr>
      <w:r>
        <w:rPr>
          <w:bCs/>
        </w:rPr>
        <w:t>Coborn’s Lake Itasca Tours (Itasca State Park) – to provide excursion boat services. Term is slightly more than five years. Franchise fee is 5</w:t>
      </w:r>
      <w:r w:rsidR="00C907B3">
        <w:rPr>
          <w:bCs/>
        </w:rPr>
        <w:t xml:space="preserve"> percent</w:t>
      </w:r>
      <w:r>
        <w:rPr>
          <w:bCs/>
        </w:rPr>
        <w:t xml:space="preserve"> of gross receipts. No other fees or charges.</w:t>
      </w:r>
    </w:p>
    <w:p w:rsidR="00B27A80" w:rsidRDefault="00B27A80" w:rsidP="00A061FA">
      <w:pPr>
        <w:pStyle w:val="ListParagraph"/>
        <w:widowControl/>
        <w:tabs>
          <w:tab w:val="clear" w:pos="360"/>
        </w:tabs>
        <w:rPr>
          <w:bCs/>
        </w:rPr>
      </w:pPr>
    </w:p>
    <w:p w:rsidR="00B27A80" w:rsidRDefault="00B27A80" w:rsidP="00A061FA">
      <w:pPr>
        <w:widowControl/>
        <w:tabs>
          <w:tab w:val="clear" w:pos="360"/>
        </w:tabs>
        <w:ind w:left="360"/>
        <w:rPr>
          <w:b/>
          <w:bCs/>
        </w:rPr>
      </w:pPr>
      <w:r w:rsidRPr="00790EDE">
        <w:rPr>
          <w:b/>
          <w:bCs/>
        </w:rPr>
        <w:t>Leases</w:t>
      </w:r>
    </w:p>
    <w:p w:rsidR="0008480B" w:rsidRPr="00A624FB" w:rsidRDefault="0008480B" w:rsidP="00A061FA">
      <w:pPr>
        <w:widowControl/>
        <w:tabs>
          <w:tab w:val="clear" w:pos="360"/>
        </w:tabs>
        <w:ind w:left="360"/>
        <w:rPr>
          <w:b/>
          <w:bCs/>
          <w:sz w:val="16"/>
          <w:szCs w:val="16"/>
        </w:rPr>
      </w:pPr>
    </w:p>
    <w:p w:rsidR="00B27A80" w:rsidRPr="00A5280E" w:rsidRDefault="00B27A80" w:rsidP="002703E5">
      <w:pPr>
        <w:pStyle w:val="ListParagraph"/>
        <w:widowControl/>
        <w:numPr>
          <w:ilvl w:val="0"/>
          <w:numId w:val="4"/>
        </w:numPr>
        <w:tabs>
          <w:tab w:val="clear" w:pos="360"/>
        </w:tabs>
        <w:ind w:left="720"/>
        <w:rPr>
          <w:bCs/>
        </w:rPr>
      </w:pPr>
      <w:r w:rsidRPr="00A5280E">
        <w:rPr>
          <w:bCs/>
        </w:rPr>
        <w:t>Sailboats Inc. (Knife River Marina)</w:t>
      </w:r>
      <w:r w:rsidR="00E909A9" w:rsidRPr="00A5280E">
        <w:rPr>
          <w:rStyle w:val="FootnoteReference"/>
          <w:bCs/>
        </w:rPr>
        <w:footnoteReference w:id="7"/>
      </w:r>
      <w:r w:rsidRPr="00A5280E">
        <w:rPr>
          <w:bCs/>
        </w:rPr>
        <w:t xml:space="preserve"> – to operate the marina. T</w:t>
      </w:r>
      <w:r w:rsidR="008B3C62" w:rsidRPr="00A5280E">
        <w:rPr>
          <w:bCs/>
        </w:rPr>
        <w:t>he t</w:t>
      </w:r>
      <w:r w:rsidRPr="00A5280E">
        <w:rPr>
          <w:bCs/>
        </w:rPr>
        <w:t xml:space="preserve">erm is for </w:t>
      </w:r>
      <w:r w:rsidR="00793E2C" w:rsidRPr="00A5280E">
        <w:rPr>
          <w:bCs/>
        </w:rPr>
        <w:t>five years</w:t>
      </w:r>
      <w:r w:rsidR="00FD1A3C" w:rsidRPr="00A5280E">
        <w:rPr>
          <w:bCs/>
        </w:rPr>
        <w:t xml:space="preserve"> (2009-2013)</w:t>
      </w:r>
      <w:r w:rsidR="00793E2C" w:rsidRPr="00A5280E">
        <w:rPr>
          <w:bCs/>
        </w:rPr>
        <w:t xml:space="preserve">. </w:t>
      </w:r>
      <w:r w:rsidR="00947AD0" w:rsidRPr="00A5280E">
        <w:rPr>
          <w:bCs/>
        </w:rPr>
        <w:t>The l</w:t>
      </w:r>
      <w:r w:rsidR="00793E2C" w:rsidRPr="00A5280E">
        <w:rPr>
          <w:bCs/>
        </w:rPr>
        <w:t xml:space="preserve">ease fee is 18 percent </w:t>
      </w:r>
      <w:r w:rsidR="00947AD0" w:rsidRPr="00A5280E">
        <w:rPr>
          <w:bCs/>
        </w:rPr>
        <w:t xml:space="preserve">of </w:t>
      </w:r>
      <w:r w:rsidR="00793E2C" w:rsidRPr="00A5280E">
        <w:rPr>
          <w:bCs/>
        </w:rPr>
        <w:t>gross revenue of Dockage and Outdoor Winter Storage, and 5 percent</w:t>
      </w:r>
      <w:r w:rsidR="00947AD0" w:rsidRPr="00A5280E">
        <w:rPr>
          <w:bCs/>
        </w:rPr>
        <w:t xml:space="preserve"> of</w:t>
      </w:r>
      <w:r w:rsidR="00793E2C" w:rsidRPr="00A5280E">
        <w:rPr>
          <w:bCs/>
        </w:rPr>
        <w:t xml:space="preserve"> gross revenue of </w:t>
      </w:r>
      <w:r w:rsidR="00FD1A3C" w:rsidRPr="00A5280E">
        <w:rPr>
          <w:bCs/>
        </w:rPr>
        <w:t>Service and R</w:t>
      </w:r>
      <w:r w:rsidR="00793E2C" w:rsidRPr="00A5280E">
        <w:rPr>
          <w:bCs/>
        </w:rPr>
        <w:t>epairs</w:t>
      </w:r>
      <w:r w:rsidR="00FD1A3C" w:rsidRPr="00A5280E">
        <w:rPr>
          <w:bCs/>
        </w:rPr>
        <w:t xml:space="preserve">. Lessee is responsible for </w:t>
      </w:r>
      <w:r w:rsidR="007A777A" w:rsidRPr="00A5280E">
        <w:rPr>
          <w:bCs/>
        </w:rPr>
        <w:t>all taxes levied on the premises</w:t>
      </w:r>
      <w:r w:rsidR="005F67D1" w:rsidRPr="00A5280E">
        <w:rPr>
          <w:bCs/>
        </w:rPr>
        <w:t xml:space="preserve">. The lease requires that the leased public land </w:t>
      </w:r>
      <w:r w:rsidR="00B400DC" w:rsidRPr="00A5280E">
        <w:rPr>
          <w:bCs/>
        </w:rPr>
        <w:t>shall be open for public recreational uses, and that the boat launching facilities must be open to the public without charge to the public</w:t>
      </w:r>
      <w:r w:rsidR="00F44607" w:rsidRPr="00A5280E">
        <w:rPr>
          <w:bCs/>
        </w:rPr>
        <w:t>.</w:t>
      </w:r>
      <w:r w:rsidR="008D23E0">
        <w:rPr>
          <w:rStyle w:val="FootnoteReference"/>
          <w:bCs/>
        </w:rPr>
        <w:footnoteReference w:id="8"/>
      </w:r>
      <w:r w:rsidR="00FD1A3C" w:rsidRPr="00A5280E">
        <w:rPr>
          <w:bCs/>
        </w:rPr>
        <w:t xml:space="preserve"> </w:t>
      </w:r>
    </w:p>
    <w:p w:rsidR="00B27A80" w:rsidRDefault="00B27A80" w:rsidP="002703E5">
      <w:pPr>
        <w:pStyle w:val="ListParagraph"/>
        <w:widowControl/>
        <w:numPr>
          <w:ilvl w:val="0"/>
          <w:numId w:val="4"/>
        </w:numPr>
        <w:tabs>
          <w:tab w:val="clear" w:pos="360"/>
        </w:tabs>
        <w:ind w:left="720"/>
        <w:rPr>
          <w:bCs/>
        </w:rPr>
      </w:pPr>
      <w:r w:rsidRPr="007F1423">
        <w:rPr>
          <w:bCs/>
        </w:rPr>
        <w:t xml:space="preserve">Minnesota Shooting Sports Education Center, a nonprofit organization – to operate the shooting center which the lessee </w:t>
      </w:r>
      <w:r>
        <w:rPr>
          <w:bCs/>
        </w:rPr>
        <w:t xml:space="preserve">had </w:t>
      </w:r>
      <w:r w:rsidRPr="007F1423">
        <w:rPr>
          <w:bCs/>
        </w:rPr>
        <w:t xml:space="preserve">purchased and donated to the </w:t>
      </w:r>
      <w:r w:rsidRPr="007F1423">
        <w:rPr>
          <w:bCs/>
        </w:rPr>
        <w:lastRenderedPageBreak/>
        <w:t>state. The</w:t>
      </w:r>
      <w:r>
        <w:rPr>
          <w:bCs/>
        </w:rPr>
        <w:t xml:space="preserve"> two year lease expired in 2006 and was not renewed. There was no lease fee.</w:t>
      </w:r>
      <w:r w:rsidR="00974C71">
        <w:rPr>
          <w:bCs/>
        </w:rPr>
        <w:t xml:space="preserve"> The facility is no longer operating.</w:t>
      </w:r>
    </w:p>
    <w:p w:rsidR="00B27A80" w:rsidRDefault="00B27A80" w:rsidP="00A061FA">
      <w:pPr>
        <w:widowControl/>
        <w:tabs>
          <w:tab w:val="clear" w:pos="360"/>
        </w:tabs>
        <w:ind w:left="360"/>
        <w:rPr>
          <w:bCs/>
        </w:rPr>
      </w:pPr>
    </w:p>
    <w:p w:rsidR="00B27A80" w:rsidRDefault="00B27A80" w:rsidP="00A061FA">
      <w:pPr>
        <w:widowControl/>
        <w:tabs>
          <w:tab w:val="clear" w:pos="360"/>
        </w:tabs>
        <w:ind w:left="360"/>
        <w:rPr>
          <w:b/>
          <w:bCs/>
        </w:rPr>
      </w:pPr>
      <w:r w:rsidRPr="00664D4F">
        <w:rPr>
          <w:b/>
          <w:bCs/>
        </w:rPr>
        <w:t>Cooperative (joint powers) agreements between governmental units</w:t>
      </w:r>
    </w:p>
    <w:p w:rsidR="0008480B" w:rsidRPr="00A624FB" w:rsidRDefault="0008480B" w:rsidP="00A061FA">
      <w:pPr>
        <w:widowControl/>
        <w:tabs>
          <w:tab w:val="clear" w:pos="360"/>
        </w:tabs>
        <w:ind w:left="360"/>
        <w:rPr>
          <w:b/>
          <w:bCs/>
          <w:sz w:val="16"/>
          <w:szCs w:val="16"/>
        </w:rPr>
      </w:pPr>
    </w:p>
    <w:p w:rsidR="00B27A80" w:rsidRDefault="00B27A80" w:rsidP="002703E5">
      <w:pPr>
        <w:pStyle w:val="ListParagraph"/>
        <w:widowControl/>
        <w:numPr>
          <w:ilvl w:val="0"/>
          <w:numId w:val="5"/>
        </w:numPr>
        <w:tabs>
          <w:tab w:val="clear" w:pos="360"/>
        </w:tabs>
        <w:ind w:left="720"/>
        <w:rPr>
          <w:bCs/>
        </w:rPr>
      </w:pPr>
      <w:r w:rsidRPr="00870E74">
        <w:rPr>
          <w:bCs/>
        </w:rPr>
        <w:t xml:space="preserve">City of Silver Bay (Silver Bay Marina) – to </w:t>
      </w:r>
      <w:r>
        <w:rPr>
          <w:bCs/>
        </w:rPr>
        <w:t xml:space="preserve">manage and </w:t>
      </w:r>
      <w:r w:rsidRPr="00870E74">
        <w:rPr>
          <w:bCs/>
        </w:rPr>
        <w:t xml:space="preserve">operate the marina. Term of three years. DNR pays the city to operate the marina </w:t>
      </w:r>
      <w:r w:rsidR="00E53F1B">
        <w:rPr>
          <w:bCs/>
        </w:rPr>
        <w:t xml:space="preserve">and public use facilities </w:t>
      </w:r>
      <w:r w:rsidRPr="00870E74">
        <w:rPr>
          <w:bCs/>
        </w:rPr>
        <w:t>based on submitting itemized invoices for services performed. Net revenues would be deposited in an account for operation and maintenance and/or expansion of the marina.</w:t>
      </w:r>
    </w:p>
    <w:p w:rsidR="00B27A80" w:rsidRDefault="00B27A80" w:rsidP="002703E5">
      <w:pPr>
        <w:pStyle w:val="ListParagraph"/>
        <w:widowControl/>
        <w:numPr>
          <w:ilvl w:val="0"/>
          <w:numId w:val="5"/>
        </w:numPr>
        <w:tabs>
          <w:tab w:val="clear" w:pos="360"/>
        </w:tabs>
        <w:ind w:left="720"/>
        <w:rPr>
          <w:bCs/>
        </w:rPr>
      </w:pPr>
      <w:r>
        <w:rPr>
          <w:bCs/>
        </w:rPr>
        <w:t xml:space="preserve">City of East Grand Forks (Red River State Recreation Area) – to manage and operate the SRA. Term of 4 years. DNR pays the city based on reimbursement for expenses following a funding formula based on itemized Eligible Revenues minus itemized </w:t>
      </w:r>
      <w:r w:rsidR="00E95929">
        <w:rPr>
          <w:bCs/>
        </w:rPr>
        <w:t xml:space="preserve">Division of </w:t>
      </w:r>
      <w:r>
        <w:rPr>
          <w:bCs/>
        </w:rPr>
        <w:t>Parks and Trails Administrative and Technical Expenses.</w:t>
      </w:r>
    </w:p>
    <w:p w:rsidR="00B27A80" w:rsidRDefault="00B27A80" w:rsidP="00B27A80">
      <w:pPr>
        <w:widowControl/>
        <w:tabs>
          <w:tab w:val="clear" w:pos="360"/>
        </w:tabs>
        <w:rPr>
          <w:bCs/>
        </w:rPr>
      </w:pPr>
    </w:p>
    <w:p w:rsidR="00B27A80" w:rsidRPr="0059620B" w:rsidRDefault="00B27A80" w:rsidP="00B27A80">
      <w:pPr>
        <w:widowControl/>
        <w:tabs>
          <w:tab w:val="clear" w:pos="360"/>
        </w:tabs>
        <w:rPr>
          <w:bCs/>
        </w:rPr>
      </w:pPr>
      <w:r>
        <w:rPr>
          <w:bCs/>
        </w:rPr>
        <w:t>Two additional contractual agreements with private organizations are noteworthy. Neither are Minnesota DNR agreements.</w:t>
      </w:r>
    </w:p>
    <w:p w:rsidR="00B27A80" w:rsidRDefault="00B27A80" w:rsidP="00B27A80">
      <w:pPr>
        <w:widowControl/>
        <w:tabs>
          <w:tab w:val="clear" w:pos="360"/>
        </w:tabs>
        <w:rPr>
          <w:bCs/>
        </w:rPr>
      </w:pPr>
    </w:p>
    <w:p w:rsidR="00B27A80" w:rsidRDefault="00B27A80" w:rsidP="00A061FA">
      <w:pPr>
        <w:widowControl/>
        <w:tabs>
          <w:tab w:val="clear" w:pos="360"/>
        </w:tabs>
        <w:ind w:left="360"/>
        <w:rPr>
          <w:b/>
          <w:bCs/>
        </w:rPr>
      </w:pPr>
      <w:r w:rsidRPr="00E77A00">
        <w:rPr>
          <w:b/>
          <w:bCs/>
        </w:rPr>
        <w:t>Management Service Agreement</w:t>
      </w:r>
    </w:p>
    <w:p w:rsidR="00C30750" w:rsidRPr="00A624FB" w:rsidRDefault="00C30750" w:rsidP="00A061FA">
      <w:pPr>
        <w:widowControl/>
        <w:tabs>
          <w:tab w:val="clear" w:pos="360"/>
        </w:tabs>
        <w:ind w:left="360"/>
        <w:rPr>
          <w:b/>
          <w:bCs/>
          <w:sz w:val="16"/>
          <w:szCs w:val="16"/>
        </w:rPr>
      </w:pPr>
    </w:p>
    <w:p w:rsidR="00B27A80" w:rsidRDefault="00B27A80" w:rsidP="002703E5">
      <w:pPr>
        <w:pStyle w:val="ListParagraph"/>
        <w:widowControl/>
        <w:numPr>
          <w:ilvl w:val="0"/>
          <w:numId w:val="6"/>
        </w:numPr>
        <w:tabs>
          <w:tab w:val="clear" w:pos="360"/>
        </w:tabs>
        <w:ind w:left="720"/>
        <w:rPr>
          <w:bCs/>
        </w:rPr>
      </w:pPr>
      <w:r w:rsidRPr="00B1569B">
        <w:rPr>
          <w:bCs/>
        </w:rPr>
        <w:t>Troon Golf Mi</w:t>
      </w:r>
      <w:r w:rsidR="00F80FC0">
        <w:rPr>
          <w:bCs/>
        </w:rPr>
        <w:t>dwest LLC, Scottsdale AZ (Giant</w:t>
      </w:r>
      <w:r w:rsidRPr="00B1569B">
        <w:rPr>
          <w:bCs/>
        </w:rPr>
        <w:t>s Ridge Golf and Ski Resort/Iron Range Resources &amp; Rehabilitation Board) – to manage and operate Giant’s Ridge golf course and food and beverage service facilities. Term of 2 years, may be extended for 2 additi</w:t>
      </w:r>
      <w:r w:rsidR="00C907B3">
        <w:rPr>
          <w:bCs/>
        </w:rPr>
        <w:t>onal years. Management fee of 3 percent</w:t>
      </w:r>
      <w:r w:rsidRPr="00B1569B">
        <w:rPr>
          <w:bCs/>
        </w:rPr>
        <w:t xml:space="preserve"> of monthly gross receipts.</w:t>
      </w:r>
    </w:p>
    <w:p w:rsidR="00B27A80" w:rsidRDefault="00B27A80" w:rsidP="00A061FA">
      <w:pPr>
        <w:widowControl/>
        <w:tabs>
          <w:tab w:val="clear" w:pos="360"/>
        </w:tabs>
        <w:ind w:left="360"/>
        <w:rPr>
          <w:bCs/>
        </w:rPr>
      </w:pPr>
    </w:p>
    <w:p w:rsidR="00B27A80" w:rsidRDefault="00B27A80" w:rsidP="00A061FA">
      <w:pPr>
        <w:widowControl/>
        <w:tabs>
          <w:tab w:val="clear" w:pos="360"/>
        </w:tabs>
        <w:ind w:left="360"/>
        <w:rPr>
          <w:b/>
          <w:bCs/>
        </w:rPr>
      </w:pPr>
      <w:r w:rsidRPr="00F7599A">
        <w:rPr>
          <w:b/>
          <w:bCs/>
        </w:rPr>
        <w:t>Large state park concession agreement</w:t>
      </w:r>
    </w:p>
    <w:p w:rsidR="00C30750" w:rsidRPr="00785EA1" w:rsidRDefault="00C30750" w:rsidP="00A061FA">
      <w:pPr>
        <w:widowControl/>
        <w:tabs>
          <w:tab w:val="clear" w:pos="360"/>
        </w:tabs>
        <w:ind w:left="360"/>
        <w:rPr>
          <w:b/>
          <w:bCs/>
          <w:sz w:val="16"/>
          <w:szCs w:val="16"/>
        </w:rPr>
      </w:pPr>
    </w:p>
    <w:p w:rsidR="00B27A80" w:rsidRPr="007713AB" w:rsidRDefault="00B27A80" w:rsidP="002703E5">
      <w:pPr>
        <w:pStyle w:val="ListParagraph"/>
        <w:widowControl/>
        <w:numPr>
          <w:ilvl w:val="0"/>
          <w:numId w:val="6"/>
        </w:numPr>
        <w:tabs>
          <w:tab w:val="clear" w:pos="360"/>
        </w:tabs>
        <w:ind w:left="720"/>
        <w:rPr>
          <w:bCs/>
        </w:rPr>
      </w:pPr>
      <w:r w:rsidRPr="007713AB">
        <w:rPr>
          <w:bCs/>
        </w:rPr>
        <w:t>Custer Resort Company (Custer State Park, South Dakota) – to manage and operate four developed resort areas: lodging, food and beverage, retail stores, rentals, guide service, vending, catering, group accommodations, and fuel sales. Term is 10 years. A minimum franchise fee</w:t>
      </w:r>
      <w:r w:rsidR="00C907B3">
        <w:rPr>
          <w:bCs/>
        </w:rPr>
        <w:t xml:space="preserve"> of 9.4 percent</w:t>
      </w:r>
      <w:r w:rsidRPr="007713AB">
        <w:rPr>
          <w:bCs/>
        </w:rPr>
        <w:t xml:space="preserve"> of gross revenues, with funds used for reinvestment in the park.</w:t>
      </w:r>
    </w:p>
    <w:p w:rsidR="00B27A80" w:rsidRDefault="00B27A80" w:rsidP="00B27A80">
      <w:pPr>
        <w:widowControl/>
        <w:tabs>
          <w:tab w:val="clear" w:pos="360"/>
        </w:tabs>
        <w:rPr>
          <w:bCs/>
        </w:rPr>
      </w:pPr>
    </w:p>
    <w:p w:rsidR="00B27A80" w:rsidRDefault="00B27A80" w:rsidP="00B27A80">
      <w:pPr>
        <w:widowControl/>
        <w:tabs>
          <w:tab w:val="clear" w:pos="360"/>
        </w:tabs>
        <w:rPr>
          <w:bCs/>
        </w:rPr>
      </w:pPr>
      <w:r>
        <w:rPr>
          <w:bCs/>
        </w:rPr>
        <w:t xml:space="preserve">The </w:t>
      </w:r>
      <w:r w:rsidR="00A83813">
        <w:rPr>
          <w:bCs/>
        </w:rPr>
        <w:t>La Salle</w:t>
      </w:r>
      <w:r>
        <w:rPr>
          <w:bCs/>
        </w:rPr>
        <w:t xml:space="preserve"> Lake S</w:t>
      </w:r>
      <w:r w:rsidR="007E25EE">
        <w:rPr>
          <w:bCs/>
        </w:rPr>
        <w:t xml:space="preserve">tate </w:t>
      </w:r>
      <w:r>
        <w:rPr>
          <w:bCs/>
        </w:rPr>
        <w:t>R</w:t>
      </w:r>
      <w:r w:rsidR="007E25EE">
        <w:rPr>
          <w:bCs/>
        </w:rPr>
        <w:t xml:space="preserve">ecreation </w:t>
      </w:r>
      <w:r>
        <w:rPr>
          <w:bCs/>
        </w:rPr>
        <w:t>A</w:t>
      </w:r>
      <w:r w:rsidR="007E25EE">
        <w:rPr>
          <w:bCs/>
        </w:rPr>
        <w:t>rea</w:t>
      </w:r>
      <w:r>
        <w:rPr>
          <w:bCs/>
        </w:rPr>
        <w:t xml:space="preserve"> resort </w:t>
      </w:r>
      <w:r w:rsidR="000427A7">
        <w:rPr>
          <w:bCs/>
        </w:rPr>
        <w:t xml:space="preserve">currently </w:t>
      </w:r>
      <w:r>
        <w:rPr>
          <w:bCs/>
        </w:rPr>
        <w:t>does not closely fit any of the</w:t>
      </w:r>
      <w:r w:rsidR="00EC2159">
        <w:rPr>
          <w:bCs/>
        </w:rPr>
        <w:t xml:space="preserve"> underlying business configurations that these</w:t>
      </w:r>
      <w:r>
        <w:rPr>
          <w:bCs/>
        </w:rPr>
        <w:t xml:space="preserve"> existing designs </w:t>
      </w:r>
      <w:r w:rsidR="00FC273D">
        <w:rPr>
          <w:bCs/>
        </w:rPr>
        <w:t>represent.</w:t>
      </w:r>
      <w:r>
        <w:rPr>
          <w:bCs/>
        </w:rPr>
        <w:t xml:space="preserve"> </w:t>
      </w:r>
      <w:r w:rsidR="00A83813">
        <w:rPr>
          <w:bCs/>
        </w:rPr>
        <w:t>La Salle</w:t>
      </w:r>
      <w:r>
        <w:rPr>
          <w:bCs/>
        </w:rPr>
        <w:t xml:space="preserve"> Lake S</w:t>
      </w:r>
      <w:r w:rsidR="007E25EE">
        <w:rPr>
          <w:bCs/>
        </w:rPr>
        <w:t xml:space="preserve">tate </w:t>
      </w:r>
      <w:r>
        <w:rPr>
          <w:bCs/>
        </w:rPr>
        <w:t>R</w:t>
      </w:r>
      <w:r w:rsidR="007E25EE">
        <w:rPr>
          <w:bCs/>
        </w:rPr>
        <w:t xml:space="preserve">ecreation </w:t>
      </w:r>
      <w:r>
        <w:rPr>
          <w:bCs/>
        </w:rPr>
        <w:t>A</w:t>
      </w:r>
      <w:r w:rsidR="007E25EE">
        <w:rPr>
          <w:bCs/>
        </w:rPr>
        <w:t>rea</w:t>
      </w:r>
      <w:r>
        <w:rPr>
          <w:bCs/>
        </w:rPr>
        <w:t xml:space="preserve"> resort is distinguishable in that it is essentially a</w:t>
      </w:r>
      <w:r w:rsidR="000427A7">
        <w:rPr>
          <w:bCs/>
        </w:rPr>
        <w:t xml:space="preserve"> small,</w:t>
      </w:r>
      <w:r>
        <w:rPr>
          <w:bCs/>
        </w:rPr>
        <w:t xml:space="preserve"> startup operation </w:t>
      </w:r>
      <w:r w:rsidR="0071602B">
        <w:rPr>
          <w:bCs/>
        </w:rPr>
        <w:t xml:space="preserve">that to date does not have </w:t>
      </w:r>
      <w:r>
        <w:rPr>
          <w:bCs/>
        </w:rPr>
        <w:t>positive financial results</w:t>
      </w:r>
      <w:r w:rsidR="00AC7B47">
        <w:rPr>
          <w:bCs/>
        </w:rPr>
        <w:t>. T</w:t>
      </w:r>
      <w:r>
        <w:rPr>
          <w:bCs/>
        </w:rPr>
        <w:t xml:space="preserve">he intention </w:t>
      </w:r>
      <w:r w:rsidR="00987773">
        <w:rPr>
          <w:bCs/>
        </w:rPr>
        <w:t xml:space="preserve">so far articulated </w:t>
      </w:r>
      <w:r>
        <w:rPr>
          <w:bCs/>
        </w:rPr>
        <w:t>would be to propose a lease or concession agreement for comprehensive management and operations</w:t>
      </w:r>
      <w:r w:rsidR="00987773">
        <w:rPr>
          <w:bCs/>
        </w:rPr>
        <w:t xml:space="preserve"> with </w:t>
      </w:r>
      <w:r w:rsidR="00AC7B47">
        <w:rPr>
          <w:bCs/>
        </w:rPr>
        <w:t xml:space="preserve">a </w:t>
      </w:r>
      <w:r w:rsidR="00987773">
        <w:rPr>
          <w:bCs/>
        </w:rPr>
        <w:t xml:space="preserve">contribution to </w:t>
      </w:r>
      <w:r w:rsidR="004312B3">
        <w:rPr>
          <w:bCs/>
        </w:rPr>
        <w:t xml:space="preserve">cover </w:t>
      </w:r>
      <w:r w:rsidR="00987773">
        <w:rPr>
          <w:bCs/>
        </w:rPr>
        <w:t xml:space="preserve">current and future costs </w:t>
      </w:r>
      <w:r w:rsidR="00AC7B47">
        <w:rPr>
          <w:bCs/>
        </w:rPr>
        <w:t xml:space="preserve">in addition to </w:t>
      </w:r>
      <w:r w:rsidR="00987773">
        <w:rPr>
          <w:bCs/>
        </w:rPr>
        <w:t>direct operating expenditures</w:t>
      </w:r>
      <w:r>
        <w:rPr>
          <w:bCs/>
        </w:rPr>
        <w:t>.</w:t>
      </w:r>
      <w:r w:rsidR="00F77736">
        <w:rPr>
          <w:bCs/>
        </w:rPr>
        <w:t xml:space="preserve"> The RFI responses would potentially provide additional information about options for development as well as private sector interest and capabilities to manage and operate the resort.</w:t>
      </w:r>
    </w:p>
    <w:p w:rsidR="00B27A80" w:rsidRDefault="00B27A80" w:rsidP="00B27A80">
      <w:pPr>
        <w:widowControl/>
        <w:tabs>
          <w:tab w:val="clear" w:pos="360"/>
        </w:tabs>
        <w:rPr>
          <w:bCs/>
        </w:rPr>
      </w:pPr>
    </w:p>
    <w:p w:rsidR="00F873ED" w:rsidRPr="006D7825" w:rsidRDefault="00F873ED" w:rsidP="006B3BCE">
      <w:pPr>
        <w:widowControl/>
        <w:tabs>
          <w:tab w:val="clear" w:pos="360"/>
        </w:tabs>
        <w:rPr>
          <w:rFonts w:ascii="Arial" w:hAnsi="Arial" w:cs="Arial"/>
          <w:b/>
          <w:bCs/>
          <w:sz w:val="28"/>
          <w:szCs w:val="28"/>
        </w:rPr>
      </w:pPr>
      <w:r w:rsidRPr="006D7825">
        <w:rPr>
          <w:rFonts w:ascii="Arial" w:hAnsi="Arial" w:cs="Arial"/>
          <w:b/>
          <w:bCs/>
          <w:sz w:val="28"/>
          <w:szCs w:val="28"/>
        </w:rPr>
        <w:t xml:space="preserve">Framework for </w:t>
      </w:r>
      <w:r w:rsidR="008C007B" w:rsidRPr="006D7825">
        <w:rPr>
          <w:rFonts w:ascii="Arial" w:hAnsi="Arial" w:cs="Arial"/>
          <w:b/>
          <w:bCs/>
          <w:sz w:val="28"/>
          <w:szCs w:val="28"/>
        </w:rPr>
        <w:t>the review</w:t>
      </w:r>
      <w:r w:rsidRPr="006D7825">
        <w:rPr>
          <w:rFonts w:ascii="Arial" w:hAnsi="Arial" w:cs="Arial"/>
          <w:b/>
          <w:bCs/>
          <w:sz w:val="28"/>
          <w:szCs w:val="28"/>
        </w:rPr>
        <w:t xml:space="preserve"> of </w:t>
      </w:r>
      <w:r w:rsidR="00ED167D">
        <w:rPr>
          <w:rFonts w:ascii="Arial" w:hAnsi="Arial" w:cs="Arial"/>
          <w:b/>
          <w:bCs/>
          <w:sz w:val="28"/>
          <w:szCs w:val="28"/>
        </w:rPr>
        <w:t>options</w:t>
      </w:r>
    </w:p>
    <w:p w:rsidR="00F873ED" w:rsidRDefault="00F873ED" w:rsidP="006B3BCE">
      <w:pPr>
        <w:widowControl/>
        <w:tabs>
          <w:tab w:val="clear" w:pos="360"/>
        </w:tabs>
        <w:rPr>
          <w:bCs/>
        </w:rPr>
      </w:pPr>
    </w:p>
    <w:p w:rsidR="007E2681" w:rsidRPr="00422A42" w:rsidRDefault="00F57C25" w:rsidP="006B3BCE">
      <w:pPr>
        <w:widowControl/>
        <w:tabs>
          <w:tab w:val="clear" w:pos="360"/>
        </w:tabs>
        <w:rPr>
          <w:b/>
          <w:bCs/>
        </w:rPr>
      </w:pPr>
      <w:r>
        <w:rPr>
          <w:bCs/>
        </w:rPr>
        <w:t xml:space="preserve">The </w:t>
      </w:r>
      <w:r w:rsidR="00945F09">
        <w:rPr>
          <w:bCs/>
        </w:rPr>
        <w:t xml:space="preserve">state system of parks and state recreation areas is </w:t>
      </w:r>
      <w:r>
        <w:rPr>
          <w:bCs/>
        </w:rPr>
        <w:t>design</w:t>
      </w:r>
      <w:r w:rsidR="00945F09">
        <w:rPr>
          <w:bCs/>
        </w:rPr>
        <w:t>ed</w:t>
      </w:r>
      <w:r>
        <w:rPr>
          <w:bCs/>
        </w:rPr>
        <w:t xml:space="preserve"> </w:t>
      </w:r>
      <w:r w:rsidR="00945F09">
        <w:rPr>
          <w:bCs/>
        </w:rPr>
        <w:t>for pu</w:t>
      </w:r>
      <w:r w:rsidR="009F5AD2">
        <w:rPr>
          <w:bCs/>
        </w:rPr>
        <w:t>blic participation at moderate</w:t>
      </w:r>
      <w:r w:rsidR="00736070">
        <w:rPr>
          <w:bCs/>
        </w:rPr>
        <w:t xml:space="preserve"> cost. </w:t>
      </w:r>
      <w:r w:rsidR="00EF1BDA">
        <w:rPr>
          <w:bCs/>
        </w:rPr>
        <w:t xml:space="preserve">The level of fees and charges (and thus revenue potential) is balanced </w:t>
      </w:r>
      <w:r w:rsidR="00EF1BDA">
        <w:rPr>
          <w:bCs/>
        </w:rPr>
        <w:lastRenderedPageBreak/>
        <w:t xml:space="preserve">against the goals of public access for people of all income levels. </w:t>
      </w:r>
      <w:r w:rsidR="00736070">
        <w:rPr>
          <w:bCs/>
        </w:rPr>
        <w:t>Services are defined and prices are set a year in advance through a commissioner’s order that is updated annually</w:t>
      </w:r>
      <w:r w:rsidR="005D74EF">
        <w:rPr>
          <w:bCs/>
        </w:rPr>
        <w:t xml:space="preserve"> and amended as needed throughout the year</w:t>
      </w:r>
      <w:r w:rsidR="00736070">
        <w:rPr>
          <w:bCs/>
        </w:rPr>
        <w:t xml:space="preserve">. </w:t>
      </w:r>
      <w:r w:rsidR="00A513AF">
        <w:rPr>
          <w:bCs/>
        </w:rPr>
        <w:t xml:space="preserve">This mechanism </w:t>
      </w:r>
      <w:r w:rsidR="00E24200">
        <w:rPr>
          <w:bCs/>
        </w:rPr>
        <w:t xml:space="preserve">helps to </w:t>
      </w:r>
      <w:r w:rsidR="00A513AF">
        <w:rPr>
          <w:bCs/>
        </w:rPr>
        <w:t>ensure that service</w:t>
      </w:r>
      <w:r w:rsidR="000C4FBA">
        <w:rPr>
          <w:bCs/>
        </w:rPr>
        <w:t>s</w:t>
      </w:r>
      <w:r w:rsidR="00A513AF">
        <w:rPr>
          <w:bCs/>
        </w:rPr>
        <w:t xml:space="preserve"> and pricing </w:t>
      </w:r>
      <w:r w:rsidR="000C4FBA">
        <w:rPr>
          <w:bCs/>
        </w:rPr>
        <w:t xml:space="preserve">are generally </w:t>
      </w:r>
      <w:r w:rsidR="00A513AF">
        <w:rPr>
          <w:bCs/>
        </w:rPr>
        <w:t>uniform</w:t>
      </w:r>
      <w:r w:rsidR="00E24200">
        <w:rPr>
          <w:bCs/>
        </w:rPr>
        <w:t xml:space="preserve"> and</w:t>
      </w:r>
      <w:r w:rsidR="00A513AF">
        <w:rPr>
          <w:bCs/>
        </w:rPr>
        <w:t xml:space="preserve"> prices are predictable and moderate. This</w:t>
      </w:r>
      <w:r w:rsidR="00871C79">
        <w:rPr>
          <w:bCs/>
        </w:rPr>
        <w:t xml:space="preserve"> </w:t>
      </w:r>
      <w:r w:rsidR="00A513AF">
        <w:rPr>
          <w:bCs/>
        </w:rPr>
        <w:t xml:space="preserve">system </w:t>
      </w:r>
      <w:r w:rsidR="007C311A">
        <w:rPr>
          <w:bCs/>
        </w:rPr>
        <w:t>supports important public policy objectives for public use of public assets</w:t>
      </w:r>
      <w:r w:rsidR="00AD46E5">
        <w:rPr>
          <w:bCs/>
        </w:rPr>
        <w:t>. In recent years</w:t>
      </w:r>
      <w:r w:rsidR="00C120E6">
        <w:rPr>
          <w:bCs/>
        </w:rPr>
        <w:t>,</w:t>
      </w:r>
      <w:r w:rsidR="00AD46E5">
        <w:rPr>
          <w:bCs/>
        </w:rPr>
        <w:t xml:space="preserve"> some flexibility has been provided by allowing the commissioner the authority to set fees, other than vehicle permit fees.</w:t>
      </w:r>
    </w:p>
    <w:p w:rsidR="007E2681" w:rsidRDefault="007E2681" w:rsidP="006B3BCE">
      <w:pPr>
        <w:widowControl/>
        <w:tabs>
          <w:tab w:val="clear" w:pos="360"/>
        </w:tabs>
        <w:rPr>
          <w:bCs/>
        </w:rPr>
      </w:pPr>
    </w:p>
    <w:p w:rsidR="003C1C21" w:rsidRDefault="00A6311E" w:rsidP="006B3BCE">
      <w:pPr>
        <w:widowControl/>
        <w:tabs>
          <w:tab w:val="clear" w:pos="360"/>
        </w:tabs>
        <w:rPr>
          <w:bCs/>
        </w:rPr>
      </w:pPr>
      <w:r>
        <w:rPr>
          <w:bCs/>
        </w:rPr>
        <w:t>T</w:t>
      </w:r>
      <w:r w:rsidR="007E2681">
        <w:rPr>
          <w:bCs/>
        </w:rPr>
        <w:t xml:space="preserve">he </w:t>
      </w:r>
      <w:r>
        <w:rPr>
          <w:bCs/>
        </w:rPr>
        <w:t>in-</w:t>
      </w:r>
      <w:r w:rsidR="007E2681">
        <w:rPr>
          <w:bCs/>
        </w:rPr>
        <w:t>government version of “business operations” – the government enterprise fund</w:t>
      </w:r>
      <w:r w:rsidR="0059651D">
        <w:rPr>
          <w:bCs/>
        </w:rPr>
        <w:t xml:space="preserve"> that operates “more like a business”</w:t>
      </w:r>
      <w:r w:rsidR="007E2681">
        <w:rPr>
          <w:bCs/>
        </w:rPr>
        <w:t xml:space="preserve"> – is constrained</w:t>
      </w:r>
      <w:r w:rsidR="00DC17E5">
        <w:rPr>
          <w:bCs/>
        </w:rPr>
        <w:t>. F</w:t>
      </w:r>
      <w:r w:rsidR="00617CAE">
        <w:rPr>
          <w:bCs/>
        </w:rPr>
        <w:t>or example, r</w:t>
      </w:r>
      <w:r w:rsidR="007E5EA8">
        <w:rPr>
          <w:bCs/>
        </w:rPr>
        <w:t xml:space="preserve">evenues generated are appropriated back through the legislative </w:t>
      </w:r>
      <w:r w:rsidR="00EC3D15">
        <w:rPr>
          <w:bCs/>
        </w:rPr>
        <w:t>process</w:t>
      </w:r>
      <w:r w:rsidR="006345FA">
        <w:rPr>
          <w:bCs/>
        </w:rPr>
        <w:t xml:space="preserve">, unlike a business that can draw on revenues as </w:t>
      </w:r>
      <w:r w:rsidR="00DD6F18">
        <w:rPr>
          <w:bCs/>
        </w:rPr>
        <w:t>they are</w:t>
      </w:r>
      <w:r w:rsidR="00F24866">
        <w:rPr>
          <w:bCs/>
        </w:rPr>
        <w:t xml:space="preserve"> </w:t>
      </w:r>
      <w:r w:rsidR="006345FA">
        <w:rPr>
          <w:bCs/>
        </w:rPr>
        <w:t>earned</w:t>
      </w:r>
      <w:r w:rsidR="00EC3D15">
        <w:rPr>
          <w:bCs/>
        </w:rPr>
        <w:t>. The</w:t>
      </w:r>
      <w:r>
        <w:rPr>
          <w:bCs/>
        </w:rPr>
        <w:t xml:space="preserve"> requirements include </w:t>
      </w:r>
      <w:r w:rsidR="0059651D">
        <w:rPr>
          <w:bCs/>
        </w:rPr>
        <w:t xml:space="preserve">a fixed set of services established </w:t>
      </w:r>
      <w:r w:rsidR="009966BA">
        <w:rPr>
          <w:bCs/>
        </w:rPr>
        <w:t>or revised typically a year</w:t>
      </w:r>
      <w:r w:rsidR="0059651D">
        <w:rPr>
          <w:bCs/>
        </w:rPr>
        <w:t xml:space="preserve"> in advance, </w:t>
      </w:r>
      <w:r w:rsidR="00E13E78">
        <w:rPr>
          <w:bCs/>
        </w:rPr>
        <w:t xml:space="preserve">with </w:t>
      </w:r>
      <w:r w:rsidR="007E2681">
        <w:rPr>
          <w:bCs/>
        </w:rPr>
        <w:t xml:space="preserve">uniform </w:t>
      </w:r>
      <w:r w:rsidR="00013492">
        <w:rPr>
          <w:bCs/>
        </w:rPr>
        <w:t xml:space="preserve">and consistent </w:t>
      </w:r>
      <w:r w:rsidR="007E2681">
        <w:rPr>
          <w:bCs/>
        </w:rPr>
        <w:t>pric</w:t>
      </w:r>
      <w:r w:rsidR="00013492">
        <w:rPr>
          <w:bCs/>
        </w:rPr>
        <w:t>ing</w:t>
      </w:r>
      <w:r w:rsidR="00DC17E5">
        <w:rPr>
          <w:bCs/>
        </w:rPr>
        <w:t>. P</w:t>
      </w:r>
      <w:r w:rsidR="007E2681">
        <w:rPr>
          <w:bCs/>
        </w:rPr>
        <w:t>rices</w:t>
      </w:r>
      <w:r w:rsidR="009966BA">
        <w:rPr>
          <w:bCs/>
        </w:rPr>
        <w:t xml:space="preserve">, with some </w:t>
      </w:r>
      <w:r w:rsidR="007E2681">
        <w:rPr>
          <w:bCs/>
        </w:rPr>
        <w:t xml:space="preserve">exceptions, </w:t>
      </w:r>
      <w:r w:rsidR="00013492">
        <w:rPr>
          <w:bCs/>
        </w:rPr>
        <w:t xml:space="preserve">are </w:t>
      </w:r>
      <w:r w:rsidR="007E2681">
        <w:rPr>
          <w:bCs/>
        </w:rPr>
        <w:t xml:space="preserve">unlikely to change for an upcoming year. </w:t>
      </w:r>
      <w:r w:rsidR="009966BA">
        <w:rPr>
          <w:bCs/>
        </w:rPr>
        <w:t>G</w:t>
      </w:r>
      <w:r w:rsidR="00F40EC1">
        <w:rPr>
          <w:bCs/>
        </w:rPr>
        <w:t>overnment</w:t>
      </w:r>
      <w:r w:rsidR="00A37355">
        <w:rPr>
          <w:bCs/>
        </w:rPr>
        <w:t xml:space="preserve"> enterprise funds </w:t>
      </w:r>
      <w:r w:rsidR="009966BA">
        <w:rPr>
          <w:bCs/>
        </w:rPr>
        <w:t>are</w:t>
      </w:r>
      <w:r w:rsidR="00A37355">
        <w:rPr>
          <w:bCs/>
        </w:rPr>
        <w:t xml:space="preserve"> </w:t>
      </w:r>
      <w:r w:rsidR="00F40EC1">
        <w:rPr>
          <w:bCs/>
        </w:rPr>
        <w:t>require</w:t>
      </w:r>
      <w:r w:rsidR="009966BA">
        <w:rPr>
          <w:bCs/>
        </w:rPr>
        <w:t>d</w:t>
      </w:r>
      <w:r w:rsidR="00F40EC1">
        <w:rPr>
          <w:bCs/>
        </w:rPr>
        <w:t xml:space="preserve"> </w:t>
      </w:r>
      <w:r w:rsidR="00A37355">
        <w:rPr>
          <w:bCs/>
        </w:rPr>
        <w:t xml:space="preserve">to operate at a breakeven level </w:t>
      </w:r>
      <w:r w:rsidR="009F6B5F">
        <w:rPr>
          <w:bCs/>
        </w:rPr>
        <w:t>of</w:t>
      </w:r>
      <w:r w:rsidR="00B62B62">
        <w:rPr>
          <w:bCs/>
        </w:rPr>
        <w:t xml:space="preserve"> revenues </w:t>
      </w:r>
      <w:r w:rsidR="009F6B5F">
        <w:rPr>
          <w:bCs/>
        </w:rPr>
        <w:t xml:space="preserve">and </w:t>
      </w:r>
      <w:r w:rsidR="00B62B62">
        <w:rPr>
          <w:bCs/>
        </w:rPr>
        <w:t>costs</w:t>
      </w:r>
      <w:r w:rsidR="009F6B5F">
        <w:rPr>
          <w:bCs/>
        </w:rPr>
        <w:t xml:space="preserve"> over time</w:t>
      </w:r>
      <w:r w:rsidR="00B62B62">
        <w:rPr>
          <w:bCs/>
        </w:rPr>
        <w:t xml:space="preserve"> </w:t>
      </w:r>
      <w:r w:rsidR="00A37355">
        <w:rPr>
          <w:bCs/>
        </w:rPr>
        <w:t xml:space="preserve">– which is how their performance is </w:t>
      </w:r>
      <w:r w:rsidR="00DC17E5">
        <w:rPr>
          <w:bCs/>
        </w:rPr>
        <w:t>evaluated</w:t>
      </w:r>
      <w:r w:rsidR="00A37355">
        <w:rPr>
          <w:bCs/>
        </w:rPr>
        <w:t>.</w:t>
      </w:r>
      <w:r w:rsidR="00B62B62">
        <w:rPr>
          <w:bCs/>
        </w:rPr>
        <w:t xml:space="preserve"> </w:t>
      </w:r>
      <w:r w:rsidR="00AF2F9A">
        <w:rPr>
          <w:bCs/>
        </w:rPr>
        <w:t xml:space="preserve">However, </w:t>
      </w:r>
      <w:r w:rsidR="00B62B62">
        <w:rPr>
          <w:bCs/>
        </w:rPr>
        <w:t xml:space="preserve">operations </w:t>
      </w:r>
      <w:r w:rsidR="00F40EC1">
        <w:rPr>
          <w:bCs/>
        </w:rPr>
        <w:t>that are set up with</w:t>
      </w:r>
      <w:r w:rsidR="00B62B62">
        <w:rPr>
          <w:bCs/>
        </w:rPr>
        <w:t>in these funds have some additional latitude to innovate</w:t>
      </w:r>
      <w:r w:rsidR="003C1C21">
        <w:rPr>
          <w:bCs/>
        </w:rPr>
        <w:t xml:space="preserve">. </w:t>
      </w:r>
    </w:p>
    <w:p w:rsidR="0026513B" w:rsidRDefault="0026513B" w:rsidP="0026513B">
      <w:pPr>
        <w:widowControl/>
        <w:tabs>
          <w:tab w:val="clear" w:pos="360"/>
        </w:tabs>
        <w:rPr>
          <w:bCs/>
        </w:rPr>
      </w:pPr>
    </w:p>
    <w:p w:rsidR="00650765" w:rsidRDefault="00B23D35" w:rsidP="006B3BCE">
      <w:pPr>
        <w:widowControl/>
        <w:tabs>
          <w:tab w:val="clear" w:pos="360"/>
        </w:tabs>
        <w:rPr>
          <w:bCs/>
        </w:rPr>
      </w:pPr>
      <w:r>
        <w:rPr>
          <w:bCs/>
        </w:rPr>
        <w:t xml:space="preserve">A concessioner or lessee that operates a </w:t>
      </w:r>
      <w:r w:rsidR="0084507B">
        <w:rPr>
          <w:bCs/>
        </w:rPr>
        <w:t xml:space="preserve">Minnesota </w:t>
      </w:r>
      <w:r>
        <w:rPr>
          <w:bCs/>
        </w:rPr>
        <w:t xml:space="preserve">state park or state recreation area, or part of it, would be similarly constrained. </w:t>
      </w:r>
      <w:r w:rsidR="000F6E8E">
        <w:rPr>
          <w:bCs/>
        </w:rPr>
        <w:t>Such ent</w:t>
      </w:r>
      <w:r w:rsidR="0084507B">
        <w:rPr>
          <w:bCs/>
        </w:rPr>
        <w:t xml:space="preserve">ities would be bound by current </w:t>
      </w:r>
      <w:r w:rsidR="000F6E8E">
        <w:rPr>
          <w:bCs/>
        </w:rPr>
        <w:t xml:space="preserve">statutes, rules, policies, and practices that pertain to the operation of state </w:t>
      </w:r>
      <w:r w:rsidR="0067742B">
        <w:rPr>
          <w:bCs/>
        </w:rPr>
        <w:t xml:space="preserve">park and recreation area </w:t>
      </w:r>
      <w:r w:rsidR="000F6E8E">
        <w:rPr>
          <w:bCs/>
        </w:rPr>
        <w:t>facilities, and th</w:t>
      </w:r>
      <w:r w:rsidR="006D5BC0">
        <w:rPr>
          <w:bCs/>
        </w:rPr>
        <w:t xml:space="preserve">e </w:t>
      </w:r>
      <w:r w:rsidR="0067742B">
        <w:rPr>
          <w:bCs/>
        </w:rPr>
        <w:t>particular</w:t>
      </w:r>
      <w:r w:rsidR="006D5BC0">
        <w:rPr>
          <w:bCs/>
        </w:rPr>
        <w:t xml:space="preserve"> requirements </w:t>
      </w:r>
      <w:r w:rsidR="0067742B">
        <w:rPr>
          <w:bCs/>
        </w:rPr>
        <w:t>of the</w:t>
      </w:r>
      <w:r w:rsidR="006D5BC0">
        <w:rPr>
          <w:bCs/>
        </w:rPr>
        <w:t xml:space="preserve"> specific facility. </w:t>
      </w:r>
    </w:p>
    <w:p w:rsidR="00650765" w:rsidRDefault="00650765" w:rsidP="006B3BCE">
      <w:pPr>
        <w:widowControl/>
        <w:tabs>
          <w:tab w:val="clear" w:pos="360"/>
        </w:tabs>
        <w:rPr>
          <w:bCs/>
        </w:rPr>
      </w:pPr>
    </w:p>
    <w:p w:rsidR="00BD45F9" w:rsidRDefault="00BD45F9" w:rsidP="006B3BCE">
      <w:pPr>
        <w:widowControl/>
        <w:tabs>
          <w:tab w:val="clear" w:pos="360"/>
        </w:tabs>
        <w:rPr>
          <w:bCs/>
        </w:rPr>
      </w:pPr>
      <w:r>
        <w:rPr>
          <w:bCs/>
        </w:rPr>
        <w:t xml:space="preserve">Some examples of constraints that </w:t>
      </w:r>
      <w:r w:rsidR="00650765">
        <w:rPr>
          <w:bCs/>
        </w:rPr>
        <w:t xml:space="preserve">generally </w:t>
      </w:r>
      <w:r>
        <w:rPr>
          <w:bCs/>
        </w:rPr>
        <w:t>pertain to state</w:t>
      </w:r>
      <w:r w:rsidR="00650765">
        <w:rPr>
          <w:bCs/>
        </w:rPr>
        <w:t>-run parks and SRA operations (there are a</w:t>
      </w:r>
      <w:r w:rsidR="009B2D51">
        <w:rPr>
          <w:bCs/>
        </w:rPr>
        <w:t xml:space="preserve"> few exceptions) are </w:t>
      </w:r>
      <w:r w:rsidR="003E12EB">
        <w:rPr>
          <w:bCs/>
        </w:rPr>
        <w:t>listed</w:t>
      </w:r>
      <w:r w:rsidR="009B2D51">
        <w:rPr>
          <w:bCs/>
        </w:rPr>
        <w:t xml:space="preserve"> below. </w:t>
      </w:r>
      <w:r w:rsidR="00A5666C">
        <w:rPr>
          <w:bCs/>
        </w:rPr>
        <w:t xml:space="preserve">Changes to these constraints </w:t>
      </w:r>
      <w:r w:rsidR="00AA07C3">
        <w:rPr>
          <w:bCs/>
        </w:rPr>
        <w:t xml:space="preserve">for the La Salle Lake State Recreation Area resort </w:t>
      </w:r>
      <w:r w:rsidR="00A5666C">
        <w:rPr>
          <w:bCs/>
        </w:rPr>
        <w:t>would break new ground, whether under state-run or private-run SRA operations.</w:t>
      </w:r>
      <w:r w:rsidR="003F4F9E">
        <w:rPr>
          <w:bCs/>
        </w:rPr>
        <w:t xml:space="preserve"> These items are discussed more fully in the later report section called Future Development. </w:t>
      </w:r>
      <w:r w:rsidR="00E37C16">
        <w:rPr>
          <w:bCs/>
        </w:rPr>
        <w:t xml:space="preserve">In brief, current revenue-generating capacity </w:t>
      </w:r>
      <w:r w:rsidR="00617CAE">
        <w:rPr>
          <w:bCs/>
        </w:rPr>
        <w:t xml:space="preserve">is limited because the following tools are either not in place or </w:t>
      </w:r>
      <w:r w:rsidR="009D6B26">
        <w:rPr>
          <w:bCs/>
        </w:rPr>
        <w:t xml:space="preserve">are </w:t>
      </w:r>
      <w:r w:rsidR="00617CAE">
        <w:rPr>
          <w:bCs/>
        </w:rPr>
        <w:t>underutilized</w:t>
      </w:r>
      <w:r w:rsidR="00E37C16">
        <w:rPr>
          <w:bCs/>
        </w:rPr>
        <w:t>:</w:t>
      </w:r>
      <w:r w:rsidR="000013D4">
        <w:rPr>
          <w:rStyle w:val="FootnoteReference"/>
          <w:bCs/>
        </w:rPr>
        <w:footnoteReference w:id="9"/>
      </w:r>
    </w:p>
    <w:p w:rsidR="00D14822" w:rsidRDefault="00D14822" w:rsidP="006B3BCE">
      <w:pPr>
        <w:widowControl/>
        <w:tabs>
          <w:tab w:val="clear" w:pos="360"/>
        </w:tabs>
        <w:rPr>
          <w:bCs/>
        </w:rPr>
      </w:pPr>
    </w:p>
    <w:p w:rsidR="003F4F9E" w:rsidRPr="00A14F18" w:rsidRDefault="003E12EB" w:rsidP="002703E5">
      <w:pPr>
        <w:pStyle w:val="ListParagraph"/>
        <w:widowControl/>
        <w:numPr>
          <w:ilvl w:val="0"/>
          <w:numId w:val="6"/>
        </w:numPr>
        <w:tabs>
          <w:tab w:val="clear" w:pos="360"/>
        </w:tabs>
        <w:rPr>
          <w:bCs/>
        </w:rPr>
      </w:pPr>
      <w:r w:rsidRPr="00A14F18">
        <w:rPr>
          <w:bCs/>
        </w:rPr>
        <w:t>Flexible</w:t>
      </w:r>
      <w:r w:rsidR="006C3258" w:rsidRPr="00A14F18">
        <w:rPr>
          <w:bCs/>
        </w:rPr>
        <w:t xml:space="preserve"> accommod</w:t>
      </w:r>
      <w:r w:rsidRPr="00A14F18">
        <w:rPr>
          <w:bCs/>
        </w:rPr>
        <w:t>ation pricing</w:t>
      </w:r>
    </w:p>
    <w:p w:rsidR="003F4F9E" w:rsidRPr="00A14F18" w:rsidRDefault="006C3258" w:rsidP="002703E5">
      <w:pPr>
        <w:pStyle w:val="ListParagraph"/>
        <w:widowControl/>
        <w:numPr>
          <w:ilvl w:val="0"/>
          <w:numId w:val="6"/>
        </w:numPr>
        <w:tabs>
          <w:tab w:val="clear" w:pos="360"/>
        </w:tabs>
        <w:rPr>
          <w:bCs/>
        </w:rPr>
      </w:pPr>
      <w:r w:rsidRPr="00A14F18">
        <w:rPr>
          <w:bCs/>
        </w:rPr>
        <w:t>Promotion</w:t>
      </w:r>
      <w:r w:rsidR="00A24F94">
        <w:rPr>
          <w:bCs/>
        </w:rPr>
        <w:t>al</w:t>
      </w:r>
      <w:r w:rsidRPr="00A14F18">
        <w:rPr>
          <w:bCs/>
        </w:rPr>
        <w:t xml:space="preserve"> rates/fees</w:t>
      </w:r>
    </w:p>
    <w:p w:rsidR="006C3258" w:rsidRPr="00A14F18" w:rsidRDefault="006C3258" w:rsidP="002703E5">
      <w:pPr>
        <w:pStyle w:val="ListParagraph"/>
        <w:widowControl/>
        <w:numPr>
          <w:ilvl w:val="0"/>
          <w:numId w:val="6"/>
        </w:numPr>
        <w:tabs>
          <w:tab w:val="clear" w:pos="360"/>
        </w:tabs>
        <w:rPr>
          <w:bCs/>
        </w:rPr>
      </w:pPr>
      <w:r w:rsidRPr="00A14F18">
        <w:rPr>
          <w:bCs/>
        </w:rPr>
        <w:t xml:space="preserve">Gift sales and gift shop pricing </w:t>
      </w:r>
    </w:p>
    <w:p w:rsidR="006C3258" w:rsidRPr="00A14F18" w:rsidRDefault="00A14F18" w:rsidP="002703E5">
      <w:pPr>
        <w:pStyle w:val="ListParagraph"/>
        <w:widowControl/>
        <w:numPr>
          <w:ilvl w:val="0"/>
          <w:numId w:val="6"/>
        </w:numPr>
        <w:tabs>
          <w:tab w:val="clear" w:pos="360"/>
        </w:tabs>
        <w:rPr>
          <w:bCs/>
        </w:rPr>
      </w:pPr>
      <w:r w:rsidRPr="00A14F18">
        <w:rPr>
          <w:bCs/>
        </w:rPr>
        <w:t>Sales of alcohol</w:t>
      </w:r>
    </w:p>
    <w:p w:rsidR="00A14F18" w:rsidRPr="00A14F18" w:rsidRDefault="009D6B26" w:rsidP="002703E5">
      <w:pPr>
        <w:pStyle w:val="ListParagraph"/>
        <w:widowControl/>
        <w:numPr>
          <w:ilvl w:val="0"/>
          <w:numId w:val="6"/>
        </w:numPr>
        <w:tabs>
          <w:tab w:val="clear" w:pos="360"/>
        </w:tabs>
        <w:rPr>
          <w:bCs/>
        </w:rPr>
      </w:pPr>
      <w:r>
        <w:rPr>
          <w:bCs/>
        </w:rPr>
        <w:t>Shared revenue c</w:t>
      </w:r>
      <w:r w:rsidR="00A14F18" w:rsidRPr="00A14F18">
        <w:rPr>
          <w:bCs/>
        </w:rPr>
        <w:t xml:space="preserve">ontracts </w:t>
      </w:r>
      <w:r>
        <w:rPr>
          <w:bCs/>
        </w:rPr>
        <w:t xml:space="preserve">with private sector vendors </w:t>
      </w:r>
      <w:r w:rsidR="00A14F18" w:rsidRPr="00A14F18">
        <w:rPr>
          <w:bCs/>
        </w:rPr>
        <w:t>for interpretive services</w:t>
      </w:r>
      <w:r>
        <w:rPr>
          <w:bCs/>
        </w:rPr>
        <w:t xml:space="preserve"> </w:t>
      </w:r>
    </w:p>
    <w:p w:rsidR="00BD45F9" w:rsidRDefault="00BD45F9" w:rsidP="006B3BCE">
      <w:pPr>
        <w:widowControl/>
        <w:tabs>
          <w:tab w:val="clear" w:pos="360"/>
        </w:tabs>
        <w:rPr>
          <w:bCs/>
        </w:rPr>
      </w:pPr>
    </w:p>
    <w:p w:rsidR="00497179" w:rsidRDefault="00136095" w:rsidP="006B3BCE">
      <w:pPr>
        <w:widowControl/>
        <w:tabs>
          <w:tab w:val="clear" w:pos="360"/>
        </w:tabs>
        <w:rPr>
          <w:bCs/>
        </w:rPr>
      </w:pPr>
      <w:r>
        <w:rPr>
          <w:bCs/>
        </w:rPr>
        <w:t>Other</w:t>
      </w:r>
      <w:r w:rsidR="00A24F94">
        <w:rPr>
          <w:bCs/>
        </w:rPr>
        <w:t xml:space="preserve"> structural considerations </w:t>
      </w:r>
      <w:r w:rsidR="00497179">
        <w:rPr>
          <w:bCs/>
        </w:rPr>
        <w:t>might</w:t>
      </w:r>
      <w:r w:rsidR="00A24F94">
        <w:rPr>
          <w:bCs/>
        </w:rPr>
        <w:t xml:space="preserve"> </w:t>
      </w:r>
      <w:r w:rsidR="00435F96">
        <w:rPr>
          <w:bCs/>
        </w:rPr>
        <w:t xml:space="preserve">have </w:t>
      </w:r>
      <w:r w:rsidR="00A24F94">
        <w:rPr>
          <w:bCs/>
        </w:rPr>
        <w:t xml:space="preserve">access to enterprise fund </w:t>
      </w:r>
      <w:r w:rsidR="00646352">
        <w:rPr>
          <w:bCs/>
        </w:rPr>
        <w:t>operations and exercise of available operational flexibility</w:t>
      </w:r>
      <w:r>
        <w:rPr>
          <w:bCs/>
        </w:rPr>
        <w:t>,</w:t>
      </w:r>
      <w:r w:rsidR="00646352">
        <w:rPr>
          <w:bCs/>
        </w:rPr>
        <w:t xml:space="preserve"> access to additional types of capital funding, and extended duration of lease or concession agreements.</w:t>
      </w:r>
      <w:r w:rsidR="00497179">
        <w:rPr>
          <w:bCs/>
        </w:rPr>
        <w:t xml:space="preserve"> These are also discussed in the Future Development section of the report.</w:t>
      </w:r>
      <w:r w:rsidR="00646352">
        <w:rPr>
          <w:bCs/>
        </w:rPr>
        <w:t xml:space="preserve"> </w:t>
      </w:r>
    </w:p>
    <w:p w:rsidR="00DA425B" w:rsidRDefault="00DA425B" w:rsidP="006B3BCE">
      <w:pPr>
        <w:widowControl/>
        <w:tabs>
          <w:tab w:val="clear" w:pos="360"/>
        </w:tabs>
        <w:rPr>
          <w:bCs/>
        </w:rPr>
      </w:pPr>
    </w:p>
    <w:p w:rsidR="00D24A7B" w:rsidRDefault="00F738D0" w:rsidP="006B3BCE">
      <w:pPr>
        <w:widowControl/>
        <w:tabs>
          <w:tab w:val="clear" w:pos="360"/>
        </w:tabs>
        <w:rPr>
          <w:bCs/>
        </w:rPr>
      </w:pPr>
      <w:r>
        <w:rPr>
          <w:bCs/>
        </w:rPr>
        <w:t>A concession</w:t>
      </w:r>
      <w:r w:rsidR="002E2466">
        <w:rPr>
          <w:bCs/>
        </w:rPr>
        <w:t xml:space="preserve">, </w:t>
      </w:r>
      <w:r>
        <w:rPr>
          <w:bCs/>
        </w:rPr>
        <w:t>lease</w:t>
      </w:r>
      <w:r w:rsidR="002E2466">
        <w:rPr>
          <w:bCs/>
        </w:rPr>
        <w:t>, or management services</w:t>
      </w:r>
      <w:r w:rsidR="006D5BC0">
        <w:rPr>
          <w:bCs/>
        </w:rPr>
        <w:t xml:space="preserve"> </w:t>
      </w:r>
      <w:r w:rsidR="006A5C4C">
        <w:rPr>
          <w:bCs/>
        </w:rPr>
        <w:t xml:space="preserve">contract would specify the </w:t>
      </w:r>
      <w:r w:rsidR="00E555B0">
        <w:rPr>
          <w:bCs/>
        </w:rPr>
        <w:t xml:space="preserve">services </w:t>
      </w:r>
      <w:r w:rsidR="002E2466">
        <w:rPr>
          <w:bCs/>
        </w:rPr>
        <w:t xml:space="preserve">required </w:t>
      </w:r>
      <w:r w:rsidR="00E555B0">
        <w:rPr>
          <w:bCs/>
        </w:rPr>
        <w:t xml:space="preserve">to be provided, </w:t>
      </w:r>
      <w:r w:rsidR="007978E6">
        <w:rPr>
          <w:bCs/>
        </w:rPr>
        <w:t xml:space="preserve">may specify additional allowable services, </w:t>
      </w:r>
      <w:r w:rsidR="00E555B0">
        <w:rPr>
          <w:bCs/>
        </w:rPr>
        <w:t xml:space="preserve">the </w:t>
      </w:r>
      <w:r w:rsidR="006A5C4C">
        <w:rPr>
          <w:bCs/>
        </w:rPr>
        <w:t>minimum number of hours</w:t>
      </w:r>
      <w:r w:rsidR="007978E6">
        <w:rPr>
          <w:bCs/>
        </w:rPr>
        <w:t xml:space="preserve"> and times for operation</w:t>
      </w:r>
      <w:r w:rsidR="006A5C4C">
        <w:rPr>
          <w:bCs/>
        </w:rPr>
        <w:t xml:space="preserve">, the rates that can be charged for all services (any variations must </w:t>
      </w:r>
      <w:r w:rsidR="006A5C4C">
        <w:rPr>
          <w:bCs/>
        </w:rPr>
        <w:lastRenderedPageBreak/>
        <w:t>be approved in advance, and variances</w:t>
      </w:r>
      <w:r w:rsidR="00C005DF">
        <w:rPr>
          <w:bCs/>
        </w:rPr>
        <w:t xml:space="preserve"> </w:t>
      </w:r>
      <w:r w:rsidR="002E2466">
        <w:rPr>
          <w:bCs/>
        </w:rPr>
        <w:t>probably would be</w:t>
      </w:r>
      <w:r w:rsidR="00C005DF">
        <w:rPr>
          <w:bCs/>
        </w:rPr>
        <w:t xml:space="preserve"> infrequent</w:t>
      </w:r>
      <w:r w:rsidR="006A5C4C">
        <w:rPr>
          <w:bCs/>
        </w:rPr>
        <w:t>)</w:t>
      </w:r>
      <w:r w:rsidR="00E555B0">
        <w:rPr>
          <w:bCs/>
        </w:rPr>
        <w:t>, and minimal staffing</w:t>
      </w:r>
      <w:r w:rsidR="00C005DF">
        <w:rPr>
          <w:bCs/>
        </w:rPr>
        <w:t xml:space="preserve"> levels</w:t>
      </w:r>
      <w:r w:rsidR="00E555B0">
        <w:rPr>
          <w:bCs/>
        </w:rPr>
        <w:t xml:space="preserve">, among other requirements. </w:t>
      </w:r>
    </w:p>
    <w:p w:rsidR="00CC205F" w:rsidRDefault="00CC205F" w:rsidP="006B3BCE">
      <w:pPr>
        <w:widowControl/>
        <w:tabs>
          <w:tab w:val="clear" w:pos="360"/>
        </w:tabs>
        <w:rPr>
          <w:bCs/>
        </w:rPr>
      </w:pPr>
    </w:p>
    <w:p w:rsidR="007E086E" w:rsidRDefault="00CC205F" w:rsidP="006B3BCE">
      <w:pPr>
        <w:widowControl/>
        <w:tabs>
          <w:tab w:val="clear" w:pos="360"/>
        </w:tabs>
        <w:rPr>
          <w:bCs/>
        </w:rPr>
      </w:pPr>
      <w:r>
        <w:rPr>
          <w:bCs/>
        </w:rPr>
        <w:t xml:space="preserve">The additional flexibility that </w:t>
      </w:r>
      <w:r w:rsidRPr="001513AE">
        <w:rPr>
          <w:bCs/>
          <w:i/>
        </w:rPr>
        <w:t>might</w:t>
      </w:r>
      <w:r>
        <w:rPr>
          <w:bCs/>
        </w:rPr>
        <w:t xml:space="preserve"> be allowed to a concessioner or lessee would include hiring less costly labor, operating more hours than specified, expanding some categories of services</w:t>
      </w:r>
      <w:r w:rsidR="003F563D">
        <w:rPr>
          <w:bCs/>
        </w:rPr>
        <w:t xml:space="preserve"> within limits</w:t>
      </w:r>
      <w:r w:rsidR="00F06F57">
        <w:rPr>
          <w:bCs/>
        </w:rPr>
        <w:t xml:space="preserve"> and consistent with state </w:t>
      </w:r>
      <w:r w:rsidR="00772972">
        <w:rPr>
          <w:bCs/>
        </w:rPr>
        <w:t>requirements</w:t>
      </w:r>
      <w:r w:rsidR="003F563D">
        <w:rPr>
          <w:bCs/>
        </w:rPr>
        <w:t>, conducting more advertising and p</w:t>
      </w:r>
      <w:r w:rsidR="007E086E">
        <w:rPr>
          <w:bCs/>
        </w:rPr>
        <w:t>romotion at its own expense, and others that might be developed by the department.</w:t>
      </w:r>
      <w:r w:rsidR="00DE68AB">
        <w:rPr>
          <w:bCs/>
        </w:rPr>
        <w:t xml:space="preserve"> An underlying value is that the visitor experience to </w:t>
      </w:r>
      <w:r w:rsidR="00573360">
        <w:rPr>
          <w:bCs/>
        </w:rPr>
        <w:t xml:space="preserve">Minnesota </w:t>
      </w:r>
      <w:r w:rsidR="00DE68AB">
        <w:rPr>
          <w:bCs/>
        </w:rPr>
        <w:t xml:space="preserve">state parks and recreation areas should be </w:t>
      </w:r>
      <w:r w:rsidR="00E41FE3">
        <w:rPr>
          <w:bCs/>
        </w:rPr>
        <w:t xml:space="preserve">reliable, </w:t>
      </w:r>
      <w:r w:rsidR="00DE68AB">
        <w:rPr>
          <w:bCs/>
        </w:rPr>
        <w:t>predictable</w:t>
      </w:r>
      <w:r w:rsidR="00E41FE3">
        <w:rPr>
          <w:bCs/>
        </w:rPr>
        <w:t>,</w:t>
      </w:r>
      <w:r w:rsidR="00DE68AB">
        <w:rPr>
          <w:bCs/>
        </w:rPr>
        <w:t xml:space="preserve"> and up to the state standards of quality</w:t>
      </w:r>
      <w:r w:rsidR="00060C46">
        <w:rPr>
          <w:bCs/>
        </w:rPr>
        <w:t>, at a moderate and predictable cost</w:t>
      </w:r>
      <w:r w:rsidR="00B74581">
        <w:rPr>
          <w:bCs/>
        </w:rPr>
        <w:t>.</w:t>
      </w:r>
    </w:p>
    <w:p w:rsidR="00B74581" w:rsidRDefault="00B74581" w:rsidP="006B3BCE">
      <w:pPr>
        <w:widowControl/>
        <w:tabs>
          <w:tab w:val="clear" w:pos="360"/>
        </w:tabs>
        <w:rPr>
          <w:bCs/>
        </w:rPr>
      </w:pPr>
    </w:p>
    <w:p w:rsidR="00AD76F0" w:rsidRDefault="00A53590" w:rsidP="006B3BCE">
      <w:pPr>
        <w:widowControl/>
        <w:tabs>
          <w:tab w:val="clear" w:pos="360"/>
        </w:tabs>
        <w:rPr>
          <w:bCs/>
        </w:rPr>
      </w:pPr>
      <w:r>
        <w:rPr>
          <w:bCs/>
        </w:rPr>
        <w:t xml:space="preserve">Finally, it should be noted that </w:t>
      </w:r>
      <w:r w:rsidR="002B67C0">
        <w:rPr>
          <w:bCs/>
        </w:rPr>
        <w:t xml:space="preserve">many other states’ parks </w:t>
      </w:r>
      <w:r w:rsidR="00477410">
        <w:rPr>
          <w:bCs/>
        </w:rPr>
        <w:t xml:space="preserve">systems </w:t>
      </w:r>
      <w:r w:rsidR="002B67C0">
        <w:rPr>
          <w:bCs/>
        </w:rPr>
        <w:t xml:space="preserve">and </w:t>
      </w:r>
      <w:r w:rsidR="00477410">
        <w:rPr>
          <w:bCs/>
        </w:rPr>
        <w:t xml:space="preserve">the </w:t>
      </w:r>
      <w:r w:rsidR="00BC0BF4">
        <w:rPr>
          <w:bCs/>
        </w:rPr>
        <w:t>N</w:t>
      </w:r>
      <w:r w:rsidR="002B67C0">
        <w:rPr>
          <w:bCs/>
        </w:rPr>
        <w:t xml:space="preserve">ational </w:t>
      </w:r>
      <w:r w:rsidR="00BC0BF4">
        <w:rPr>
          <w:bCs/>
        </w:rPr>
        <w:t>P</w:t>
      </w:r>
      <w:r w:rsidR="002B67C0">
        <w:rPr>
          <w:bCs/>
        </w:rPr>
        <w:t>ark</w:t>
      </w:r>
      <w:r w:rsidR="00B74581">
        <w:rPr>
          <w:bCs/>
        </w:rPr>
        <w:t>s</w:t>
      </w:r>
      <w:r w:rsidR="00477410">
        <w:rPr>
          <w:bCs/>
        </w:rPr>
        <w:t xml:space="preserve"> </w:t>
      </w:r>
      <w:r w:rsidR="00BC0BF4">
        <w:rPr>
          <w:bCs/>
        </w:rPr>
        <w:t>S</w:t>
      </w:r>
      <w:r w:rsidR="00477410">
        <w:rPr>
          <w:bCs/>
        </w:rPr>
        <w:t>y</w:t>
      </w:r>
      <w:r w:rsidR="002B67C0">
        <w:rPr>
          <w:bCs/>
        </w:rPr>
        <w:t>s</w:t>
      </w:r>
      <w:r w:rsidR="00477410">
        <w:rPr>
          <w:bCs/>
        </w:rPr>
        <w:t>tem</w:t>
      </w:r>
      <w:r w:rsidR="002B67C0">
        <w:rPr>
          <w:bCs/>
        </w:rPr>
        <w:t xml:space="preserve"> make frequent use of concessions</w:t>
      </w:r>
      <w:r w:rsidR="00477410">
        <w:rPr>
          <w:bCs/>
        </w:rPr>
        <w:t xml:space="preserve">. </w:t>
      </w:r>
      <w:r w:rsidR="0089235A">
        <w:rPr>
          <w:bCs/>
        </w:rPr>
        <w:t xml:space="preserve">The </w:t>
      </w:r>
      <w:r w:rsidR="0009660A">
        <w:rPr>
          <w:bCs/>
        </w:rPr>
        <w:t>most</w:t>
      </w:r>
      <w:r w:rsidR="0089235A">
        <w:rPr>
          <w:bCs/>
        </w:rPr>
        <w:t xml:space="preserve"> s</w:t>
      </w:r>
      <w:r w:rsidR="008C7BF0">
        <w:rPr>
          <w:bCs/>
        </w:rPr>
        <w:t>uccessful concessions an</w:t>
      </w:r>
      <w:r w:rsidR="003654F1">
        <w:rPr>
          <w:bCs/>
        </w:rPr>
        <w:t>d leases are in place</w:t>
      </w:r>
      <w:r w:rsidR="00206698">
        <w:rPr>
          <w:bCs/>
        </w:rPr>
        <w:t xml:space="preserve">s with a </w:t>
      </w:r>
      <w:r w:rsidR="00785A88">
        <w:rPr>
          <w:bCs/>
        </w:rPr>
        <w:t>durable</w:t>
      </w:r>
      <w:r w:rsidR="00F03D85">
        <w:rPr>
          <w:bCs/>
        </w:rPr>
        <w:t xml:space="preserve"> and</w:t>
      </w:r>
      <w:r w:rsidR="00785A88">
        <w:rPr>
          <w:bCs/>
        </w:rPr>
        <w:t xml:space="preserve"> </w:t>
      </w:r>
      <w:r w:rsidR="00206698">
        <w:rPr>
          <w:bCs/>
        </w:rPr>
        <w:t>s</w:t>
      </w:r>
      <w:r w:rsidR="00F03D85">
        <w:rPr>
          <w:bCs/>
        </w:rPr>
        <w:t xml:space="preserve">trong attraction for </w:t>
      </w:r>
      <w:r w:rsidR="004E335C">
        <w:rPr>
          <w:bCs/>
        </w:rPr>
        <w:t>a large number of visitors</w:t>
      </w:r>
      <w:r w:rsidR="00F03D85">
        <w:rPr>
          <w:bCs/>
        </w:rPr>
        <w:t>;</w:t>
      </w:r>
      <w:r w:rsidR="00206698">
        <w:rPr>
          <w:bCs/>
        </w:rPr>
        <w:t xml:space="preserve"> </w:t>
      </w:r>
      <w:r w:rsidR="00FE4429">
        <w:rPr>
          <w:bCs/>
        </w:rPr>
        <w:t xml:space="preserve">sufficient size </w:t>
      </w:r>
      <w:r w:rsidR="004E335C">
        <w:rPr>
          <w:bCs/>
        </w:rPr>
        <w:t xml:space="preserve">of operations </w:t>
      </w:r>
      <w:r w:rsidR="00FE4429">
        <w:rPr>
          <w:bCs/>
        </w:rPr>
        <w:t xml:space="preserve">to generate </w:t>
      </w:r>
      <w:r w:rsidR="00F55511">
        <w:rPr>
          <w:bCs/>
        </w:rPr>
        <w:t>revenues t</w:t>
      </w:r>
      <w:r w:rsidR="00300318">
        <w:rPr>
          <w:bCs/>
        </w:rPr>
        <w:t>hat</w:t>
      </w:r>
      <w:r w:rsidR="00F55511">
        <w:rPr>
          <w:bCs/>
        </w:rPr>
        <w:t xml:space="preserve"> </w:t>
      </w:r>
      <w:r w:rsidR="00300318">
        <w:rPr>
          <w:bCs/>
        </w:rPr>
        <w:t xml:space="preserve">reliably </w:t>
      </w:r>
      <w:r w:rsidR="00F55511">
        <w:rPr>
          <w:bCs/>
        </w:rPr>
        <w:t xml:space="preserve">cover </w:t>
      </w:r>
      <w:r w:rsidR="003654F1">
        <w:rPr>
          <w:bCs/>
        </w:rPr>
        <w:t>substantial</w:t>
      </w:r>
      <w:r w:rsidR="00300318">
        <w:rPr>
          <w:bCs/>
        </w:rPr>
        <w:t xml:space="preserve"> fixed </w:t>
      </w:r>
      <w:r w:rsidR="00F55511">
        <w:rPr>
          <w:bCs/>
        </w:rPr>
        <w:t>costs</w:t>
      </w:r>
      <w:r w:rsidR="00F03D85">
        <w:rPr>
          <w:bCs/>
        </w:rPr>
        <w:t xml:space="preserve"> and produce positive net revenues;</w:t>
      </w:r>
      <w:r w:rsidR="00206698">
        <w:rPr>
          <w:bCs/>
        </w:rPr>
        <w:t xml:space="preserve"> </w:t>
      </w:r>
      <w:r w:rsidR="00586BE8">
        <w:rPr>
          <w:bCs/>
        </w:rPr>
        <w:t>a sufficient degree of latitude for experimentation and entrepreneurial activity (if it is needed)</w:t>
      </w:r>
      <w:r w:rsidR="003654F1">
        <w:rPr>
          <w:bCs/>
        </w:rPr>
        <w:t xml:space="preserve"> and cost control</w:t>
      </w:r>
      <w:r w:rsidR="00BC0BF4">
        <w:rPr>
          <w:bCs/>
        </w:rPr>
        <w:t>s</w:t>
      </w:r>
      <w:r w:rsidR="00AA6135">
        <w:rPr>
          <w:bCs/>
        </w:rPr>
        <w:t>;</w:t>
      </w:r>
      <w:r w:rsidR="00586BE8">
        <w:rPr>
          <w:bCs/>
        </w:rPr>
        <w:t xml:space="preserve"> </w:t>
      </w:r>
      <w:r w:rsidR="00206698">
        <w:rPr>
          <w:bCs/>
        </w:rPr>
        <w:t>and some degree of competition for the rights</w:t>
      </w:r>
      <w:r w:rsidR="00586BE8">
        <w:rPr>
          <w:bCs/>
        </w:rPr>
        <w:t xml:space="preserve">. </w:t>
      </w:r>
    </w:p>
    <w:p w:rsidR="00AD76F0" w:rsidRDefault="00AD76F0" w:rsidP="006B3BCE">
      <w:pPr>
        <w:widowControl/>
        <w:tabs>
          <w:tab w:val="clear" w:pos="360"/>
        </w:tabs>
        <w:rPr>
          <w:bCs/>
        </w:rPr>
      </w:pPr>
    </w:p>
    <w:p w:rsidR="00706DB9" w:rsidRPr="00E92320" w:rsidRDefault="00E92320" w:rsidP="00706DB9">
      <w:pPr>
        <w:widowControl/>
        <w:tabs>
          <w:tab w:val="clear" w:pos="360"/>
        </w:tabs>
        <w:rPr>
          <w:rFonts w:ascii="Arial" w:hAnsi="Arial" w:cs="Arial"/>
          <w:b/>
          <w:bCs/>
          <w:sz w:val="28"/>
          <w:szCs w:val="28"/>
        </w:rPr>
      </w:pPr>
      <w:r w:rsidRPr="00E92320">
        <w:rPr>
          <w:rFonts w:ascii="Arial" w:hAnsi="Arial" w:cs="Arial"/>
          <w:b/>
          <w:bCs/>
          <w:sz w:val="28"/>
          <w:szCs w:val="28"/>
        </w:rPr>
        <w:t>Additional discussion of the lease</w:t>
      </w:r>
      <w:r w:rsidR="005A6092">
        <w:rPr>
          <w:rFonts w:ascii="Arial" w:hAnsi="Arial" w:cs="Arial"/>
          <w:b/>
          <w:bCs/>
          <w:sz w:val="28"/>
          <w:szCs w:val="28"/>
        </w:rPr>
        <w:t xml:space="preserve"> </w:t>
      </w:r>
      <w:r w:rsidRPr="00E92320">
        <w:rPr>
          <w:rFonts w:ascii="Arial" w:hAnsi="Arial" w:cs="Arial"/>
          <w:b/>
          <w:bCs/>
          <w:sz w:val="28"/>
          <w:szCs w:val="28"/>
        </w:rPr>
        <w:t>or concession contract types</w:t>
      </w:r>
    </w:p>
    <w:p w:rsidR="00645524" w:rsidRDefault="00645524" w:rsidP="006B3BCE">
      <w:pPr>
        <w:widowControl/>
        <w:tabs>
          <w:tab w:val="clear" w:pos="360"/>
        </w:tabs>
        <w:rPr>
          <w:bCs/>
        </w:rPr>
      </w:pPr>
    </w:p>
    <w:p w:rsidR="005A6092" w:rsidRDefault="00275482" w:rsidP="006B3BCE">
      <w:pPr>
        <w:widowControl/>
        <w:tabs>
          <w:tab w:val="clear" w:pos="360"/>
        </w:tabs>
        <w:rPr>
          <w:bCs/>
        </w:rPr>
      </w:pPr>
      <w:r>
        <w:rPr>
          <w:bCs/>
        </w:rPr>
        <w:t xml:space="preserve">The </w:t>
      </w:r>
      <w:r w:rsidR="00E650A5">
        <w:rPr>
          <w:bCs/>
        </w:rPr>
        <w:t xml:space="preserve">challenge of </w:t>
      </w:r>
      <w:r>
        <w:rPr>
          <w:bCs/>
        </w:rPr>
        <w:t>draft</w:t>
      </w:r>
      <w:r w:rsidR="00E650A5">
        <w:rPr>
          <w:bCs/>
        </w:rPr>
        <w:t>ing</w:t>
      </w:r>
      <w:r>
        <w:rPr>
          <w:bCs/>
        </w:rPr>
        <w:t xml:space="preserve"> a </w:t>
      </w:r>
      <w:r w:rsidR="008011EB">
        <w:rPr>
          <w:bCs/>
        </w:rPr>
        <w:t xml:space="preserve">concession or lease prospectus (or request for </w:t>
      </w:r>
      <w:r w:rsidR="00817592">
        <w:rPr>
          <w:bCs/>
        </w:rPr>
        <w:t>proposals</w:t>
      </w:r>
      <w:r w:rsidR="008011EB">
        <w:rPr>
          <w:bCs/>
        </w:rPr>
        <w:t xml:space="preserve">) </w:t>
      </w:r>
      <w:r w:rsidR="00CE1D1C">
        <w:rPr>
          <w:bCs/>
        </w:rPr>
        <w:t xml:space="preserve">for the La Salle Lake State Recreation Area resort </w:t>
      </w:r>
      <w:r w:rsidR="008011EB">
        <w:rPr>
          <w:bCs/>
        </w:rPr>
        <w:t xml:space="preserve">can be illustrated by reviewing </w:t>
      </w:r>
      <w:r w:rsidR="00E650A5">
        <w:rPr>
          <w:bCs/>
        </w:rPr>
        <w:t xml:space="preserve">the </w:t>
      </w:r>
      <w:r w:rsidR="008011EB">
        <w:rPr>
          <w:bCs/>
        </w:rPr>
        <w:t xml:space="preserve">usual contents of such documents in relation to the information currently available about the </w:t>
      </w:r>
      <w:r w:rsidR="00E650A5">
        <w:rPr>
          <w:bCs/>
        </w:rPr>
        <w:t xml:space="preserve">existing </w:t>
      </w:r>
      <w:r w:rsidR="008011EB">
        <w:rPr>
          <w:bCs/>
        </w:rPr>
        <w:t>resort operation.</w:t>
      </w:r>
      <w:r w:rsidR="00817592">
        <w:rPr>
          <w:bCs/>
        </w:rPr>
        <w:t xml:space="preserve"> I</w:t>
      </w:r>
      <w:r w:rsidR="008C781D">
        <w:rPr>
          <w:bCs/>
        </w:rPr>
        <w:t>mportant items of i</w:t>
      </w:r>
      <w:r w:rsidR="00817592">
        <w:rPr>
          <w:bCs/>
        </w:rPr>
        <w:t>nformation not available</w:t>
      </w:r>
      <w:r w:rsidR="00372D67">
        <w:rPr>
          <w:bCs/>
        </w:rPr>
        <w:t xml:space="preserve"> now</w:t>
      </w:r>
      <w:r w:rsidR="003E2B46">
        <w:rPr>
          <w:bCs/>
        </w:rPr>
        <w:t xml:space="preserve">, </w:t>
      </w:r>
      <w:r w:rsidR="00817592">
        <w:rPr>
          <w:bCs/>
        </w:rPr>
        <w:t>noted in the outline</w:t>
      </w:r>
      <w:r w:rsidR="003E2B46">
        <w:rPr>
          <w:bCs/>
        </w:rPr>
        <w:t xml:space="preserve"> below, are significant and </w:t>
      </w:r>
      <w:r w:rsidR="00F57732">
        <w:rPr>
          <w:bCs/>
        </w:rPr>
        <w:t>limit the ability</w:t>
      </w:r>
      <w:r w:rsidR="004132CE">
        <w:rPr>
          <w:bCs/>
        </w:rPr>
        <w:t xml:space="preserve"> to</w:t>
      </w:r>
      <w:r w:rsidR="00DD1970">
        <w:rPr>
          <w:bCs/>
        </w:rPr>
        <w:t xml:space="preserve"> frame a whole </w:t>
      </w:r>
      <w:r w:rsidR="001A2884">
        <w:rPr>
          <w:bCs/>
        </w:rPr>
        <w:t xml:space="preserve">offer of a </w:t>
      </w:r>
      <w:r w:rsidR="00DD1970">
        <w:rPr>
          <w:bCs/>
        </w:rPr>
        <w:t>business agreement.</w:t>
      </w:r>
      <w:r w:rsidR="004132CE">
        <w:rPr>
          <w:bCs/>
        </w:rPr>
        <w:t xml:space="preserve"> </w:t>
      </w:r>
      <w:r w:rsidR="004402C9">
        <w:rPr>
          <w:bCs/>
        </w:rPr>
        <w:t>T</w:t>
      </w:r>
      <w:r w:rsidR="00A8440F">
        <w:rPr>
          <w:bCs/>
        </w:rPr>
        <w:t xml:space="preserve">his shortage of relevant information </w:t>
      </w:r>
      <w:r w:rsidR="00FC044B">
        <w:rPr>
          <w:bCs/>
        </w:rPr>
        <w:t xml:space="preserve">can be remedied </w:t>
      </w:r>
      <w:r w:rsidR="004402C9">
        <w:rPr>
          <w:bCs/>
        </w:rPr>
        <w:t xml:space="preserve">mostly </w:t>
      </w:r>
      <w:r w:rsidR="00FC044B">
        <w:rPr>
          <w:bCs/>
        </w:rPr>
        <w:t xml:space="preserve">with </w:t>
      </w:r>
      <w:r w:rsidR="00143DF3">
        <w:rPr>
          <w:bCs/>
        </w:rPr>
        <w:t xml:space="preserve">(1) </w:t>
      </w:r>
      <w:r w:rsidR="004402C9">
        <w:rPr>
          <w:bCs/>
        </w:rPr>
        <w:t xml:space="preserve">completion of the ongoing planning and </w:t>
      </w:r>
      <w:r w:rsidR="00143DF3">
        <w:rPr>
          <w:bCs/>
        </w:rPr>
        <w:t xml:space="preserve">(2) </w:t>
      </w:r>
      <w:r w:rsidR="004402C9">
        <w:rPr>
          <w:bCs/>
        </w:rPr>
        <w:t xml:space="preserve">a time period of actual operating experience that confirms or clarifies financial and operating results and likely prospects for the future </w:t>
      </w:r>
      <w:r w:rsidR="008665C8">
        <w:rPr>
          <w:bCs/>
        </w:rPr>
        <w:t xml:space="preserve">operations </w:t>
      </w:r>
      <w:r w:rsidR="004402C9">
        <w:rPr>
          <w:bCs/>
        </w:rPr>
        <w:t>of the resort.</w:t>
      </w:r>
    </w:p>
    <w:p w:rsidR="00DA4861" w:rsidRDefault="00DA4861" w:rsidP="00DA4861">
      <w:pPr>
        <w:widowControl/>
        <w:tabs>
          <w:tab w:val="clear" w:pos="360"/>
        </w:tabs>
        <w:rPr>
          <w:rFonts w:ascii="Arial" w:hAnsi="Arial" w:cs="Arial"/>
          <w:b/>
          <w:bCs/>
          <w:sz w:val="28"/>
          <w:szCs w:val="28"/>
        </w:rPr>
      </w:pPr>
    </w:p>
    <w:p w:rsidR="00DA4861" w:rsidRPr="00DA4861" w:rsidRDefault="00DA4861" w:rsidP="00DA4861">
      <w:pPr>
        <w:widowControl/>
        <w:tabs>
          <w:tab w:val="clear" w:pos="360"/>
        </w:tabs>
        <w:rPr>
          <w:bCs/>
        </w:rPr>
      </w:pPr>
      <w:r w:rsidRPr="00DA4861">
        <w:rPr>
          <w:rFonts w:ascii="Arial" w:hAnsi="Arial" w:cs="Arial"/>
          <w:b/>
          <w:bCs/>
        </w:rPr>
        <w:t xml:space="preserve">Contents of a prospectus or request for proposals </w:t>
      </w:r>
    </w:p>
    <w:p w:rsidR="00DA4861" w:rsidRPr="002F0CC4" w:rsidRDefault="00DA4861" w:rsidP="00DA4861">
      <w:pPr>
        <w:widowControl/>
        <w:tabs>
          <w:tab w:val="clear" w:pos="360"/>
        </w:tabs>
        <w:rPr>
          <w:bCs/>
        </w:rPr>
      </w:pPr>
    </w:p>
    <w:p w:rsidR="00DA4861" w:rsidRDefault="00DA4861" w:rsidP="00DA4861">
      <w:pPr>
        <w:widowControl/>
        <w:tabs>
          <w:tab w:val="clear" w:pos="360"/>
        </w:tabs>
        <w:rPr>
          <w:bCs/>
        </w:rPr>
      </w:pPr>
      <w:r w:rsidRPr="002F0CC4">
        <w:rPr>
          <w:bCs/>
        </w:rPr>
        <w:t xml:space="preserve">The </w:t>
      </w:r>
      <w:r>
        <w:rPr>
          <w:bCs/>
        </w:rPr>
        <w:t xml:space="preserve">information generally required to make an offer to enter a concession or lease agreement to manage and operate a park or SRA </w:t>
      </w:r>
      <w:r w:rsidR="005911D1">
        <w:rPr>
          <w:bCs/>
        </w:rPr>
        <w:t>could</w:t>
      </w:r>
      <w:r>
        <w:rPr>
          <w:bCs/>
        </w:rPr>
        <w:t xml:space="preserve"> include the following. </w:t>
      </w:r>
      <w:r w:rsidRPr="00A640F4">
        <w:rPr>
          <w:bCs/>
          <w:spacing w:val="-2"/>
        </w:rPr>
        <w:t>This listing includes available information</w:t>
      </w:r>
      <w:r>
        <w:rPr>
          <w:bCs/>
          <w:spacing w:val="-2"/>
        </w:rPr>
        <w:t xml:space="preserve"> and also shows </w:t>
      </w:r>
      <w:r w:rsidRPr="00A640F4">
        <w:rPr>
          <w:bCs/>
          <w:spacing w:val="-2"/>
        </w:rPr>
        <w:t>gaps in needed information.</w:t>
      </w:r>
      <w:r>
        <w:rPr>
          <w:bCs/>
        </w:rPr>
        <w:t xml:space="preserve"> This is in draft form, showing information available </w:t>
      </w:r>
      <w:r w:rsidR="0072006D">
        <w:rPr>
          <w:bCs/>
        </w:rPr>
        <w:t>a</w:t>
      </w:r>
      <w:r>
        <w:rPr>
          <w:bCs/>
        </w:rPr>
        <w:t>t the date of this report.</w:t>
      </w:r>
    </w:p>
    <w:p w:rsidR="00DA4861" w:rsidRPr="006B42B3" w:rsidRDefault="00DA4861" w:rsidP="00DA4861">
      <w:pPr>
        <w:widowControl/>
        <w:tabs>
          <w:tab w:val="clear" w:pos="360"/>
        </w:tabs>
        <w:rPr>
          <w:bCs/>
          <w:sz w:val="20"/>
          <w:szCs w:val="20"/>
        </w:rPr>
      </w:pPr>
    </w:p>
    <w:p w:rsidR="00DA4861" w:rsidRPr="00A3758E" w:rsidRDefault="00DA4861" w:rsidP="00DA4861">
      <w:pPr>
        <w:widowControl/>
        <w:tabs>
          <w:tab w:val="clear" w:pos="360"/>
        </w:tabs>
        <w:ind w:left="360" w:right="288"/>
        <w:rPr>
          <w:b/>
          <w:bCs/>
          <w:sz w:val="22"/>
          <w:szCs w:val="22"/>
        </w:rPr>
      </w:pPr>
      <w:r w:rsidRPr="00A3758E">
        <w:rPr>
          <w:b/>
          <w:bCs/>
          <w:sz w:val="22"/>
          <w:szCs w:val="22"/>
        </w:rPr>
        <w:t>Required visitor services</w:t>
      </w:r>
      <w:r w:rsidR="00284B49">
        <w:rPr>
          <w:b/>
          <w:bCs/>
          <w:sz w:val="22"/>
          <w:szCs w:val="22"/>
        </w:rPr>
        <w:t xml:space="preserve"> </w:t>
      </w:r>
      <w:r w:rsidR="00284B49" w:rsidRPr="00284B49">
        <w:rPr>
          <w:bCs/>
          <w:sz w:val="22"/>
          <w:szCs w:val="22"/>
        </w:rPr>
        <w:t>(CY2012)</w:t>
      </w:r>
    </w:p>
    <w:p w:rsidR="00DA4861" w:rsidRPr="00376372" w:rsidRDefault="00DA4861" w:rsidP="00DA4861">
      <w:pPr>
        <w:widowControl/>
        <w:tabs>
          <w:tab w:val="clear" w:pos="360"/>
        </w:tabs>
        <w:ind w:left="720" w:right="288"/>
        <w:rPr>
          <w:bCs/>
          <w:sz w:val="22"/>
          <w:szCs w:val="22"/>
        </w:rPr>
      </w:pPr>
      <w:r w:rsidRPr="00376372">
        <w:rPr>
          <w:bCs/>
          <w:sz w:val="22"/>
          <w:szCs w:val="22"/>
        </w:rPr>
        <w:t>40 campground sites</w:t>
      </w:r>
    </w:p>
    <w:p w:rsidR="00DA4861" w:rsidRPr="00376372" w:rsidRDefault="00DA4861" w:rsidP="00DA4861">
      <w:pPr>
        <w:widowControl/>
        <w:tabs>
          <w:tab w:val="clear" w:pos="360"/>
        </w:tabs>
        <w:ind w:left="720" w:right="288"/>
        <w:rPr>
          <w:bCs/>
          <w:sz w:val="22"/>
          <w:szCs w:val="22"/>
        </w:rPr>
      </w:pPr>
      <w:r w:rsidRPr="00376372">
        <w:rPr>
          <w:bCs/>
          <w:sz w:val="22"/>
          <w:szCs w:val="22"/>
        </w:rPr>
        <w:t>2 cabins</w:t>
      </w:r>
    </w:p>
    <w:p w:rsidR="00DA4861" w:rsidRPr="00376372" w:rsidRDefault="00DA4861" w:rsidP="00DA4861">
      <w:pPr>
        <w:widowControl/>
        <w:tabs>
          <w:tab w:val="clear" w:pos="360"/>
        </w:tabs>
        <w:ind w:left="720" w:right="288"/>
        <w:rPr>
          <w:bCs/>
          <w:sz w:val="22"/>
          <w:szCs w:val="22"/>
        </w:rPr>
      </w:pPr>
      <w:r w:rsidRPr="00376372">
        <w:rPr>
          <w:bCs/>
          <w:sz w:val="22"/>
          <w:szCs w:val="22"/>
        </w:rPr>
        <w:t>Pool building – events and swimming pool</w:t>
      </w:r>
    </w:p>
    <w:p w:rsidR="00DA4861" w:rsidRPr="00376372" w:rsidRDefault="00DA4861" w:rsidP="00DA4861">
      <w:pPr>
        <w:widowControl/>
        <w:tabs>
          <w:tab w:val="clear" w:pos="360"/>
        </w:tabs>
        <w:ind w:left="720" w:right="288"/>
        <w:rPr>
          <w:bCs/>
          <w:sz w:val="22"/>
          <w:szCs w:val="22"/>
        </w:rPr>
      </w:pPr>
      <w:r w:rsidRPr="00376372">
        <w:rPr>
          <w:bCs/>
          <w:sz w:val="22"/>
          <w:szCs w:val="22"/>
        </w:rPr>
        <w:t>Public boat access</w:t>
      </w:r>
    </w:p>
    <w:p w:rsidR="00DA4861" w:rsidRDefault="00DA4861" w:rsidP="00DA4861">
      <w:pPr>
        <w:widowControl/>
        <w:tabs>
          <w:tab w:val="clear" w:pos="360"/>
        </w:tabs>
        <w:ind w:left="720" w:right="288"/>
        <w:rPr>
          <w:bCs/>
          <w:sz w:val="22"/>
          <w:szCs w:val="22"/>
        </w:rPr>
      </w:pPr>
      <w:r w:rsidRPr="00376372">
        <w:rPr>
          <w:bCs/>
          <w:sz w:val="22"/>
          <w:szCs w:val="22"/>
        </w:rPr>
        <w:t>Misc. sales: ice, firewood, park permits</w:t>
      </w:r>
    </w:p>
    <w:p w:rsidR="00D42D8D" w:rsidRPr="00D42D8D" w:rsidRDefault="00D42D8D" w:rsidP="00D42D8D">
      <w:pPr>
        <w:widowControl/>
        <w:tabs>
          <w:tab w:val="clear" w:pos="360"/>
        </w:tabs>
        <w:ind w:right="288"/>
        <w:rPr>
          <w:b/>
          <w:bCs/>
          <w:sz w:val="22"/>
          <w:szCs w:val="22"/>
        </w:rPr>
      </w:pPr>
      <w:r>
        <w:rPr>
          <w:bCs/>
          <w:sz w:val="22"/>
          <w:szCs w:val="22"/>
        </w:rPr>
        <w:tab/>
      </w:r>
      <w:r w:rsidRPr="00D42D8D">
        <w:rPr>
          <w:b/>
          <w:bCs/>
          <w:sz w:val="22"/>
          <w:szCs w:val="22"/>
        </w:rPr>
        <w:t xml:space="preserve">Future </w:t>
      </w:r>
      <w:r>
        <w:rPr>
          <w:b/>
          <w:bCs/>
          <w:sz w:val="22"/>
          <w:szCs w:val="22"/>
        </w:rPr>
        <w:t xml:space="preserve">potential </w:t>
      </w:r>
      <w:r w:rsidRPr="00D42D8D">
        <w:rPr>
          <w:b/>
          <w:bCs/>
          <w:sz w:val="22"/>
          <w:szCs w:val="22"/>
        </w:rPr>
        <w:t>required visitor services</w:t>
      </w:r>
    </w:p>
    <w:p w:rsidR="00D42D8D" w:rsidRDefault="00D42D8D" w:rsidP="00DA4861">
      <w:pPr>
        <w:widowControl/>
        <w:tabs>
          <w:tab w:val="clear" w:pos="360"/>
        </w:tabs>
        <w:ind w:left="720" w:right="288"/>
        <w:rPr>
          <w:bCs/>
          <w:sz w:val="22"/>
          <w:szCs w:val="22"/>
        </w:rPr>
      </w:pPr>
      <w:r>
        <w:rPr>
          <w:bCs/>
          <w:sz w:val="22"/>
          <w:szCs w:val="22"/>
        </w:rPr>
        <w:t>2 residence buildings as cabins or other type of lodging</w:t>
      </w:r>
      <w:r w:rsidR="006B42B3">
        <w:rPr>
          <w:bCs/>
          <w:sz w:val="22"/>
          <w:szCs w:val="22"/>
        </w:rPr>
        <w:t xml:space="preserve"> to be introduced in CY2013</w:t>
      </w:r>
    </w:p>
    <w:p w:rsidR="00A07535" w:rsidRPr="0084505A" w:rsidRDefault="00A07535" w:rsidP="00DA4861">
      <w:pPr>
        <w:widowControl/>
        <w:tabs>
          <w:tab w:val="clear" w:pos="360"/>
        </w:tabs>
        <w:ind w:left="720" w:right="288"/>
        <w:rPr>
          <w:bCs/>
          <w:sz w:val="16"/>
          <w:szCs w:val="16"/>
        </w:rPr>
      </w:pPr>
    </w:p>
    <w:p w:rsidR="004E4B59" w:rsidRDefault="004E4B59">
      <w:pPr>
        <w:widowControl/>
        <w:tabs>
          <w:tab w:val="clear" w:pos="360"/>
        </w:tabs>
        <w:rPr>
          <w:b/>
          <w:bCs/>
          <w:sz w:val="22"/>
          <w:szCs w:val="22"/>
        </w:rPr>
      </w:pPr>
      <w:r>
        <w:rPr>
          <w:b/>
          <w:bCs/>
          <w:sz w:val="22"/>
          <w:szCs w:val="22"/>
        </w:rPr>
        <w:br w:type="page"/>
      </w:r>
    </w:p>
    <w:p w:rsidR="00DA4861" w:rsidRPr="00376372" w:rsidRDefault="00DA4861" w:rsidP="001874CB">
      <w:pPr>
        <w:widowControl/>
        <w:tabs>
          <w:tab w:val="clear" w:pos="360"/>
        </w:tabs>
        <w:spacing w:line="235" w:lineRule="auto"/>
        <w:ind w:left="360" w:right="288"/>
        <w:rPr>
          <w:bCs/>
          <w:sz w:val="22"/>
          <w:szCs w:val="22"/>
        </w:rPr>
      </w:pPr>
      <w:r w:rsidRPr="00A3758E">
        <w:rPr>
          <w:b/>
          <w:bCs/>
          <w:sz w:val="22"/>
          <w:szCs w:val="22"/>
        </w:rPr>
        <w:lastRenderedPageBreak/>
        <w:t>Authorized (but not required) services</w:t>
      </w:r>
      <w:r>
        <w:rPr>
          <w:bCs/>
          <w:sz w:val="22"/>
          <w:szCs w:val="22"/>
        </w:rPr>
        <w:t xml:space="preserve"> – potential options</w:t>
      </w:r>
    </w:p>
    <w:p w:rsidR="00DA4861" w:rsidRPr="009201D8" w:rsidRDefault="00DA4861" w:rsidP="001874CB">
      <w:pPr>
        <w:widowControl/>
        <w:tabs>
          <w:tab w:val="clear" w:pos="360"/>
        </w:tabs>
        <w:spacing w:line="235" w:lineRule="auto"/>
        <w:ind w:left="720" w:right="288"/>
        <w:rPr>
          <w:bCs/>
          <w:sz w:val="22"/>
          <w:szCs w:val="22"/>
        </w:rPr>
      </w:pPr>
      <w:r w:rsidRPr="009201D8">
        <w:rPr>
          <w:bCs/>
          <w:sz w:val="22"/>
          <w:szCs w:val="22"/>
        </w:rPr>
        <w:t>Boat/canoe/kayak rental</w:t>
      </w:r>
    </w:p>
    <w:p w:rsidR="00DA4861" w:rsidRPr="009201D8" w:rsidRDefault="00DA4861" w:rsidP="001874CB">
      <w:pPr>
        <w:widowControl/>
        <w:tabs>
          <w:tab w:val="clear" w:pos="360"/>
        </w:tabs>
        <w:spacing w:line="235" w:lineRule="auto"/>
        <w:ind w:left="720" w:right="288"/>
        <w:rPr>
          <w:bCs/>
          <w:sz w:val="22"/>
          <w:szCs w:val="22"/>
        </w:rPr>
      </w:pPr>
      <w:r w:rsidRPr="009201D8">
        <w:rPr>
          <w:bCs/>
          <w:sz w:val="22"/>
          <w:szCs w:val="22"/>
        </w:rPr>
        <w:t>Camp store</w:t>
      </w:r>
    </w:p>
    <w:p w:rsidR="00DA4861" w:rsidRPr="009201D8" w:rsidRDefault="00DA4861" w:rsidP="001874CB">
      <w:pPr>
        <w:widowControl/>
        <w:tabs>
          <w:tab w:val="clear" w:pos="360"/>
        </w:tabs>
        <w:spacing w:line="235" w:lineRule="auto"/>
        <w:ind w:left="720" w:right="288"/>
        <w:rPr>
          <w:bCs/>
          <w:sz w:val="22"/>
          <w:szCs w:val="22"/>
        </w:rPr>
      </w:pPr>
      <w:r w:rsidRPr="009201D8">
        <w:rPr>
          <w:bCs/>
          <w:sz w:val="22"/>
          <w:szCs w:val="22"/>
        </w:rPr>
        <w:t xml:space="preserve">Food Option 1: catered or visitors bring their own food </w:t>
      </w:r>
    </w:p>
    <w:p w:rsidR="00DA4861" w:rsidRDefault="00DA4861" w:rsidP="001874CB">
      <w:pPr>
        <w:widowControl/>
        <w:tabs>
          <w:tab w:val="clear" w:pos="360"/>
        </w:tabs>
        <w:spacing w:line="235" w:lineRule="auto"/>
        <w:ind w:left="720" w:right="288"/>
        <w:rPr>
          <w:bCs/>
          <w:sz w:val="22"/>
          <w:szCs w:val="22"/>
        </w:rPr>
      </w:pPr>
      <w:r w:rsidRPr="00DA43B9">
        <w:rPr>
          <w:bCs/>
          <w:sz w:val="22"/>
          <w:szCs w:val="22"/>
        </w:rPr>
        <w:t xml:space="preserve">Food Option 2: vendor who wishes to prepare food would need to </w:t>
      </w:r>
      <w:r w:rsidR="00BF2CA0">
        <w:rPr>
          <w:bCs/>
          <w:sz w:val="22"/>
          <w:szCs w:val="22"/>
        </w:rPr>
        <w:t xml:space="preserve">(1) </w:t>
      </w:r>
      <w:r w:rsidR="007B6D1E">
        <w:rPr>
          <w:bCs/>
          <w:sz w:val="22"/>
          <w:szCs w:val="22"/>
        </w:rPr>
        <w:t>expand the prep kitchen into a full service kitchen</w:t>
      </w:r>
      <w:r w:rsidR="00BF2CA0">
        <w:rPr>
          <w:bCs/>
          <w:sz w:val="22"/>
          <w:szCs w:val="22"/>
        </w:rPr>
        <w:t xml:space="preserve"> and (2) </w:t>
      </w:r>
      <w:r w:rsidR="00BF2CA0" w:rsidRPr="00DA43B9">
        <w:rPr>
          <w:bCs/>
          <w:sz w:val="22"/>
          <w:szCs w:val="22"/>
        </w:rPr>
        <w:t>bring the kitchen up to commercial standards and meet all health codes</w:t>
      </w:r>
    </w:p>
    <w:p w:rsidR="005133E6" w:rsidRPr="0084505A" w:rsidRDefault="005133E6" w:rsidP="001874CB">
      <w:pPr>
        <w:widowControl/>
        <w:tabs>
          <w:tab w:val="clear" w:pos="360"/>
        </w:tabs>
        <w:spacing w:line="235" w:lineRule="auto"/>
        <w:ind w:left="720" w:right="288"/>
        <w:rPr>
          <w:bCs/>
          <w:sz w:val="16"/>
          <w:szCs w:val="16"/>
        </w:rPr>
      </w:pPr>
    </w:p>
    <w:p w:rsidR="00DA4861" w:rsidRPr="005133E6" w:rsidRDefault="00DA4861" w:rsidP="001874CB">
      <w:pPr>
        <w:widowControl/>
        <w:tabs>
          <w:tab w:val="clear" w:pos="360"/>
        </w:tabs>
        <w:spacing w:line="235" w:lineRule="auto"/>
        <w:ind w:left="360" w:right="288"/>
        <w:rPr>
          <w:b/>
          <w:bCs/>
          <w:sz w:val="22"/>
          <w:szCs w:val="22"/>
        </w:rPr>
      </w:pPr>
      <w:r w:rsidRPr="005133E6">
        <w:rPr>
          <w:b/>
          <w:bCs/>
          <w:sz w:val="22"/>
          <w:szCs w:val="22"/>
        </w:rPr>
        <w:t xml:space="preserve">Operating guides and requirements, including fees and rates </w:t>
      </w:r>
    </w:p>
    <w:p w:rsidR="005133E6" w:rsidRPr="0084505A" w:rsidRDefault="005133E6" w:rsidP="001874CB">
      <w:pPr>
        <w:widowControl/>
        <w:tabs>
          <w:tab w:val="clear" w:pos="360"/>
        </w:tabs>
        <w:spacing w:line="235" w:lineRule="auto"/>
        <w:ind w:left="360" w:right="288"/>
        <w:rPr>
          <w:bCs/>
          <w:sz w:val="16"/>
          <w:szCs w:val="16"/>
        </w:rPr>
      </w:pPr>
    </w:p>
    <w:p w:rsidR="00DA4861" w:rsidRPr="00817FD3" w:rsidRDefault="00DA4861" w:rsidP="001874CB">
      <w:pPr>
        <w:widowControl/>
        <w:tabs>
          <w:tab w:val="clear" w:pos="360"/>
        </w:tabs>
        <w:spacing w:line="235" w:lineRule="auto"/>
        <w:ind w:left="360" w:right="288"/>
        <w:rPr>
          <w:b/>
          <w:bCs/>
          <w:sz w:val="22"/>
          <w:szCs w:val="22"/>
        </w:rPr>
      </w:pPr>
      <w:r w:rsidRPr="00817FD3">
        <w:rPr>
          <w:b/>
          <w:bCs/>
          <w:sz w:val="22"/>
          <w:szCs w:val="22"/>
        </w:rPr>
        <w:t>Total annual gross receipts</w:t>
      </w:r>
      <w:r w:rsidR="00817FD3">
        <w:rPr>
          <w:b/>
          <w:bCs/>
          <w:sz w:val="22"/>
          <w:szCs w:val="22"/>
        </w:rPr>
        <w:t xml:space="preserve"> – historical 3 years</w:t>
      </w:r>
    </w:p>
    <w:p w:rsidR="00DA4861" w:rsidRDefault="00DA4861" w:rsidP="001874CB">
      <w:pPr>
        <w:widowControl/>
        <w:tabs>
          <w:tab w:val="clear" w:pos="360"/>
        </w:tabs>
        <w:spacing w:line="235" w:lineRule="auto"/>
        <w:ind w:left="720" w:right="288"/>
        <w:rPr>
          <w:bCs/>
          <w:sz w:val="22"/>
          <w:szCs w:val="22"/>
        </w:rPr>
      </w:pPr>
      <w:r>
        <w:rPr>
          <w:bCs/>
          <w:sz w:val="22"/>
          <w:szCs w:val="22"/>
        </w:rPr>
        <w:t>(</w:t>
      </w:r>
      <w:r w:rsidRPr="00DA43B9">
        <w:rPr>
          <w:bCs/>
          <w:sz w:val="22"/>
          <w:szCs w:val="22"/>
        </w:rPr>
        <w:t>No historical financial data available</w:t>
      </w:r>
      <w:r w:rsidR="006168AA">
        <w:rPr>
          <w:bCs/>
          <w:sz w:val="22"/>
          <w:szCs w:val="22"/>
        </w:rPr>
        <w:t>/useable for this purpose. Current u</w:t>
      </w:r>
      <w:r>
        <w:rPr>
          <w:bCs/>
          <w:sz w:val="22"/>
          <w:szCs w:val="22"/>
        </w:rPr>
        <w:t xml:space="preserve">nderstanding is that </w:t>
      </w:r>
      <w:r w:rsidR="006168AA">
        <w:rPr>
          <w:bCs/>
          <w:sz w:val="22"/>
          <w:szCs w:val="22"/>
        </w:rPr>
        <w:t xml:space="preserve">past </w:t>
      </w:r>
      <w:r>
        <w:rPr>
          <w:bCs/>
          <w:sz w:val="22"/>
          <w:szCs w:val="22"/>
        </w:rPr>
        <w:t xml:space="preserve">recent operations did not produce </w:t>
      </w:r>
      <w:r w:rsidR="006168AA">
        <w:rPr>
          <w:bCs/>
          <w:sz w:val="22"/>
          <w:szCs w:val="22"/>
        </w:rPr>
        <w:t xml:space="preserve">net </w:t>
      </w:r>
      <w:r>
        <w:rPr>
          <w:bCs/>
          <w:sz w:val="22"/>
          <w:szCs w:val="22"/>
        </w:rPr>
        <w:t>positive cash flow</w:t>
      </w:r>
      <w:r w:rsidRPr="00DA43B9">
        <w:rPr>
          <w:bCs/>
          <w:sz w:val="22"/>
          <w:szCs w:val="22"/>
        </w:rPr>
        <w:t>)</w:t>
      </w:r>
      <w:r w:rsidR="005133E6">
        <w:rPr>
          <w:bCs/>
          <w:sz w:val="22"/>
          <w:szCs w:val="22"/>
        </w:rPr>
        <w:t>.</w:t>
      </w:r>
      <w:r w:rsidR="006168AA">
        <w:rPr>
          <w:bCs/>
          <w:sz w:val="22"/>
          <w:szCs w:val="22"/>
        </w:rPr>
        <w:t xml:space="preserve"> </w:t>
      </w:r>
      <w:r w:rsidRPr="00DA43B9">
        <w:rPr>
          <w:bCs/>
          <w:sz w:val="22"/>
          <w:szCs w:val="22"/>
        </w:rPr>
        <w:t xml:space="preserve">DNR </w:t>
      </w:r>
      <w:r w:rsidR="005133E6">
        <w:rPr>
          <w:bCs/>
          <w:sz w:val="22"/>
          <w:szCs w:val="22"/>
        </w:rPr>
        <w:t xml:space="preserve">has </w:t>
      </w:r>
      <w:r w:rsidRPr="00DA43B9">
        <w:rPr>
          <w:bCs/>
          <w:sz w:val="22"/>
          <w:szCs w:val="22"/>
        </w:rPr>
        <w:t xml:space="preserve">estimated </w:t>
      </w:r>
      <w:r w:rsidR="00817FD3">
        <w:rPr>
          <w:bCs/>
          <w:sz w:val="22"/>
          <w:szCs w:val="22"/>
        </w:rPr>
        <w:t>2013 gross r</w:t>
      </w:r>
      <w:r>
        <w:rPr>
          <w:bCs/>
          <w:sz w:val="22"/>
          <w:szCs w:val="22"/>
        </w:rPr>
        <w:t>evenues</w:t>
      </w:r>
      <w:r w:rsidR="006F1020">
        <w:rPr>
          <w:bCs/>
          <w:sz w:val="22"/>
          <w:szCs w:val="22"/>
        </w:rPr>
        <w:t xml:space="preserve"> </w:t>
      </w:r>
      <w:r w:rsidRPr="00DA43B9">
        <w:rPr>
          <w:bCs/>
          <w:sz w:val="22"/>
          <w:szCs w:val="22"/>
        </w:rPr>
        <w:t>from required services</w:t>
      </w:r>
      <w:r>
        <w:rPr>
          <w:bCs/>
          <w:sz w:val="22"/>
          <w:szCs w:val="22"/>
        </w:rPr>
        <w:t xml:space="preserve"> based on comprehensive set of assumptions only, not historical</w:t>
      </w:r>
      <w:r w:rsidR="00771C75">
        <w:rPr>
          <w:bCs/>
          <w:sz w:val="22"/>
          <w:szCs w:val="22"/>
        </w:rPr>
        <w:t xml:space="preserve"> information</w:t>
      </w:r>
    </w:p>
    <w:p w:rsidR="005133E6" w:rsidRPr="0084505A" w:rsidRDefault="005133E6" w:rsidP="001874CB">
      <w:pPr>
        <w:widowControl/>
        <w:tabs>
          <w:tab w:val="clear" w:pos="360"/>
        </w:tabs>
        <w:spacing w:line="235" w:lineRule="auto"/>
        <w:ind w:left="720" w:right="288"/>
        <w:rPr>
          <w:bCs/>
          <w:sz w:val="16"/>
          <w:szCs w:val="16"/>
        </w:rPr>
      </w:pPr>
    </w:p>
    <w:p w:rsidR="00DA4861" w:rsidRPr="00CA2FC7" w:rsidRDefault="00DA4861" w:rsidP="001874CB">
      <w:pPr>
        <w:widowControl/>
        <w:tabs>
          <w:tab w:val="clear" w:pos="360"/>
        </w:tabs>
        <w:spacing w:line="235" w:lineRule="auto"/>
        <w:ind w:left="360" w:right="288"/>
        <w:rPr>
          <w:b/>
          <w:bCs/>
          <w:sz w:val="22"/>
          <w:szCs w:val="22"/>
        </w:rPr>
      </w:pPr>
      <w:r w:rsidRPr="00CA2FC7">
        <w:rPr>
          <w:b/>
          <w:bCs/>
          <w:sz w:val="22"/>
          <w:szCs w:val="22"/>
        </w:rPr>
        <w:t>Minimum franchise fee</w:t>
      </w:r>
    </w:p>
    <w:p w:rsidR="00DA4861" w:rsidRPr="004E27AF" w:rsidRDefault="00DA4861" w:rsidP="001874CB">
      <w:pPr>
        <w:widowControl/>
        <w:tabs>
          <w:tab w:val="clear" w:pos="360"/>
        </w:tabs>
        <w:spacing w:line="235" w:lineRule="auto"/>
        <w:ind w:left="720" w:right="288"/>
        <w:rPr>
          <w:bCs/>
          <w:sz w:val="22"/>
          <w:szCs w:val="22"/>
        </w:rPr>
      </w:pPr>
      <w:r>
        <w:rPr>
          <w:bCs/>
          <w:sz w:val="22"/>
          <w:szCs w:val="22"/>
        </w:rPr>
        <w:t>To be determined</w:t>
      </w:r>
    </w:p>
    <w:p w:rsidR="00DA4861" w:rsidRDefault="00DA4861" w:rsidP="001874CB">
      <w:pPr>
        <w:widowControl/>
        <w:tabs>
          <w:tab w:val="clear" w:pos="360"/>
        </w:tabs>
        <w:spacing w:line="235" w:lineRule="auto"/>
        <w:ind w:left="720" w:right="288"/>
        <w:rPr>
          <w:bCs/>
          <w:sz w:val="22"/>
          <w:szCs w:val="22"/>
        </w:rPr>
      </w:pPr>
      <w:r w:rsidRPr="004E27AF">
        <w:rPr>
          <w:bCs/>
          <w:sz w:val="22"/>
          <w:szCs w:val="22"/>
        </w:rPr>
        <w:t xml:space="preserve">May include allocation of </w:t>
      </w:r>
      <w:r w:rsidRPr="00AE6FC8">
        <w:rPr>
          <w:bCs/>
          <w:sz w:val="22"/>
          <w:szCs w:val="22"/>
        </w:rPr>
        <w:t>PILT</w:t>
      </w:r>
      <w:r w:rsidRPr="004E27AF">
        <w:rPr>
          <w:bCs/>
          <w:sz w:val="22"/>
          <w:szCs w:val="22"/>
        </w:rPr>
        <w:t xml:space="preserve"> and </w:t>
      </w:r>
      <w:r>
        <w:rPr>
          <w:bCs/>
          <w:sz w:val="22"/>
          <w:szCs w:val="22"/>
        </w:rPr>
        <w:t xml:space="preserve">building </w:t>
      </w:r>
      <w:r w:rsidR="00433BF0">
        <w:rPr>
          <w:bCs/>
          <w:sz w:val="22"/>
          <w:szCs w:val="22"/>
        </w:rPr>
        <w:t xml:space="preserve">maintenance and repair </w:t>
      </w:r>
      <w:r>
        <w:rPr>
          <w:bCs/>
          <w:sz w:val="22"/>
          <w:szCs w:val="22"/>
        </w:rPr>
        <w:t xml:space="preserve">assessment or </w:t>
      </w:r>
      <w:r w:rsidRPr="004E27AF">
        <w:rPr>
          <w:bCs/>
          <w:sz w:val="22"/>
          <w:szCs w:val="22"/>
        </w:rPr>
        <w:t xml:space="preserve">reserve for </w:t>
      </w:r>
      <w:r>
        <w:rPr>
          <w:bCs/>
          <w:sz w:val="22"/>
          <w:szCs w:val="22"/>
        </w:rPr>
        <w:t>capital improvements and repair</w:t>
      </w:r>
    </w:p>
    <w:p w:rsidR="005133E6" w:rsidRPr="0084505A" w:rsidRDefault="005133E6" w:rsidP="001874CB">
      <w:pPr>
        <w:widowControl/>
        <w:tabs>
          <w:tab w:val="clear" w:pos="360"/>
        </w:tabs>
        <w:spacing w:line="235" w:lineRule="auto"/>
        <w:ind w:left="720" w:right="288"/>
        <w:rPr>
          <w:bCs/>
          <w:sz w:val="16"/>
          <w:szCs w:val="16"/>
        </w:rPr>
      </w:pPr>
    </w:p>
    <w:p w:rsidR="00DA4861" w:rsidRPr="00CA2FC7" w:rsidRDefault="00DA4861" w:rsidP="001874CB">
      <w:pPr>
        <w:widowControl/>
        <w:tabs>
          <w:tab w:val="clear" w:pos="360"/>
        </w:tabs>
        <w:spacing w:line="235" w:lineRule="auto"/>
        <w:ind w:right="288"/>
        <w:rPr>
          <w:b/>
          <w:bCs/>
          <w:sz w:val="22"/>
          <w:szCs w:val="22"/>
        </w:rPr>
      </w:pPr>
      <w:r>
        <w:rPr>
          <w:bCs/>
          <w:sz w:val="22"/>
          <w:szCs w:val="22"/>
        </w:rPr>
        <w:t xml:space="preserve">       </w:t>
      </w:r>
      <w:r w:rsidRPr="00CA2FC7">
        <w:rPr>
          <w:b/>
          <w:bCs/>
          <w:sz w:val="22"/>
          <w:szCs w:val="22"/>
        </w:rPr>
        <w:t>Term (duration) of the contract</w:t>
      </w:r>
    </w:p>
    <w:p w:rsidR="00DA4861" w:rsidRDefault="00DA4861" w:rsidP="001874CB">
      <w:pPr>
        <w:widowControl/>
        <w:tabs>
          <w:tab w:val="clear" w:pos="360"/>
        </w:tabs>
        <w:spacing w:line="235" w:lineRule="auto"/>
        <w:ind w:left="720" w:right="288"/>
        <w:rPr>
          <w:bCs/>
          <w:sz w:val="22"/>
          <w:szCs w:val="22"/>
        </w:rPr>
      </w:pPr>
      <w:r w:rsidRPr="004E27AF">
        <w:rPr>
          <w:bCs/>
          <w:sz w:val="22"/>
          <w:szCs w:val="22"/>
        </w:rPr>
        <w:t>Up to 5 years, with</w:t>
      </w:r>
      <w:r>
        <w:rPr>
          <w:bCs/>
          <w:sz w:val="22"/>
          <w:szCs w:val="22"/>
        </w:rPr>
        <w:t xml:space="preserve"> possible extension for 5 years</w:t>
      </w:r>
    </w:p>
    <w:p w:rsidR="005133E6" w:rsidRPr="0084505A" w:rsidRDefault="005133E6" w:rsidP="001874CB">
      <w:pPr>
        <w:widowControl/>
        <w:tabs>
          <w:tab w:val="clear" w:pos="360"/>
        </w:tabs>
        <w:spacing w:line="235" w:lineRule="auto"/>
        <w:ind w:left="360" w:right="288"/>
        <w:rPr>
          <w:b/>
          <w:bCs/>
          <w:sz w:val="16"/>
          <w:szCs w:val="16"/>
        </w:rPr>
      </w:pPr>
    </w:p>
    <w:p w:rsidR="00DA4861" w:rsidRPr="00CA2FC7" w:rsidRDefault="00DA4861" w:rsidP="001874CB">
      <w:pPr>
        <w:widowControl/>
        <w:tabs>
          <w:tab w:val="clear" w:pos="360"/>
        </w:tabs>
        <w:spacing w:line="235" w:lineRule="auto"/>
        <w:ind w:left="360" w:right="288"/>
        <w:rPr>
          <w:b/>
          <w:bCs/>
          <w:sz w:val="22"/>
          <w:szCs w:val="22"/>
        </w:rPr>
      </w:pPr>
      <w:r w:rsidRPr="00CA2FC7">
        <w:rPr>
          <w:b/>
          <w:bCs/>
          <w:sz w:val="22"/>
          <w:szCs w:val="22"/>
        </w:rPr>
        <w:t>Estimated required initial investment</w:t>
      </w:r>
    </w:p>
    <w:p w:rsidR="00DA4861" w:rsidRDefault="00DA4861" w:rsidP="001874CB">
      <w:pPr>
        <w:widowControl/>
        <w:tabs>
          <w:tab w:val="clear" w:pos="360"/>
        </w:tabs>
        <w:spacing w:line="235" w:lineRule="auto"/>
        <w:ind w:left="720" w:right="288"/>
        <w:rPr>
          <w:bCs/>
          <w:sz w:val="22"/>
          <w:szCs w:val="22"/>
        </w:rPr>
      </w:pPr>
      <w:r w:rsidRPr="00DD7784">
        <w:rPr>
          <w:bCs/>
          <w:sz w:val="22"/>
          <w:szCs w:val="22"/>
        </w:rPr>
        <w:t xml:space="preserve">Personal property: </w:t>
      </w:r>
      <w:r>
        <w:rPr>
          <w:bCs/>
          <w:sz w:val="22"/>
          <w:szCs w:val="22"/>
        </w:rPr>
        <w:t>not estimated</w:t>
      </w:r>
      <w:r w:rsidR="00CA2FC7">
        <w:rPr>
          <w:bCs/>
          <w:sz w:val="22"/>
          <w:szCs w:val="22"/>
        </w:rPr>
        <w:t xml:space="preserve"> while planning is continuing</w:t>
      </w:r>
    </w:p>
    <w:p w:rsidR="00DA4861" w:rsidRPr="00DD7784" w:rsidRDefault="00DA4861" w:rsidP="001874CB">
      <w:pPr>
        <w:widowControl/>
        <w:tabs>
          <w:tab w:val="clear" w:pos="360"/>
        </w:tabs>
        <w:spacing w:line="235" w:lineRule="auto"/>
        <w:ind w:left="720" w:right="288"/>
        <w:rPr>
          <w:bCs/>
          <w:sz w:val="22"/>
          <w:szCs w:val="22"/>
        </w:rPr>
      </w:pPr>
      <w:r>
        <w:rPr>
          <w:bCs/>
          <w:sz w:val="22"/>
          <w:szCs w:val="22"/>
        </w:rPr>
        <w:t>Inventory: not estimated</w:t>
      </w:r>
    </w:p>
    <w:p w:rsidR="00DA4861" w:rsidRDefault="00DA4861" w:rsidP="001874CB">
      <w:pPr>
        <w:widowControl/>
        <w:tabs>
          <w:tab w:val="clear" w:pos="360"/>
        </w:tabs>
        <w:spacing w:line="235" w:lineRule="auto"/>
        <w:ind w:left="720" w:right="288"/>
        <w:rPr>
          <w:bCs/>
          <w:sz w:val="22"/>
          <w:szCs w:val="22"/>
        </w:rPr>
      </w:pPr>
      <w:r w:rsidRPr="00DD7784">
        <w:rPr>
          <w:bCs/>
          <w:sz w:val="22"/>
          <w:szCs w:val="22"/>
        </w:rPr>
        <w:t>Startup costs and working capital: costs include hiring and training, support activities such as accounting and legal, marketing, a</w:t>
      </w:r>
      <w:r>
        <w:rPr>
          <w:bCs/>
          <w:sz w:val="22"/>
          <w:szCs w:val="22"/>
        </w:rPr>
        <w:t>dvertising, others: not estimated</w:t>
      </w:r>
    </w:p>
    <w:p w:rsidR="00470458" w:rsidRPr="0084505A" w:rsidRDefault="00470458" w:rsidP="001874CB">
      <w:pPr>
        <w:widowControl/>
        <w:tabs>
          <w:tab w:val="clear" w:pos="360"/>
        </w:tabs>
        <w:spacing w:line="235" w:lineRule="auto"/>
        <w:ind w:left="720" w:right="288"/>
        <w:rPr>
          <w:bCs/>
          <w:sz w:val="16"/>
          <w:szCs w:val="16"/>
        </w:rPr>
      </w:pPr>
    </w:p>
    <w:p w:rsidR="00DA4861" w:rsidRDefault="00DA4861" w:rsidP="001874CB">
      <w:pPr>
        <w:widowControl/>
        <w:tabs>
          <w:tab w:val="clear" w:pos="360"/>
        </w:tabs>
        <w:spacing w:line="235" w:lineRule="auto"/>
        <w:ind w:left="360" w:right="288"/>
        <w:rPr>
          <w:bCs/>
          <w:sz w:val="22"/>
          <w:szCs w:val="22"/>
        </w:rPr>
      </w:pPr>
      <w:r w:rsidRPr="00CA2FC7">
        <w:rPr>
          <w:b/>
          <w:bCs/>
          <w:sz w:val="22"/>
          <w:szCs w:val="22"/>
        </w:rPr>
        <w:t>Capital investment:</w:t>
      </w:r>
      <w:r w:rsidRPr="00F169DD">
        <w:rPr>
          <w:bCs/>
          <w:sz w:val="22"/>
          <w:szCs w:val="22"/>
        </w:rPr>
        <w:t xml:space="preserve"> </w:t>
      </w:r>
      <w:r>
        <w:rPr>
          <w:bCs/>
          <w:sz w:val="22"/>
          <w:szCs w:val="22"/>
        </w:rPr>
        <w:t xml:space="preserve">not estimated; </w:t>
      </w:r>
      <w:r w:rsidR="001C0A6F">
        <w:rPr>
          <w:bCs/>
          <w:sz w:val="22"/>
          <w:szCs w:val="22"/>
        </w:rPr>
        <w:t xml:space="preserve">planning and development of options not completed; ability to </w:t>
      </w:r>
      <w:r w:rsidR="000B6D82">
        <w:rPr>
          <w:bCs/>
          <w:sz w:val="22"/>
          <w:szCs w:val="22"/>
        </w:rPr>
        <w:t>obtain nongovernmental investment needs further evaluation</w:t>
      </w:r>
      <w:r w:rsidRPr="00F169DD">
        <w:rPr>
          <w:bCs/>
          <w:sz w:val="22"/>
          <w:szCs w:val="22"/>
        </w:rPr>
        <w:t xml:space="preserve"> </w:t>
      </w:r>
    </w:p>
    <w:p w:rsidR="00470458" w:rsidRPr="0084505A" w:rsidRDefault="00470458" w:rsidP="001874CB">
      <w:pPr>
        <w:widowControl/>
        <w:tabs>
          <w:tab w:val="clear" w:pos="360"/>
        </w:tabs>
        <w:spacing w:line="235" w:lineRule="auto"/>
        <w:ind w:left="360" w:right="288"/>
        <w:rPr>
          <w:bCs/>
          <w:sz w:val="16"/>
          <w:szCs w:val="16"/>
        </w:rPr>
      </w:pPr>
    </w:p>
    <w:p w:rsidR="00DA4861" w:rsidRDefault="00DA4861" w:rsidP="001874CB">
      <w:pPr>
        <w:widowControl/>
        <w:tabs>
          <w:tab w:val="clear" w:pos="360"/>
        </w:tabs>
        <w:spacing w:line="235" w:lineRule="auto"/>
        <w:ind w:left="360" w:right="288"/>
        <w:rPr>
          <w:bCs/>
          <w:sz w:val="22"/>
          <w:szCs w:val="22"/>
        </w:rPr>
      </w:pPr>
      <w:r w:rsidRPr="00CA2FC7">
        <w:rPr>
          <w:b/>
          <w:bCs/>
          <w:sz w:val="22"/>
          <w:szCs w:val="22"/>
        </w:rPr>
        <w:t>Description of the park and the SRA</w:t>
      </w:r>
      <w:r>
        <w:rPr>
          <w:bCs/>
          <w:sz w:val="22"/>
          <w:szCs w:val="22"/>
        </w:rPr>
        <w:t>: to be added</w:t>
      </w:r>
    </w:p>
    <w:p w:rsidR="00470458" w:rsidRPr="0084505A" w:rsidRDefault="00470458" w:rsidP="001874CB">
      <w:pPr>
        <w:widowControl/>
        <w:tabs>
          <w:tab w:val="clear" w:pos="360"/>
        </w:tabs>
        <w:spacing w:line="235" w:lineRule="auto"/>
        <w:ind w:left="360" w:right="288"/>
        <w:rPr>
          <w:bCs/>
          <w:sz w:val="16"/>
          <w:szCs w:val="16"/>
        </w:rPr>
      </w:pPr>
    </w:p>
    <w:p w:rsidR="00DA4861" w:rsidRPr="00376372" w:rsidRDefault="00DA4861" w:rsidP="001874CB">
      <w:pPr>
        <w:widowControl/>
        <w:tabs>
          <w:tab w:val="clear" w:pos="360"/>
        </w:tabs>
        <w:spacing w:line="235" w:lineRule="auto"/>
        <w:ind w:left="360" w:right="288"/>
        <w:rPr>
          <w:bCs/>
          <w:sz w:val="22"/>
          <w:szCs w:val="22"/>
        </w:rPr>
      </w:pPr>
      <w:r w:rsidRPr="00CA2FC7">
        <w:rPr>
          <w:b/>
          <w:bCs/>
          <w:sz w:val="22"/>
          <w:szCs w:val="22"/>
        </w:rPr>
        <w:t>Market area overview</w:t>
      </w:r>
      <w:r>
        <w:rPr>
          <w:bCs/>
          <w:sz w:val="22"/>
          <w:szCs w:val="22"/>
        </w:rPr>
        <w:t>: to be added</w:t>
      </w:r>
    </w:p>
    <w:p w:rsidR="00DA4861" w:rsidRPr="00376372" w:rsidRDefault="00DA4861" w:rsidP="001874CB">
      <w:pPr>
        <w:widowControl/>
        <w:tabs>
          <w:tab w:val="clear" w:pos="360"/>
        </w:tabs>
        <w:spacing w:line="235" w:lineRule="auto"/>
        <w:ind w:left="360" w:right="288"/>
        <w:rPr>
          <w:bCs/>
          <w:sz w:val="22"/>
          <w:szCs w:val="22"/>
        </w:rPr>
      </w:pPr>
      <w:r w:rsidRPr="00376372">
        <w:rPr>
          <w:bCs/>
          <w:sz w:val="22"/>
          <w:szCs w:val="22"/>
        </w:rPr>
        <w:tab/>
        <w:t>Minnesota and regional</w:t>
      </w:r>
    </w:p>
    <w:p w:rsidR="00DA4861" w:rsidRPr="00376372" w:rsidRDefault="00DA4861" w:rsidP="001874CB">
      <w:pPr>
        <w:widowControl/>
        <w:tabs>
          <w:tab w:val="clear" w:pos="360"/>
        </w:tabs>
        <w:spacing w:line="235" w:lineRule="auto"/>
        <w:ind w:left="360" w:right="288"/>
        <w:rPr>
          <w:bCs/>
          <w:sz w:val="22"/>
          <w:szCs w:val="22"/>
        </w:rPr>
      </w:pPr>
      <w:r w:rsidRPr="00376372">
        <w:rPr>
          <w:bCs/>
          <w:sz w:val="22"/>
          <w:szCs w:val="22"/>
        </w:rPr>
        <w:tab/>
        <w:t>Local market area</w:t>
      </w:r>
    </w:p>
    <w:p w:rsidR="00DA4861" w:rsidRPr="00376372" w:rsidRDefault="00DA4861" w:rsidP="001874CB">
      <w:pPr>
        <w:widowControl/>
        <w:tabs>
          <w:tab w:val="clear" w:pos="360"/>
        </w:tabs>
        <w:spacing w:line="235" w:lineRule="auto"/>
        <w:ind w:left="360" w:right="288"/>
        <w:rPr>
          <w:bCs/>
          <w:sz w:val="22"/>
          <w:szCs w:val="22"/>
        </w:rPr>
      </w:pPr>
      <w:r w:rsidRPr="00376372">
        <w:rPr>
          <w:bCs/>
          <w:sz w:val="22"/>
          <w:szCs w:val="22"/>
        </w:rPr>
        <w:tab/>
        <w:t>Demographics</w:t>
      </w:r>
    </w:p>
    <w:p w:rsidR="00DA4861" w:rsidRPr="00376372" w:rsidRDefault="00DA4861" w:rsidP="001874CB">
      <w:pPr>
        <w:widowControl/>
        <w:tabs>
          <w:tab w:val="clear" w:pos="360"/>
        </w:tabs>
        <w:spacing w:line="235" w:lineRule="auto"/>
        <w:ind w:left="360" w:right="288"/>
        <w:rPr>
          <w:bCs/>
          <w:sz w:val="22"/>
          <w:szCs w:val="22"/>
        </w:rPr>
      </w:pPr>
      <w:r w:rsidRPr="00376372">
        <w:rPr>
          <w:bCs/>
          <w:sz w:val="22"/>
          <w:szCs w:val="22"/>
        </w:rPr>
        <w:tab/>
        <w:t>Visitor profile (expected visitors)</w:t>
      </w:r>
    </w:p>
    <w:p w:rsidR="00DA4861" w:rsidRDefault="00DA4861" w:rsidP="001874CB">
      <w:pPr>
        <w:widowControl/>
        <w:tabs>
          <w:tab w:val="clear" w:pos="360"/>
        </w:tabs>
        <w:spacing w:line="235" w:lineRule="auto"/>
        <w:ind w:left="360" w:right="288"/>
        <w:rPr>
          <w:bCs/>
          <w:sz w:val="22"/>
          <w:szCs w:val="22"/>
        </w:rPr>
      </w:pPr>
      <w:r w:rsidRPr="00376372">
        <w:rPr>
          <w:bCs/>
          <w:sz w:val="22"/>
          <w:szCs w:val="22"/>
        </w:rPr>
        <w:tab/>
        <w:t>Visitor count (expected visitors)</w:t>
      </w:r>
    </w:p>
    <w:p w:rsidR="00470458" w:rsidRPr="0084505A" w:rsidRDefault="00470458" w:rsidP="001874CB">
      <w:pPr>
        <w:widowControl/>
        <w:tabs>
          <w:tab w:val="clear" w:pos="360"/>
        </w:tabs>
        <w:spacing w:line="235" w:lineRule="auto"/>
        <w:ind w:left="360" w:right="288"/>
        <w:rPr>
          <w:bCs/>
          <w:sz w:val="16"/>
          <w:szCs w:val="16"/>
        </w:rPr>
      </w:pPr>
    </w:p>
    <w:p w:rsidR="00DA4861" w:rsidRPr="00376372" w:rsidRDefault="00DA4861" w:rsidP="001874CB">
      <w:pPr>
        <w:widowControl/>
        <w:tabs>
          <w:tab w:val="clear" w:pos="360"/>
        </w:tabs>
        <w:spacing w:line="235" w:lineRule="auto"/>
        <w:ind w:left="360" w:right="288"/>
        <w:rPr>
          <w:bCs/>
          <w:sz w:val="22"/>
          <w:szCs w:val="22"/>
        </w:rPr>
      </w:pPr>
      <w:r w:rsidRPr="00CA2FC7">
        <w:rPr>
          <w:b/>
          <w:bCs/>
          <w:sz w:val="22"/>
          <w:szCs w:val="22"/>
        </w:rPr>
        <w:t>Current area operations</w:t>
      </w:r>
      <w:r>
        <w:rPr>
          <w:bCs/>
          <w:sz w:val="22"/>
          <w:szCs w:val="22"/>
        </w:rPr>
        <w:t>: to be added</w:t>
      </w:r>
    </w:p>
    <w:p w:rsidR="00DA4861" w:rsidRPr="00376372" w:rsidRDefault="00DA4861" w:rsidP="001874CB">
      <w:pPr>
        <w:widowControl/>
        <w:tabs>
          <w:tab w:val="clear" w:pos="360"/>
        </w:tabs>
        <w:spacing w:line="235" w:lineRule="auto"/>
        <w:ind w:left="360" w:right="288"/>
        <w:rPr>
          <w:bCs/>
          <w:sz w:val="22"/>
          <w:szCs w:val="22"/>
        </w:rPr>
      </w:pPr>
      <w:r w:rsidRPr="00376372">
        <w:rPr>
          <w:bCs/>
          <w:sz w:val="22"/>
          <w:szCs w:val="22"/>
        </w:rPr>
        <w:tab/>
        <w:t xml:space="preserve">Similar facilities – resorts and campground </w:t>
      </w:r>
    </w:p>
    <w:p w:rsidR="00DA4861" w:rsidRDefault="00DA4861" w:rsidP="001874CB">
      <w:pPr>
        <w:widowControl/>
        <w:tabs>
          <w:tab w:val="clear" w:pos="360"/>
        </w:tabs>
        <w:spacing w:line="235" w:lineRule="auto"/>
        <w:ind w:left="360" w:right="288"/>
        <w:rPr>
          <w:bCs/>
          <w:sz w:val="22"/>
          <w:szCs w:val="22"/>
        </w:rPr>
      </w:pPr>
      <w:r w:rsidRPr="00376372">
        <w:rPr>
          <w:bCs/>
          <w:sz w:val="22"/>
          <w:szCs w:val="22"/>
        </w:rPr>
        <w:tab/>
        <w:t xml:space="preserve">Other </w:t>
      </w:r>
      <w:r>
        <w:rPr>
          <w:bCs/>
          <w:sz w:val="22"/>
          <w:szCs w:val="22"/>
        </w:rPr>
        <w:t>leases/</w:t>
      </w:r>
      <w:r w:rsidRPr="00376372">
        <w:rPr>
          <w:bCs/>
          <w:sz w:val="22"/>
          <w:szCs w:val="22"/>
        </w:rPr>
        <w:t>concessions</w:t>
      </w:r>
    </w:p>
    <w:p w:rsidR="00470458" w:rsidRPr="0084505A" w:rsidRDefault="00470458" w:rsidP="001874CB">
      <w:pPr>
        <w:widowControl/>
        <w:tabs>
          <w:tab w:val="clear" w:pos="360"/>
        </w:tabs>
        <w:spacing w:line="235" w:lineRule="auto"/>
        <w:ind w:left="360" w:right="288"/>
        <w:rPr>
          <w:bCs/>
          <w:sz w:val="16"/>
          <w:szCs w:val="16"/>
        </w:rPr>
      </w:pPr>
    </w:p>
    <w:p w:rsidR="00DA4861" w:rsidRPr="00CA2FC7" w:rsidRDefault="00DA4861" w:rsidP="001874CB">
      <w:pPr>
        <w:widowControl/>
        <w:tabs>
          <w:tab w:val="clear" w:pos="360"/>
        </w:tabs>
        <w:spacing w:line="235" w:lineRule="auto"/>
        <w:ind w:left="360" w:right="288"/>
        <w:rPr>
          <w:b/>
          <w:bCs/>
          <w:sz w:val="22"/>
          <w:szCs w:val="22"/>
        </w:rPr>
      </w:pPr>
      <w:r w:rsidRPr="00CA2FC7">
        <w:rPr>
          <w:b/>
          <w:bCs/>
          <w:sz w:val="22"/>
          <w:szCs w:val="22"/>
        </w:rPr>
        <w:t>Competitive environment</w:t>
      </w:r>
    </w:p>
    <w:p w:rsidR="00DA4861" w:rsidRPr="006B7995" w:rsidRDefault="00DA4861" w:rsidP="001874CB">
      <w:pPr>
        <w:widowControl/>
        <w:tabs>
          <w:tab w:val="clear" w:pos="360"/>
        </w:tabs>
        <w:spacing w:line="235" w:lineRule="auto"/>
        <w:ind w:left="720" w:right="288"/>
        <w:rPr>
          <w:bCs/>
          <w:sz w:val="22"/>
          <w:szCs w:val="22"/>
        </w:rPr>
      </w:pPr>
      <w:r w:rsidRPr="006B7995">
        <w:rPr>
          <w:bCs/>
          <w:sz w:val="22"/>
          <w:szCs w:val="22"/>
        </w:rPr>
        <w:t>Nearby same services</w:t>
      </w:r>
    </w:p>
    <w:p w:rsidR="00DA4861" w:rsidRPr="006B7995" w:rsidRDefault="00DA4861" w:rsidP="001874CB">
      <w:pPr>
        <w:widowControl/>
        <w:tabs>
          <w:tab w:val="clear" w:pos="360"/>
        </w:tabs>
        <w:spacing w:line="235" w:lineRule="auto"/>
        <w:ind w:left="720" w:right="288"/>
        <w:rPr>
          <w:bCs/>
          <w:sz w:val="22"/>
          <w:szCs w:val="22"/>
        </w:rPr>
      </w:pPr>
      <w:r w:rsidRPr="006B7995">
        <w:rPr>
          <w:bCs/>
          <w:sz w:val="22"/>
          <w:szCs w:val="22"/>
        </w:rPr>
        <w:t xml:space="preserve">Exclusivity provided within park </w:t>
      </w:r>
      <w:r>
        <w:rPr>
          <w:bCs/>
          <w:sz w:val="22"/>
          <w:szCs w:val="22"/>
        </w:rPr>
        <w:t xml:space="preserve">or SRA </w:t>
      </w:r>
      <w:r w:rsidRPr="006B7995">
        <w:rPr>
          <w:bCs/>
          <w:sz w:val="22"/>
          <w:szCs w:val="22"/>
        </w:rPr>
        <w:t>for required services</w:t>
      </w:r>
      <w:r>
        <w:rPr>
          <w:bCs/>
          <w:sz w:val="22"/>
          <w:szCs w:val="22"/>
        </w:rPr>
        <w:t>, when applicable</w:t>
      </w:r>
    </w:p>
    <w:p w:rsidR="00DA4861" w:rsidRPr="0084505A" w:rsidRDefault="00DA4861" w:rsidP="001874CB">
      <w:pPr>
        <w:widowControl/>
        <w:tabs>
          <w:tab w:val="clear" w:pos="360"/>
        </w:tabs>
        <w:spacing w:line="235" w:lineRule="auto"/>
        <w:ind w:left="720" w:right="288"/>
        <w:rPr>
          <w:bCs/>
          <w:spacing w:val="-4"/>
          <w:sz w:val="22"/>
          <w:szCs w:val="22"/>
        </w:rPr>
      </w:pPr>
      <w:r w:rsidRPr="0084505A">
        <w:rPr>
          <w:bCs/>
          <w:spacing w:val="-4"/>
          <w:sz w:val="22"/>
          <w:szCs w:val="22"/>
        </w:rPr>
        <w:t>Historical financial data: [reliable historical data not available. Indications not profitable]</w:t>
      </w:r>
    </w:p>
    <w:p w:rsidR="00470458" w:rsidRPr="0084505A" w:rsidRDefault="00470458" w:rsidP="001874CB">
      <w:pPr>
        <w:widowControl/>
        <w:tabs>
          <w:tab w:val="clear" w:pos="360"/>
        </w:tabs>
        <w:spacing w:line="235" w:lineRule="auto"/>
        <w:ind w:left="720" w:right="288"/>
        <w:rPr>
          <w:bCs/>
          <w:sz w:val="16"/>
          <w:szCs w:val="16"/>
        </w:rPr>
      </w:pPr>
    </w:p>
    <w:p w:rsidR="00DA4861" w:rsidRPr="00D22E26" w:rsidRDefault="00DA4861" w:rsidP="001874CB">
      <w:pPr>
        <w:widowControl/>
        <w:tabs>
          <w:tab w:val="clear" w:pos="360"/>
        </w:tabs>
        <w:spacing w:line="235" w:lineRule="auto"/>
        <w:ind w:left="360" w:right="288"/>
        <w:rPr>
          <w:bCs/>
          <w:spacing w:val="-2"/>
          <w:sz w:val="22"/>
          <w:szCs w:val="22"/>
        </w:rPr>
      </w:pPr>
      <w:r w:rsidRPr="00D22E26">
        <w:rPr>
          <w:b/>
          <w:bCs/>
          <w:spacing w:val="-2"/>
          <w:sz w:val="22"/>
          <w:szCs w:val="22"/>
        </w:rPr>
        <w:t>Future concession operation</w:t>
      </w:r>
      <w:r w:rsidRPr="00D22E26">
        <w:rPr>
          <w:bCs/>
          <w:spacing w:val="-2"/>
          <w:sz w:val="22"/>
          <w:szCs w:val="22"/>
        </w:rPr>
        <w:t>: build-out, relationships to Itasca</w:t>
      </w:r>
      <w:r w:rsidR="0001715B" w:rsidRPr="00D22E26">
        <w:rPr>
          <w:bCs/>
          <w:spacing w:val="-2"/>
          <w:sz w:val="22"/>
          <w:szCs w:val="22"/>
        </w:rPr>
        <w:t xml:space="preserve"> State Park</w:t>
      </w:r>
      <w:r w:rsidRPr="00D22E26">
        <w:rPr>
          <w:bCs/>
          <w:spacing w:val="-2"/>
          <w:sz w:val="22"/>
          <w:szCs w:val="22"/>
        </w:rPr>
        <w:t>: to be determined</w:t>
      </w:r>
    </w:p>
    <w:p w:rsidR="00470458" w:rsidRPr="00FF4F9C" w:rsidRDefault="00470458" w:rsidP="001874CB">
      <w:pPr>
        <w:widowControl/>
        <w:tabs>
          <w:tab w:val="clear" w:pos="360"/>
        </w:tabs>
        <w:spacing w:line="235" w:lineRule="auto"/>
        <w:ind w:left="360" w:right="288"/>
        <w:rPr>
          <w:bCs/>
          <w:sz w:val="16"/>
          <w:szCs w:val="16"/>
        </w:rPr>
      </w:pPr>
    </w:p>
    <w:p w:rsidR="00DA4861" w:rsidRDefault="00DA4861" w:rsidP="001874CB">
      <w:pPr>
        <w:widowControl/>
        <w:tabs>
          <w:tab w:val="clear" w:pos="360"/>
        </w:tabs>
        <w:spacing w:line="235" w:lineRule="auto"/>
        <w:ind w:left="360" w:right="288"/>
        <w:rPr>
          <w:bCs/>
          <w:sz w:val="22"/>
          <w:szCs w:val="22"/>
        </w:rPr>
      </w:pPr>
      <w:r w:rsidRPr="00CA2FC7">
        <w:rPr>
          <w:b/>
          <w:bCs/>
          <w:sz w:val="22"/>
          <w:szCs w:val="22"/>
        </w:rPr>
        <w:t>Term and effective date of draft contract</w:t>
      </w:r>
      <w:r w:rsidRPr="00376372">
        <w:rPr>
          <w:bCs/>
          <w:sz w:val="22"/>
          <w:szCs w:val="22"/>
        </w:rPr>
        <w:t xml:space="preserve">: </w:t>
      </w:r>
      <w:r>
        <w:rPr>
          <w:bCs/>
          <w:sz w:val="22"/>
          <w:szCs w:val="22"/>
        </w:rPr>
        <w:t>to be determined</w:t>
      </w:r>
    </w:p>
    <w:p w:rsidR="00470458" w:rsidRPr="00FF4F9C" w:rsidRDefault="00470458" w:rsidP="001874CB">
      <w:pPr>
        <w:widowControl/>
        <w:tabs>
          <w:tab w:val="clear" w:pos="360"/>
        </w:tabs>
        <w:spacing w:line="235" w:lineRule="auto"/>
        <w:ind w:left="360" w:right="288"/>
        <w:rPr>
          <w:b/>
          <w:bCs/>
          <w:sz w:val="16"/>
          <w:szCs w:val="16"/>
        </w:rPr>
      </w:pPr>
    </w:p>
    <w:p w:rsidR="00DA4861" w:rsidRDefault="00DA4861" w:rsidP="001874CB">
      <w:pPr>
        <w:widowControl/>
        <w:tabs>
          <w:tab w:val="clear" w:pos="360"/>
        </w:tabs>
        <w:spacing w:line="235" w:lineRule="auto"/>
        <w:ind w:left="360" w:right="288"/>
        <w:rPr>
          <w:bCs/>
          <w:sz w:val="22"/>
          <w:szCs w:val="22"/>
        </w:rPr>
      </w:pPr>
      <w:r w:rsidRPr="00CA2FC7">
        <w:rPr>
          <w:b/>
          <w:bCs/>
          <w:sz w:val="22"/>
          <w:szCs w:val="22"/>
        </w:rPr>
        <w:t>Cautionary language</w:t>
      </w:r>
      <w:r>
        <w:rPr>
          <w:bCs/>
          <w:sz w:val="22"/>
          <w:szCs w:val="22"/>
        </w:rPr>
        <w:t xml:space="preserve"> about reliance on information provided and needed due diligence </w:t>
      </w:r>
    </w:p>
    <w:p w:rsidR="00DA4861" w:rsidRPr="00BB0A38" w:rsidRDefault="00DA4861" w:rsidP="00DA4861">
      <w:pPr>
        <w:widowControl/>
        <w:tabs>
          <w:tab w:val="clear" w:pos="360"/>
        </w:tabs>
        <w:ind w:left="360" w:right="288"/>
        <w:rPr>
          <w:bCs/>
        </w:rPr>
      </w:pPr>
    </w:p>
    <w:p w:rsidR="004132CE" w:rsidRDefault="004A6476" w:rsidP="006B3BCE">
      <w:pPr>
        <w:widowControl/>
        <w:tabs>
          <w:tab w:val="clear" w:pos="360"/>
        </w:tabs>
        <w:rPr>
          <w:bCs/>
        </w:rPr>
      </w:pPr>
      <w:r>
        <w:rPr>
          <w:bCs/>
        </w:rPr>
        <w:t xml:space="preserve">In summary, </w:t>
      </w:r>
      <w:r w:rsidR="0011080C">
        <w:rPr>
          <w:bCs/>
        </w:rPr>
        <w:t xml:space="preserve">this </w:t>
      </w:r>
      <w:r w:rsidR="00D22E26">
        <w:rPr>
          <w:bCs/>
        </w:rPr>
        <w:t xml:space="preserve">presentation </w:t>
      </w:r>
      <w:r w:rsidR="0011080C">
        <w:rPr>
          <w:bCs/>
        </w:rPr>
        <w:t xml:space="preserve">layout can be utilized once the information gaps </w:t>
      </w:r>
      <w:r w:rsidR="00D32741">
        <w:rPr>
          <w:bCs/>
        </w:rPr>
        <w:t>have been</w:t>
      </w:r>
      <w:r>
        <w:rPr>
          <w:bCs/>
        </w:rPr>
        <w:t xml:space="preserve"> addressed </w:t>
      </w:r>
      <w:r w:rsidR="0011080C">
        <w:rPr>
          <w:bCs/>
        </w:rPr>
        <w:t xml:space="preserve">– </w:t>
      </w:r>
      <w:r w:rsidR="00D32741">
        <w:rPr>
          <w:bCs/>
        </w:rPr>
        <w:t>with</w:t>
      </w:r>
      <w:r w:rsidR="00171013">
        <w:rPr>
          <w:bCs/>
        </w:rPr>
        <w:t xml:space="preserve"> </w:t>
      </w:r>
      <w:r>
        <w:rPr>
          <w:bCs/>
        </w:rPr>
        <w:t xml:space="preserve">information </w:t>
      </w:r>
      <w:r w:rsidR="002C3EC6">
        <w:rPr>
          <w:bCs/>
        </w:rPr>
        <w:t>addressing these specific topics, i</w:t>
      </w:r>
      <w:r>
        <w:rPr>
          <w:bCs/>
        </w:rPr>
        <w:t>nformation resulting from the master plan</w:t>
      </w:r>
      <w:r w:rsidR="002C3EC6">
        <w:rPr>
          <w:bCs/>
        </w:rPr>
        <w:t xml:space="preserve">, </w:t>
      </w:r>
      <w:r w:rsidRPr="00D22E26">
        <w:rPr>
          <w:bCs/>
          <w:i/>
        </w:rPr>
        <w:t>and</w:t>
      </w:r>
      <w:r>
        <w:rPr>
          <w:bCs/>
        </w:rPr>
        <w:t xml:space="preserve"> actual experience </w:t>
      </w:r>
      <w:r w:rsidR="002C3EC6">
        <w:rPr>
          <w:bCs/>
        </w:rPr>
        <w:t>of</w:t>
      </w:r>
      <w:r>
        <w:rPr>
          <w:bCs/>
        </w:rPr>
        <w:t xml:space="preserve"> </w:t>
      </w:r>
      <w:r w:rsidR="002C3EC6">
        <w:rPr>
          <w:bCs/>
        </w:rPr>
        <w:t xml:space="preserve">resort </w:t>
      </w:r>
      <w:r>
        <w:rPr>
          <w:bCs/>
        </w:rPr>
        <w:t>operations</w:t>
      </w:r>
      <w:r w:rsidR="00A85045">
        <w:rPr>
          <w:bCs/>
        </w:rPr>
        <w:t>.</w:t>
      </w:r>
    </w:p>
    <w:p w:rsidR="0046509D" w:rsidRDefault="0046509D" w:rsidP="006B3BCE">
      <w:pPr>
        <w:widowControl/>
        <w:tabs>
          <w:tab w:val="clear" w:pos="360"/>
        </w:tabs>
        <w:rPr>
          <w:bCs/>
        </w:rPr>
      </w:pPr>
    </w:p>
    <w:p w:rsidR="004132CE" w:rsidRPr="003C3D4C" w:rsidRDefault="00910418" w:rsidP="006B3BCE">
      <w:pPr>
        <w:widowControl/>
        <w:tabs>
          <w:tab w:val="clear" w:pos="360"/>
        </w:tabs>
        <w:rPr>
          <w:rFonts w:ascii="Arial" w:hAnsi="Arial" w:cs="Arial"/>
          <w:b/>
          <w:bCs/>
          <w:sz w:val="28"/>
          <w:szCs w:val="28"/>
        </w:rPr>
      </w:pPr>
      <w:r w:rsidRPr="003C3D4C">
        <w:rPr>
          <w:rFonts w:ascii="Arial" w:hAnsi="Arial" w:cs="Arial"/>
          <w:b/>
          <w:bCs/>
          <w:sz w:val="28"/>
          <w:szCs w:val="28"/>
        </w:rPr>
        <w:t>Summary and conclusions about management options</w:t>
      </w:r>
    </w:p>
    <w:p w:rsidR="003A4E91" w:rsidRPr="007C142F" w:rsidRDefault="003A4E91" w:rsidP="006B3BCE">
      <w:pPr>
        <w:widowControl/>
        <w:tabs>
          <w:tab w:val="clear" w:pos="360"/>
        </w:tabs>
        <w:rPr>
          <w:rFonts w:ascii="Arial" w:hAnsi="Arial" w:cs="Arial"/>
          <w:b/>
          <w:bCs/>
        </w:rPr>
      </w:pPr>
    </w:p>
    <w:p w:rsidR="003A625D" w:rsidRDefault="00711E10" w:rsidP="003A625D">
      <w:pPr>
        <w:widowControl/>
        <w:tabs>
          <w:tab w:val="clear" w:pos="360"/>
        </w:tabs>
        <w:rPr>
          <w:bCs/>
        </w:rPr>
      </w:pPr>
      <w:r>
        <w:rPr>
          <w:bCs/>
        </w:rPr>
        <w:t>As noted earlier, r</w:t>
      </w:r>
      <w:r w:rsidR="003A625D">
        <w:rPr>
          <w:bCs/>
        </w:rPr>
        <w:t xml:space="preserve">ecent operating and financial history prior to public ownership of the </w:t>
      </w:r>
      <w:r w:rsidR="00A83813">
        <w:rPr>
          <w:bCs/>
        </w:rPr>
        <w:t>La Salle</w:t>
      </w:r>
      <w:r w:rsidR="003A625D">
        <w:rPr>
          <w:bCs/>
        </w:rPr>
        <w:t xml:space="preserve"> Lake </w:t>
      </w:r>
      <w:r w:rsidR="00D661EB">
        <w:rPr>
          <w:bCs/>
        </w:rPr>
        <w:t xml:space="preserve">State Recreation Area </w:t>
      </w:r>
      <w:r w:rsidR="003A625D">
        <w:rPr>
          <w:bCs/>
        </w:rPr>
        <w:t xml:space="preserve">resort supports the conclusion that the property in its current configuration lacks the </w:t>
      </w:r>
      <w:r>
        <w:rPr>
          <w:bCs/>
        </w:rPr>
        <w:t xml:space="preserve">short-term </w:t>
      </w:r>
      <w:r w:rsidR="003A625D">
        <w:rPr>
          <w:bCs/>
        </w:rPr>
        <w:t xml:space="preserve">potential for breakeven or better financial </w:t>
      </w:r>
      <w:r>
        <w:rPr>
          <w:bCs/>
        </w:rPr>
        <w:t xml:space="preserve">operations </w:t>
      </w:r>
      <w:r w:rsidR="003A625D">
        <w:rPr>
          <w:bCs/>
        </w:rPr>
        <w:t xml:space="preserve">that would support a third-party contractual relationship such as a comprehensive management lease or concession. </w:t>
      </w:r>
    </w:p>
    <w:p w:rsidR="003A625D" w:rsidRDefault="003A625D" w:rsidP="003A625D">
      <w:pPr>
        <w:widowControl/>
        <w:tabs>
          <w:tab w:val="clear" w:pos="360"/>
        </w:tabs>
        <w:rPr>
          <w:bCs/>
        </w:rPr>
      </w:pPr>
    </w:p>
    <w:p w:rsidR="009E5E40" w:rsidRPr="009E5E40" w:rsidRDefault="009E5E40" w:rsidP="003A625D">
      <w:pPr>
        <w:widowControl/>
        <w:tabs>
          <w:tab w:val="clear" w:pos="360"/>
        </w:tabs>
        <w:rPr>
          <w:rFonts w:ascii="Arial" w:hAnsi="Arial" w:cs="Arial"/>
          <w:b/>
          <w:bCs/>
        </w:rPr>
      </w:pPr>
      <w:r w:rsidRPr="009E5E40">
        <w:rPr>
          <w:rFonts w:ascii="Arial" w:hAnsi="Arial" w:cs="Arial"/>
          <w:b/>
          <w:bCs/>
        </w:rPr>
        <w:t>Need for additional actual experience and information from outside entities</w:t>
      </w:r>
    </w:p>
    <w:p w:rsidR="009E5E40" w:rsidRDefault="009E5E40" w:rsidP="003A625D">
      <w:pPr>
        <w:widowControl/>
        <w:tabs>
          <w:tab w:val="clear" w:pos="360"/>
        </w:tabs>
        <w:rPr>
          <w:bCs/>
        </w:rPr>
      </w:pPr>
    </w:p>
    <w:p w:rsidR="009E5E40" w:rsidRPr="00D222C3" w:rsidRDefault="00533F20" w:rsidP="00D222C3">
      <w:pPr>
        <w:pStyle w:val="ListParagraph"/>
        <w:widowControl/>
        <w:numPr>
          <w:ilvl w:val="0"/>
          <w:numId w:val="25"/>
        </w:numPr>
        <w:tabs>
          <w:tab w:val="clear" w:pos="360"/>
        </w:tabs>
        <w:ind w:left="360"/>
        <w:rPr>
          <w:bCs/>
        </w:rPr>
      </w:pPr>
      <w:r w:rsidRPr="00D222C3">
        <w:rPr>
          <w:bCs/>
        </w:rPr>
        <w:t>A</w:t>
      </w:r>
      <w:r w:rsidR="003A625D" w:rsidRPr="00D222C3">
        <w:rPr>
          <w:bCs/>
        </w:rPr>
        <w:t xml:space="preserve"> full season of operations </w:t>
      </w:r>
      <w:r w:rsidR="009E5E40" w:rsidRPr="00D222C3">
        <w:rPr>
          <w:bCs/>
        </w:rPr>
        <w:t xml:space="preserve">or more </w:t>
      </w:r>
      <w:r w:rsidR="003444F5" w:rsidRPr="00D222C3">
        <w:rPr>
          <w:bCs/>
        </w:rPr>
        <w:t>that</w:t>
      </w:r>
      <w:r w:rsidR="003A625D" w:rsidRPr="00D222C3">
        <w:rPr>
          <w:bCs/>
        </w:rPr>
        <w:t xml:space="preserve"> result</w:t>
      </w:r>
      <w:r w:rsidR="003444F5" w:rsidRPr="00D222C3">
        <w:rPr>
          <w:bCs/>
        </w:rPr>
        <w:t>s</w:t>
      </w:r>
      <w:r w:rsidR="003A625D" w:rsidRPr="00D222C3">
        <w:rPr>
          <w:bCs/>
        </w:rPr>
        <w:t xml:space="preserve"> in close-to breakeven financial results</w:t>
      </w:r>
      <w:r w:rsidR="003444F5" w:rsidRPr="00D222C3">
        <w:rPr>
          <w:bCs/>
        </w:rPr>
        <w:t xml:space="preserve"> </w:t>
      </w:r>
      <w:r w:rsidR="00D865BB">
        <w:rPr>
          <w:bCs/>
        </w:rPr>
        <w:t>c</w:t>
      </w:r>
      <w:r w:rsidR="005A13CA" w:rsidRPr="00D222C3">
        <w:rPr>
          <w:bCs/>
        </w:rPr>
        <w:t xml:space="preserve">ould </w:t>
      </w:r>
      <w:r w:rsidR="003A625D" w:rsidRPr="00D222C3">
        <w:rPr>
          <w:bCs/>
        </w:rPr>
        <w:t>establish a basis for active consideration of a third-party agreement</w:t>
      </w:r>
      <w:r w:rsidR="008B7640" w:rsidRPr="00D222C3">
        <w:rPr>
          <w:bCs/>
        </w:rPr>
        <w:t xml:space="preserve">. </w:t>
      </w:r>
      <w:r w:rsidR="00054656" w:rsidRPr="00D222C3">
        <w:rPr>
          <w:bCs/>
        </w:rPr>
        <w:t xml:space="preserve">Such information can be secured through actual operation of the resort in the </w:t>
      </w:r>
      <w:r w:rsidR="00204C28" w:rsidRPr="00D222C3">
        <w:rPr>
          <w:bCs/>
        </w:rPr>
        <w:t>b</w:t>
      </w:r>
      <w:r w:rsidR="00054656" w:rsidRPr="00D222C3">
        <w:rPr>
          <w:bCs/>
        </w:rPr>
        <w:t>ase</w:t>
      </w:r>
      <w:r w:rsidR="005D2B95" w:rsidRPr="00D222C3">
        <w:rPr>
          <w:bCs/>
        </w:rPr>
        <w:t>lin</w:t>
      </w:r>
      <w:r w:rsidR="00742C0F" w:rsidRPr="00D222C3">
        <w:rPr>
          <w:bCs/>
        </w:rPr>
        <w:t>e configuration</w:t>
      </w:r>
      <w:r w:rsidRPr="00D222C3">
        <w:rPr>
          <w:bCs/>
        </w:rPr>
        <w:t xml:space="preserve"> over the next two or three years</w:t>
      </w:r>
      <w:r w:rsidR="00742C0F" w:rsidRPr="00D222C3">
        <w:rPr>
          <w:bCs/>
        </w:rPr>
        <w:t xml:space="preserve">. </w:t>
      </w:r>
    </w:p>
    <w:p w:rsidR="009E5E40" w:rsidRDefault="009E5E40" w:rsidP="00D222C3">
      <w:pPr>
        <w:widowControl/>
        <w:tabs>
          <w:tab w:val="clear" w:pos="360"/>
        </w:tabs>
        <w:rPr>
          <w:bCs/>
        </w:rPr>
      </w:pPr>
    </w:p>
    <w:p w:rsidR="003A625D" w:rsidRPr="00D222C3" w:rsidRDefault="00742C0F" w:rsidP="00D222C3">
      <w:pPr>
        <w:pStyle w:val="ListParagraph"/>
        <w:widowControl/>
        <w:numPr>
          <w:ilvl w:val="0"/>
          <w:numId w:val="25"/>
        </w:numPr>
        <w:tabs>
          <w:tab w:val="clear" w:pos="360"/>
        </w:tabs>
        <w:ind w:left="360"/>
        <w:rPr>
          <w:bCs/>
        </w:rPr>
      </w:pPr>
      <w:r w:rsidRPr="00D222C3">
        <w:rPr>
          <w:bCs/>
        </w:rPr>
        <w:t>Relevant</w:t>
      </w:r>
      <w:r w:rsidR="001E3F5C" w:rsidRPr="00D222C3">
        <w:rPr>
          <w:bCs/>
        </w:rPr>
        <w:t xml:space="preserve"> information </w:t>
      </w:r>
      <w:r w:rsidRPr="00D222C3">
        <w:rPr>
          <w:bCs/>
        </w:rPr>
        <w:t xml:space="preserve">might </w:t>
      </w:r>
      <w:r w:rsidR="006E2192" w:rsidRPr="00D222C3">
        <w:rPr>
          <w:bCs/>
        </w:rPr>
        <w:t>also be soli</w:t>
      </w:r>
      <w:r w:rsidRPr="00D222C3">
        <w:rPr>
          <w:bCs/>
        </w:rPr>
        <w:t>cited</w:t>
      </w:r>
      <w:r w:rsidR="00D222C3" w:rsidRPr="00D222C3">
        <w:rPr>
          <w:bCs/>
        </w:rPr>
        <w:t xml:space="preserve"> through a request for information (RFI)</w:t>
      </w:r>
      <w:r w:rsidRPr="00D222C3">
        <w:rPr>
          <w:bCs/>
        </w:rPr>
        <w:t xml:space="preserve"> from commercial developers </w:t>
      </w:r>
      <w:r w:rsidR="000B4AB2" w:rsidRPr="00D222C3">
        <w:rPr>
          <w:bCs/>
        </w:rPr>
        <w:t xml:space="preserve">and managers </w:t>
      </w:r>
      <w:r w:rsidRPr="00D222C3">
        <w:rPr>
          <w:bCs/>
        </w:rPr>
        <w:t xml:space="preserve">experienced in providing build-out capital </w:t>
      </w:r>
      <w:r w:rsidR="000B4AB2" w:rsidRPr="00D222C3">
        <w:rPr>
          <w:bCs/>
        </w:rPr>
        <w:t xml:space="preserve">and operating public facilities. Such experts may be able to help address whether </w:t>
      </w:r>
      <w:r w:rsidR="00486CE5" w:rsidRPr="00D222C3">
        <w:rPr>
          <w:bCs/>
        </w:rPr>
        <w:t xml:space="preserve">the completed vision, mission, and plan for the </w:t>
      </w:r>
      <w:r w:rsidR="00A83813" w:rsidRPr="00D222C3">
        <w:rPr>
          <w:bCs/>
        </w:rPr>
        <w:t>La Salle</w:t>
      </w:r>
      <w:r w:rsidR="00486CE5" w:rsidRPr="00D222C3">
        <w:rPr>
          <w:bCs/>
        </w:rPr>
        <w:t xml:space="preserve"> Lake S</w:t>
      </w:r>
      <w:r w:rsidR="00D661EB" w:rsidRPr="00D222C3">
        <w:rPr>
          <w:bCs/>
        </w:rPr>
        <w:t xml:space="preserve">tate </w:t>
      </w:r>
      <w:r w:rsidR="00486CE5" w:rsidRPr="00D222C3">
        <w:rPr>
          <w:bCs/>
        </w:rPr>
        <w:t>R</w:t>
      </w:r>
      <w:r w:rsidR="00D661EB" w:rsidRPr="00D222C3">
        <w:rPr>
          <w:bCs/>
        </w:rPr>
        <w:t xml:space="preserve">ecreation </w:t>
      </w:r>
      <w:r w:rsidR="00486CE5" w:rsidRPr="00D222C3">
        <w:rPr>
          <w:bCs/>
        </w:rPr>
        <w:t>A</w:t>
      </w:r>
      <w:r w:rsidR="00D661EB" w:rsidRPr="00D222C3">
        <w:rPr>
          <w:bCs/>
        </w:rPr>
        <w:t>rea</w:t>
      </w:r>
      <w:r w:rsidR="00486CE5" w:rsidRPr="00D222C3">
        <w:rPr>
          <w:bCs/>
        </w:rPr>
        <w:t xml:space="preserve"> resort area offers a viable development opportunity for a public-private partnership.</w:t>
      </w:r>
    </w:p>
    <w:p w:rsidR="003A625D" w:rsidRDefault="003A625D" w:rsidP="003A625D">
      <w:pPr>
        <w:widowControl/>
        <w:tabs>
          <w:tab w:val="clear" w:pos="360"/>
        </w:tabs>
        <w:rPr>
          <w:bCs/>
        </w:rPr>
      </w:pPr>
    </w:p>
    <w:p w:rsidR="009751F1" w:rsidRPr="009751F1" w:rsidRDefault="009751F1" w:rsidP="003A625D">
      <w:pPr>
        <w:widowControl/>
        <w:tabs>
          <w:tab w:val="clear" w:pos="360"/>
        </w:tabs>
        <w:rPr>
          <w:rFonts w:ascii="Arial" w:hAnsi="Arial" w:cs="Arial"/>
          <w:b/>
          <w:bCs/>
        </w:rPr>
      </w:pPr>
      <w:r w:rsidRPr="009751F1">
        <w:rPr>
          <w:rFonts w:ascii="Arial" w:hAnsi="Arial" w:cs="Arial"/>
          <w:b/>
          <w:bCs/>
        </w:rPr>
        <w:t>Support services</w:t>
      </w:r>
    </w:p>
    <w:p w:rsidR="009751F1" w:rsidRDefault="009751F1" w:rsidP="003A625D">
      <w:pPr>
        <w:widowControl/>
        <w:tabs>
          <w:tab w:val="clear" w:pos="360"/>
        </w:tabs>
        <w:rPr>
          <w:bCs/>
        </w:rPr>
      </w:pPr>
    </w:p>
    <w:p w:rsidR="003A625D" w:rsidRPr="00634B7A" w:rsidRDefault="003A625D" w:rsidP="003A625D">
      <w:pPr>
        <w:widowControl/>
        <w:tabs>
          <w:tab w:val="clear" w:pos="360"/>
        </w:tabs>
        <w:rPr>
          <w:bCs/>
          <w:spacing w:val="-2"/>
        </w:rPr>
      </w:pPr>
      <w:r w:rsidRPr="00634B7A">
        <w:rPr>
          <w:bCs/>
          <w:spacing w:val="-2"/>
        </w:rPr>
        <w:t xml:space="preserve">An important additional consideration is that necessary support services </w:t>
      </w:r>
      <w:r w:rsidR="000C61DC">
        <w:rPr>
          <w:bCs/>
          <w:spacing w:val="-2"/>
        </w:rPr>
        <w:t>t</w:t>
      </w:r>
      <w:r w:rsidRPr="00634B7A">
        <w:rPr>
          <w:bCs/>
          <w:spacing w:val="-2"/>
        </w:rPr>
        <w:t xml:space="preserve">o be provided by Itasca State Park staff </w:t>
      </w:r>
      <w:r w:rsidR="000C61DC">
        <w:rPr>
          <w:bCs/>
          <w:spacing w:val="-2"/>
        </w:rPr>
        <w:t>in the short term. This support will be critical in</w:t>
      </w:r>
      <w:r w:rsidRPr="00634B7A">
        <w:rPr>
          <w:bCs/>
          <w:spacing w:val="-2"/>
        </w:rPr>
        <w:t xml:space="preserve"> establish</w:t>
      </w:r>
      <w:r w:rsidR="000C61DC">
        <w:rPr>
          <w:bCs/>
          <w:spacing w:val="-2"/>
        </w:rPr>
        <w:t>ing</w:t>
      </w:r>
      <w:r w:rsidRPr="00634B7A">
        <w:rPr>
          <w:bCs/>
          <w:spacing w:val="-2"/>
        </w:rPr>
        <w:t xml:space="preserve"> that the resort area, in the current configuration</w:t>
      </w:r>
      <w:r w:rsidR="009F51A7">
        <w:rPr>
          <w:bCs/>
          <w:spacing w:val="-2"/>
        </w:rPr>
        <w:t>, is</w:t>
      </w:r>
      <w:r w:rsidRPr="00634B7A">
        <w:rPr>
          <w:bCs/>
          <w:spacing w:val="-2"/>
        </w:rPr>
        <w:t xml:space="preserve"> upgraded to meet code and </w:t>
      </w:r>
      <w:r w:rsidR="00A05997" w:rsidRPr="00634B7A">
        <w:rPr>
          <w:bCs/>
          <w:spacing w:val="-2"/>
        </w:rPr>
        <w:t xml:space="preserve">Minnesota </w:t>
      </w:r>
      <w:r w:rsidRPr="00634B7A">
        <w:rPr>
          <w:bCs/>
          <w:spacing w:val="-2"/>
        </w:rPr>
        <w:t xml:space="preserve">state parks </w:t>
      </w:r>
      <w:r w:rsidR="00A05997" w:rsidRPr="00634B7A">
        <w:rPr>
          <w:bCs/>
          <w:spacing w:val="-2"/>
        </w:rPr>
        <w:t xml:space="preserve">and recreation areas </w:t>
      </w:r>
      <w:r w:rsidR="009F51A7">
        <w:rPr>
          <w:bCs/>
          <w:spacing w:val="-2"/>
        </w:rPr>
        <w:t>standards</w:t>
      </w:r>
      <w:r w:rsidRPr="00634B7A">
        <w:rPr>
          <w:bCs/>
          <w:spacing w:val="-2"/>
        </w:rPr>
        <w:t>.</w:t>
      </w:r>
      <w:r>
        <w:rPr>
          <w:bCs/>
        </w:rPr>
        <w:t xml:space="preserve"> </w:t>
      </w:r>
      <w:r w:rsidRPr="00634B7A">
        <w:rPr>
          <w:bCs/>
          <w:spacing w:val="-2"/>
        </w:rPr>
        <w:t>The list of needed support activities, including both operating and capital costs, is extensive. At present, there are many unknown conditions that may require expenditures. Such areas of risk need to be defined and contained to make the business opportunity viable, whether run by the state or an outside entity.</w:t>
      </w:r>
    </w:p>
    <w:p w:rsidR="003A625D" w:rsidRDefault="003A625D" w:rsidP="003A625D">
      <w:pPr>
        <w:widowControl/>
        <w:tabs>
          <w:tab w:val="clear" w:pos="360"/>
        </w:tabs>
        <w:rPr>
          <w:bCs/>
        </w:rPr>
      </w:pPr>
    </w:p>
    <w:p w:rsidR="003C3D4C" w:rsidRPr="003C3D4C" w:rsidRDefault="00B104D1" w:rsidP="003C3D4C">
      <w:pPr>
        <w:widowControl/>
        <w:tabs>
          <w:tab w:val="clear" w:pos="360"/>
        </w:tabs>
        <w:rPr>
          <w:rFonts w:ascii="Arial" w:hAnsi="Arial" w:cs="Arial"/>
          <w:b/>
          <w:bCs/>
          <w:spacing w:val="-4"/>
        </w:rPr>
      </w:pPr>
      <w:r>
        <w:rPr>
          <w:rFonts w:ascii="Arial" w:hAnsi="Arial" w:cs="Arial"/>
          <w:b/>
          <w:bCs/>
          <w:spacing w:val="-4"/>
        </w:rPr>
        <w:t>Conclusions</w:t>
      </w:r>
    </w:p>
    <w:p w:rsidR="003C3D4C" w:rsidRDefault="003C3D4C" w:rsidP="003A625D">
      <w:pPr>
        <w:widowControl/>
        <w:tabs>
          <w:tab w:val="clear" w:pos="360"/>
        </w:tabs>
        <w:rPr>
          <w:bCs/>
        </w:rPr>
      </w:pPr>
    </w:p>
    <w:p w:rsidR="00B104D1" w:rsidRDefault="003A625D" w:rsidP="003A625D">
      <w:pPr>
        <w:widowControl/>
        <w:tabs>
          <w:tab w:val="clear" w:pos="360"/>
        </w:tabs>
        <w:rPr>
          <w:bCs/>
        </w:rPr>
      </w:pPr>
      <w:r>
        <w:rPr>
          <w:bCs/>
        </w:rPr>
        <w:t xml:space="preserve">In conclusion, the first two or three years of operations </w:t>
      </w:r>
      <w:r w:rsidR="0092352F">
        <w:rPr>
          <w:bCs/>
        </w:rPr>
        <w:t>can be</w:t>
      </w:r>
      <w:r>
        <w:rPr>
          <w:bCs/>
        </w:rPr>
        <w:t xml:space="preserve"> accomplished by</w:t>
      </w:r>
      <w:r w:rsidR="00F636CC">
        <w:rPr>
          <w:bCs/>
        </w:rPr>
        <w:t xml:space="preserve"> </w:t>
      </w:r>
      <w:r w:rsidR="0092352F">
        <w:rPr>
          <w:bCs/>
        </w:rPr>
        <w:t xml:space="preserve">(1) </w:t>
      </w:r>
      <w:r>
        <w:rPr>
          <w:bCs/>
        </w:rPr>
        <w:t xml:space="preserve">having the </w:t>
      </w:r>
      <w:r w:rsidR="00E95929">
        <w:rPr>
          <w:bCs/>
        </w:rPr>
        <w:t xml:space="preserve">Division of </w:t>
      </w:r>
      <w:r>
        <w:rPr>
          <w:bCs/>
        </w:rPr>
        <w:t xml:space="preserve">Parks and Trails operate the </w:t>
      </w:r>
      <w:r w:rsidR="00A83813">
        <w:rPr>
          <w:bCs/>
        </w:rPr>
        <w:t>La Salle</w:t>
      </w:r>
      <w:r>
        <w:rPr>
          <w:bCs/>
        </w:rPr>
        <w:t xml:space="preserve"> Lake S</w:t>
      </w:r>
      <w:r w:rsidR="00D661EB">
        <w:rPr>
          <w:bCs/>
        </w:rPr>
        <w:t xml:space="preserve">tate </w:t>
      </w:r>
      <w:r>
        <w:rPr>
          <w:bCs/>
        </w:rPr>
        <w:t>R</w:t>
      </w:r>
      <w:r w:rsidR="00D661EB">
        <w:rPr>
          <w:bCs/>
        </w:rPr>
        <w:t xml:space="preserve">ecreation </w:t>
      </w:r>
      <w:r>
        <w:rPr>
          <w:bCs/>
        </w:rPr>
        <w:t>A</w:t>
      </w:r>
      <w:r w:rsidR="00D661EB">
        <w:rPr>
          <w:bCs/>
        </w:rPr>
        <w:t>rea</w:t>
      </w:r>
      <w:r>
        <w:rPr>
          <w:bCs/>
        </w:rPr>
        <w:t xml:space="preserve"> resort area as a </w:t>
      </w:r>
      <w:r w:rsidR="00FA03D4">
        <w:rPr>
          <w:bCs/>
        </w:rPr>
        <w:t xml:space="preserve">state-run </w:t>
      </w:r>
      <w:r>
        <w:rPr>
          <w:bCs/>
        </w:rPr>
        <w:t>satellite of Itasca State Park</w:t>
      </w:r>
      <w:r w:rsidR="00FF6A81">
        <w:rPr>
          <w:bCs/>
        </w:rPr>
        <w:t>, and (2) issu</w:t>
      </w:r>
      <w:r w:rsidR="00F72D83">
        <w:rPr>
          <w:bCs/>
        </w:rPr>
        <w:t>ing</w:t>
      </w:r>
      <w:r w:rsidR="00FF6A81">
        <w:rPr>
          <w:bCs/>
        </w:rPr>
        <w:t xml:space="preserve"> a request for information</w:t>
      </w:r>
      <w:r w:rsidR="00DC0BC9">
        <w:rPr>
          <w:bCs/>
        </w:rPr>
        <w:t xml:space="preserve"> to experienced commerci</w:t>
      </w:r>
      <w:r w:rsidR="0047770C">
        <w:rPr>
          <w:bCs/>
        </w:rPr>
        <w:t>al developers</w:t>
      </w:r>
      <w:r w:rsidR="00F72D83">
        <w:rPr>
          <w:bCs/>
        </w:rPr>
        <w:t xml:space="preserve"> when a sufficient base of </w:t>
      </w:r>
      <w:r w:rsidR="000E7580">
        <w:rPr>
          <w:bCs/>
        </w:rPr>
        <w:t xml:space="preserve">operating and </w:t>
      </w:r>
      <w:r w:rsidR="008B2149">
        <w:rPr>
          <w:bCs/>
        </w:rPr>
        <w:t xml:space="preserve">financial </w:t>
      </w:r>
      <w:r w:rsidR="00F72D83">
        <w:rPr>
          <w:bCs/>
        </w:rPr>
        <w:t xml:space="preserve">experience </w:t>
      </w:r>
      <w:r w:rsidR="00D21645">
        <w:rPr>
          <w:bCs/>
        </w:rPr>
        <w:t xml:space="preserve">shows that lease/concession success potential </w:t>
      </w:r>
      <w:r w:rsidR="00F72D83">
        <w:rPr>
          <w:bCs/>
        </w:rPr>
        <w:t>has been</w:t>
      </w:r>
      <w:r w:rsidR="00D21645">
        <w:rPr>
          <w:bCs/>
        </w:rPr>
        <w:t xml:space="preserve"> achieved</w:t>
      </w:r>
      <w:r w:rsidR="00283624">
        <w:rPr>
          <w:bCs/>
        </w:rPr>
        <w:t>.</w:t>
      </w:r>
      <w:r w:rsidR="0047770C">
        <w:rPr>
          <w:bCs/>
        </w:rPr>
        <w:t xml:space="preserve"> </w:t>
      </w:r>
      <w:r w:rsidR="0092352F" w:rsidRPr="0092352F">
        <w:rPr>
          <w:bCs/>
          <w:u w:val="single"/>
        </w:rPr>
        <w:t>However</w:t>
      </w:r>
      <w:r w:rsidR="0092352F">
        <w:rPr>
          <w:bCs/>
        </w:rPr>
        <w:t xml:space="preserve">, both of these items can be done differently. </w:t>
      </w:r>
      <w:r w:rsidR="00EE3041" w:rsidRPr="00EE3041">
        <w:rPr>
          <w:bCs/>
          <w:u w:val="single"/>
        </w:rPr>
        <w:t>First</w:t>
      </w:r>
      <w:r w:rsidR="00EE3041">
        <w:rPr>
          <w:bCs/>
        </w:rPr>
        <w:t>, an</w:t>
      </w:r>
      <w:r w:rsidR="002E1733">
        <w:rPr>
          <w:bCs/>
        </w:rPr>
        <w:t xml:space="preserve">other </w:t>
      </w:r>
      <w:r w:rsidR="00EE3041">
        <w:rPr>
          <w:bCs/>
        </w:rPr>
        <w:t xml:space="preserve">(private sector) </w:t>
      </w:r>
      <w:r w:rsidR="002E1733">
        <w:rPr>
          <w:bCs/>
        </w:rPr>
        <w:t xml:space="preserve">operator could be contracted to provide services for the startup phase of the operations. </w:t>
      </w:r>
      <w:r w:rsidR="00D84D04">
        <w:rPr>
          <w:bCs/>
        </w:rPr>
        <w:t xml:space="preserve">Significant </w:t>
      </w:r>
      <w:r w:rsidR="002E1733">
        <w:rPr>
          <w:bCs/>
        </w:rPr>
        <w:t>Itasca State Park support</w:t>
      </w:r>
      <w:r w:rsidR="00D84D04">
        <w:rPr>
          <w:bCs/>
        </w:rPr>
        <w:t>,</w:t>
      </w:r>
      <w:r w:rsidR="002E1733">
        <w:rPr>
          <w:bCs/>
        </w:rPr>
        <w:t xml:space="preserve"> or some undetermined amount of financial support, would likely be needed to </w:t>
      </w:r>
      <w:r w:rsidR="00EE3041">
        <w:rPr>
          <w:bCs/>
        </w:rPr>
        <w:t xml:space="preserve">enable a third party operator. A management contract may be </w:t>
      </w:r>
      <w:r w:rsidR="00EE3041">
        <w:rPr>
          <w:bCs/>
        </w:rPr>
        <w:lastRenderedPageBreak/>
        <w:t xml:space="preserve">the way to deal with this option. </w:t>
      </w:r>
      <w:r w:rsidR="00EE3041" w:rsidRPr="00D84D04">
        <w:rPr>
          <w:bCs/>
          <w:u w:val="single"/>
        </w:rPr>
        <w:t>Second</w:t>
      </w:r>
      <w:r w:rsidR="00EE3041">
        <w:rPr>
          <w:bCs/>
        </w:rPr>
        <w:t xml:space="preserve">, </w:t>
      </w:r>
      <w:r w:rsidR="00447E7D">
        <w:rPr>
          <w:bCs/>
        </w:rPr>
        <w:t>an RFI could be sent out at any time, including during startup operations and after. We suggest that the master planning process should be completed, at a minimum, before an RFI is composed and distributed.</w:t>
      </w:r>
    </w:p>
    <w:p w:rsidR="00B104D1" w:rsidRDefault="00B104D1" w:rsidP="003A625D">
      <w:pPr>
        <w:widowControl/>
        <w:tabs>
          <w:tab w:val="clear" w:pos="360"/>
        </w:tabs>
        <w:rPr>
          <w:bCs/>
        </w:rPr>
      </w:pPr>
    </w:p>
    <w:p w:rsidR="003A625D" w:rsidRDefault="00C962B5" w:rsidP="003A625D">
      <w:pPr>
        <w:widowControl/>
        <w:tabs>
          <w:tab w:val="clear" w:pos="360"/>
        </w:tabs>
        <w:rPr>
          <w:bCs/>
        </w:rPr>
      </w:pPr>
      <w:r>
        <w:rPr>
          <w:bCs/>
        </w:rPr>
        <w:t>A management services agreement i</w:t>
      </w:r>
      <w:r w:rsidR="003A625D">
        <w:rPr>
          <w:bCs/>
        </w:rPr>
        <w:t>n this early period</w:t>
      </w:r>
      <w:r>
        <w:rPr>
          <w:bCs/>
        </w:rPr>
        <w:t xml:space="preserve"> would engage a private party to run the early operations. </w:t>
      </w:r>
      <w:r w:rsidR="00310D4D">
        <w:rPr>
          <w:bCs/>
        </w:rPr>
        <w:t>There would be existing agreements that could provide a foundati</w:t>
      </w:r>
      <w:r w:rsidR="00A00152">
        <w:rPr>
          <w:bCs/>
        </w:rPr>
        <w:t>on for this type of arrangement; h</w:t>
      </w:r>
      <w:r w:rsidR="00310D4D">
        <w:rPr>
          <w:bCs/>
        </w:rPr>
        <w:t>owever, t</w:t>
      </w:r>
      <w:r w:rsidR="003A625D">
        <w:rPr>
          <w:bCs/>
        </w:rPr>
        <w:t xml:space="preserve">his arrangement may not be useful or effective if state employees provide greater value overall and at the same or lower costs. In that regard, </w:t>
      </w:r>
      <w:r w:rsidR="002179E6">
        <w:rPr>
          <w:bCs/>
        </w:rPr>
        <w:t xml:space="preserve">it should be noted that </w:t>
      </w:r>
      <w:r w:rsidR="003A625D">
        <w:rPr>
          <w:bCs/>
        </w:rPr>
        <w:t xml:space="preserve">the department’s assumptions about </w:t>
      </w:r>
      <w:r w:rsidR="002179E6">
        <w:rPr>
          <w:bCs/>
        </w:rPr>
        <w:t>La</w:t>
      </w:r>
      <w:r w:rsidR="005405DC">
        <w:rPr>
          <w:bCs/>
        </w:rPr>
        <w:t xml:space="preserve"> </w:t>
      </w:r>
      <w:r w:rsidR="002179E6">
        <w:rPr>
          <w:bCs/>
        </w:rPr>
        <w:t xml:space="preserve">Salle Lake State Recreation Area </w:t>
      </w:r>
      <w:r w:rsidR="003A625D">
        <w:rPr>
          <w:bCs/>
        </w:rPr>
        <w:t>onsite staffing for the resort include seasonal employees (</w:t>
      </w:r>
      <w:r w:rsidR="00431613">
        <w:rPr>
          <w:bCs/>
        </w:rPr>
        <w:t>seasonal parks workers, seasonal natural resource workers, and seasonal specialists)</w:t>
      </w:r>
      <w:r w:rsidR="003A625D">
        <w:rPr>
          <w:bCs/>
        </w:rPr>
        <w:t>, with supervision provided by an Itasca St</w:t>
      </w:r>
      <w:r w:rsidR="00431613">
        <w:rPr>
          <w:bCs/>
        </w:rPr>
        <w:t>ate Park supervisor (</w:t>
      </w:r>
      <w:r w:rsidR="00602A6D">
        <w:rPr>
          <w:bCs/>
        </w:rPr>
        <w:t xml:space="preserve">and </w:t>
      </w:r>
      <w:r w:rsidR="003A625D">
        <w:rPr>
          <w:bCs/>
        </w:rPr>
        <w:t>without addi</w:t>
      </w:r>
      <w:r w:rsidR="0030258F">
        <w:rPr>
          <w:bCs/>
        </w:rPr>
        <w:t>ng</w:t>
      </w:r>
      <w:r w:rsidR="003A625D">
        <w:rPr>
          <w:bCs/>
        </w:rPr>
        <w:t xml:space="preserve"> </w:t>
      </w:r>
      <w:r w:rsidR="0030258F">
        <w:rPr>
          <w:bCs/>
        </w:rPr>
        <w:t xml:space="preserve">to </w:t>
      </w:r>
      <w:r w:rsidR="003A625D">
        <w:rPr>
          <w:bCs/>
        </w:rPr>
        <w:t>Itasca</w:t>
      </w:r>
      <w:r w:rsidR="0001715B">
        <w:rPr>
          <w:bCs/>
        </w:rPr>
        <w:t xml:space="preserve"> State Park</w:t>
      </w:r>
      <w:r w:rsidR="003A625D">
        <w:rPr>
          <w:bCs/>
        </w:rPr>
        <w:t xml:space="preserve"> staffing). </w:t>
      </w:r>
    </w:p>
    <w:p w:rsidR="00D865BB" w:rsidRDefault="00D865BB" w:rsidP="003A625D">
      <w:pPr>
        <w:widowControl/>
        <w:tabs>
          <w:tab w:val="clear" w:pos="360"/>
        </w:tabs>
        <w:rPr>
          <w:bCs/>
        </w:rPr>
      </w:pPr>
    </w:p>
    <w:p w:rsidR="00D865BB" w:rsidRPr="00891461" w:rsidRDefault="00D865BB" w:rsidP="00D865BB">
      <w:pPr>
        <w:widowControl/>
        <w:tabs>
          <w:tab w:val="clear" w:pos="360"/>
        </w:tabs>
        <w:rPr>
          <w:bCs/>
          <w:spacing w:val="-2"/>
        </w:rPr>
      </w:pPr>
      <w:r w:rsidRPr="00891461">
        <w:rPr>
          <w:bCs/>
          <w:spacing w:val="-2"/>
        </w:rPr>
        <w:t xml:space="preserve">The RFI would outline the vision for the SRA resort area and provide information needed to determine whether the developers, and others, would be able to respond to a subsequent request for proposals to undertake capital development and management of the resort area. </w:t>
      </w:r>
    </w:p>
    <w:p w:rsidR="003A625D" w:rsidRDefault="003A625D" w:rsidP="003A625D">
      <w:pPr>
        <w:widowControl/>
        <w:tabs>
          <w:tab w:val="clear" w:pos="360"/>
        </w:tabs>
        <w:rPr>
          <w:bCs/>
        </w:rPr>
      </w:pPr>
    </w:p>
    <w:p w:rsidR="005410A4" w:rsidRPr="00FE42AC" w:rsidRDefault="005410A4"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sz w:val="28"/>
          <w:szCs w:val="28"/>
        </w:rPr>
      </w:pPr>
      <w:r w:rsidRPr="00FE42AC">
        <w:rPr>
          <w:rFonts w:ascii="Arial" w:hAnsi="Arial" w:cs="Arial"/>
          <w:b/>
          <w:bCs/>
          <w:sz w:val="28"/>
          <w:szCs w:val="28"/>
        </w:rPr>
        <w:t>Design and phasing of management options</w:t>
      </w:r>
    </w:p>
    <w:p w:rsidR="00E44381" w:rsidRPr="00322A20" w:rsidRDefault="00E44381"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
          <w:bCs/>
        </w:rPr>
      </w:pPr>
    </w:p>
    <w:p w:rsidR="00EA0271" w:rsidRDefault="005410A4" w:rsidP="0063154E">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Pr>
          <w:bCs/>
        </w:rPr>
        <w:t xml:space="preserve">The </w:t>
      </w:r>
      <w:r w:rsidR="00B46253">
        <w:rPr>
          <w:bCs/>
        </w:rPr>
        <w:t xml:space="preserve">peak </w:t>
      </w:r>
      <w:r w:rsidR="005405DC">
        <w:rPr>
          <w:bCs/>
        </w:rPr>
        <w:t xml:space="preserve">use </w:t>
      </w:r>
      <w:r>
        <w:rPr>
          <w:bCs/>
        </w:rPr>
        <w:t xml:space="preserve">season for </w:t>
      </w:r>
      <w:r w:rsidR="00B46253">
        <w:rPr>
          <w:bCs/>
        </w:rPr>
        <w:t xml:space="preserve">Minnesota </w:t>
      </w:r>
      <w:r w:rsidR="00CD52AF">
        <w:rPr>
          <w:bCs/>
        </w:rPr>
        <w:t xml:space="preserve">state </w:t>
      </w:r>
      <w:r>
        <w:rPr>
          <w:bCs/>
        </w:rPr>
        <w:t>park</w:t>
      </w:r>
      <w:r w:rsidR="00B46253">
        <w:rPr>
          <w:bCs/>
        </w:rPr>
        <w:t>s</w:t>
      </w:r>
      <w:r>
        <w:rPr>
          <w:bCs/>
        </w:rPr>
        <w:t xml:space="preserve"> </w:t>
      </w:r>
      <w:r w:rsidR="00CD52AF">
        <w:rPr>
          <w:bCs/>
        </w:rPr>
        <w:t xml:space="preserve">and recreation area systems </w:t>
      </w:r>
      <w:r>
        <w:rPr>
          <w:bCs/>
        </w:rPr>
        <w:t xml:space="preserve">use is </w:t>
      </w:r>
      <w:r w:rsidR="00B46253">
        <w:rPr>
          <w:bCs/>
        </w:rPr>
        <w:t>May through the end of October</w:t>
      </w:r>
      <w:r>
        <w:rPr>
          <w:bCs/>
        </w:rPr>
        <w:t>.</w:t>
      </w:r>
      <w:r w:rsidR="00365BB4">
        <w:rPr>
          <w:rStyle w:val="FootnoteReference"/>
          <w:bCs/>
        </w:rPr>
        <w:footnoteReference w:id="10"/>
      </w:r>
      <w:r w:rsidR="008363E8">
        <w:rPr>
          <w:bCs/>
        </w:rPr>
        <w:t xml:space="preserve"> </w:t>
      </w:r>
      <w:r w:rsidR="00AD53A8">
        <w:rPr>
          <w:bCs/>
        </w:rPr>
        <w:t xml:space="preserve">In the following sections, the </w:t>
      </w:r>
      <w:r w:rsidR="00B46253">
        <w:rPr>
          <w:bCs/>
        </w:rPr>
        <w:t>calendar y</w:t>
      </w:r>
      <w:r w:rsidR="00AD53A8">
        <w:rPr>
          <w:bCs/>
        </w:rPr>
        <w:t>ear is used to differentiate seasons</w:t>
      </w:r>
      <w:r w:rsidR="0081798E">
        <w:rPr>
          <w:bCs/>
        </w:rPr>
        <w:t>.</w:t>
      </w:r>
      <w:r w:rsidR="009C17AA">
        <w:rPr>
          <w:bCs/>
        </w:rPr>
        <w:t xml:space="preserve"> The periodic assessment of management options would be tied to </w:t>
      </w:r>
      <w:r w:rsidR="007D3FBF">
        <w:rPr>
          <w:bCs/>
        </w:rPr>
        <w:t xml:space="preserve">full-season </w:t>
      </w:r>
      <w:r w:rsidR="009C17AA">
        <w:rPr>
          <w:bCs/>
        </w:rPr>
        <w:t xml:space="preserve">operating results along </w:t>
      </w:r>
      <w:r w:rsidR="00423E96">
        <w:rPr>
          <w:bCs/>
        </w:rPr>
        <w:t xml:space="preserve">with </w:t>
      </w:r>
      <w:r w:rsidR="007D3FBF">
        <w:rPr>
          <w:bCs/>
        </w:rPr>
        <w:t xml:space="preserve">information from </w:t>
      </w:r>
      <w:r w:rsidR="00423E96">
        <w:rPr>
          <w:bCs/>
        </w:rPr>
        <w:t xml:space="preserve">ongoing </w:t>
      </w:r>
      <w:r w:rsidR="009C17AA">
        <w:rPr>
          <w:bCs/>
        </w:rPr>
        <w:t>planning</w:t>
      </w:r>
      <w:r w:rsidR="009E1F58">
        <w:rPr>
          <w:bCs/>
        </w:rPr>
        <w:t xml:space="preserve"> and assessment of options</w:t>
      </w:r>
      <w:r w:rsidR="009C17AA">
        <w:rPr>
          <w:bCs/>
        </w:rPr>
        <w:t>.</w:t>
      </w:r>
      <w:r w:rsidR="00662687">
        <w:rPr>
          <w:rStyle w:val="FootnoteReference"/>
          <w:bCs/>
        </w:rPr>
        <w:footnoteReference w:id="11"/>
      </w:r>
    </w:p>
    <w:p w:rsidR="0063154E" w:rsidRDefault="0063154E" w:rsidP="0063154E">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rPr>
      </w:pPr>
    </w:p>
    <w:p w:rsidR="00FC62CB" w:rsidRPr="00271E62" w:rsidRDefault="007F3170"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i/>
          <w:spacing w:val="-4"/>
        </w:rPr>
      </w:pPr>
      <w:r>
        <w:rPr>
          <w:rFonts w:ascii="Arial" w:hAnsi="Arial" w:cs="Arial"/>
          <w:b/>
          <w:bCs/>
          <w:i/>
          <w:spacing w:val="-4"/>
        </w:rPr>
        <w:t>Site preparation and F</w:t>
      </w:r>
      <w:r w:rsidR="00FC62CB" w:rsidRPr="00271E62">
        <w:rPr>
          <w:rFonts w:ascii="Arial" w:hAnsi="Arial" w:cs="Arial"/>
          <w:b/>
          <w:bCs/>
          <w:i/>
          <w:spacing w:val="-4"/>
        </w:rPr>
        <w:t>irst operating season</w:t>
      </w:r>
      <w:r w:rsidR="005410A4" w:rsidRPr="00271E62">
        <w:rPr>
          <w:rFonts w:ascii="Arial" w:hAnsi="Arial" w:cs="Arial"/>
          <w:b/>
          <w:bCs/>
          <w:i/>
          <w:spacing w:val="-4"/>
        </w:rPr>
        <w:t xml:space="preserve"> </w:t>
      </w:r>
    </w:p>
    <w:p w:rsidR="005410A4" w:rsidRPr="00271E62" w:rsidRDefault="005410A4"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i/>
          <w:spacing w:val="-4"/>
        </w:rPr>
      </w:pPr>
      <w:r w:rsidRPr="00271E62">
        <w:rPr>
          <w:rFonts w:ascii="Arial" w:hAnsi="Arial" w:cs="Arial"/>
          <w:b/>
          <w:bCs/>
          <w:i/>
          <w:spacing w:val="-4"/>
        </w:rPr>
        <w:t xml:space="preserve">Nov 2011 </w:t>
      </w:r>
      <w:r w:rsidR="00012967" w:rsidRPr="00271E62">
        <w:rPr>
          <w:rFonts w:ascii="Arial" w:hAnsi="Arial" w:cs="Arial"/>
          <w:b/>
          <w:bCs/>
          <w:i/>
          <w:spacing w:val="-4"/>
        </w:rPr>
        <w:t>through end of CY2012</w:t>
      </w:r>
      <w:r w:rsidRPr="00271E62">
        <w:rPr>
          <w:rFonts w:ascii="Arial" w:hAnsi="Arial" w:cs="Arial"/>
          <w:b/>
          <w:bCs/>
          <w:i/>
          <w:spacing w:val="-4"/>
        </w:rPr>
        <w:t xml:space="preserve"> </w:t>
      </w:r>
    </w:p>
    <w:p w:rsidR="00F85C51" w:rsidRDefault="00F85C51"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u w:val="single"/>
        </w:rPr>
      </w:pPr>
    </w:p>
    <w:p w:rsidR="00F85C51" w:rsidRPr="006B5E04" w:rsidRDefault="00A82D57"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Cs/>
          <w:i/>
          <w:sz w:val="22"/>
          <w:szCs w:val="22"/>
        </w:rPr>
      </w:pPr>
      <w:r w:rsidRPr="006B5E04">
        <w:rPr>
          <w:rFonts w:ascii="Arial" w:hAnsi="Arial" w:cs="Arial"/>
          <w:b/>
          <w:bCs/>
          <w:i/>
          <w:sz w:val="22"/>
          <w:szCs w:val="22"/>
        </w:rPr>
        <w:t>Site p</w:t>
      </w:r>
      <w:r w:rsidR="005410A4" w:rsidRPr="006B5E04">
        <w:rPr>
          <w:rFonts w:ascii="Arial" w:hAnsi="Arial" w:cs="Arial"/>
          <w:b/>
          <w:bCs/>
          <w:i/>
          <w:sz w:val="22"/>
          <w:szCs w:val="22"/>
        </w:rPr>
        <w:t>reparation</w:t>
      </w:r>
    </w:p>
    <w:p w:rsidR="00F85C51" w:rsidRPr="0022665E" w:rsidRDefault="00F85C51"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sz w:val="20"/>
          <w:szCs w:val="20"/>
        </w:rPr>
      </w:pPr>
    </w:p>
    <w:p w:rsidR="00A82D57" w:rsidRDefault="005410A4"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Pr>
          <w:bCs/>
        </w:rPr>
        <w:t>From November</w:t>
      </w:r>
      <w:r w:rsidR="002A7FB2">
        <w:rPr>
          <w:bCs/>
        </w:rPr>
        <w:t>,</w:t>
      </w:r>
      <w:r>
        <w:rPr>
          <w:bCs/>
        </w:rPr>
        <w:t xml:space="preserve"> </w:t>
      </w:r>
      <w:r w:rsidR="002A7FB2">
        <w:rPr>
          <w:bCs/>
        </w:rPr>
        <w:t xml:space="preserve">2011 </w:t>
      </w:r>
      <w:r>
        <w:rPr>
          <w:bCs/>
        </w:rPr>
        <w:t>through early May</w:t>
      </w:r>
      <w:r w:rsidR="002A7FB2">
        <w:rPr>
          <w:bCs/>
        </w:rPr>
        <w:t>,</w:t>
      </w:r>
      <w:r>
        <w:rPr>
          <w:bCs/>
        </w:rPr>
        <w:t xml:space="preserve"> </w:t>
      </w:r>
      <w:r w:rsidR="002A7FB2">
        <w:rPr>
          <w:bCs/>
        </w:rPr>
        <w:t xml:space="preserve">2012 </w:t>
      </w:r>
      <w:r>
        <w:rPr>
          <w:bCs/>
        </w:rPr>
        <w:t xml:space="preserve">the DNR </w:t>
      </w:r>
      <w:r w:rsidR="00515EB9">
        <w:rPr>
          <w:bCs/>
        </w:rPr>
        <w:t xml:space="preserve">will </w:t>
      </w:r>
      <w:r>
        <w:rPr>
          <w:bCs/>
        </w:rPr>
        <w:t xml:space="preserve">prepare for use of resort area structures and amenities, assessing needs and uses, bringing structures into ADA and code compliance, </w:t>
      </w:r>
      <w:r w:rsidR="00B635C3">
        <w:rPr>
          <w:bCs/>
        </w:rPr>
        <w:t xml:space="preserve">evaluating and improving ADA compliance, </w:t>
      </w:r>
      <w:r>
        <w:rPr>
          <w:bCs/>
        </w:rPr>
        <w:t>and making necessary c</w:t>
      </w:r>
      <w:r w:rsidR="00EA0271">
        <w:rPr>
          <w:bCs/>
        </w:rPr>
        <w:t>hanges and improvements for the</w:t>
      </w:r>
      <w:r>
        <w:rPr>
          <w:bCs/>
        </w:rPr>
        <w:t xml:space="preserve"> </w:t>
      </w:r>
      <w:r w:rsidR="00B635C3">
        <w:rPr>
          <w:bCs/>
        </w:rPr>
        <w:t>b</w:t>
      </w:r>
      <w:r w:rsidR="00EA0271">
        <w:rPr>
          <w:bCs/>
        </w:rPr>
        <w:t xml:space="preserve">aseline </w:t>
      </w:r>
      <w:r>
        <w:rPr>
          <w:bCs/>
        </w:rPr>
        <w:t>configuration.</w:t>
      </w:r>
    </w:p>
    <w:p w:rsidR="00F85C51" w:rsidRPr="00286D76" w:rsidRDefault="00F85C51" w:rsidP="005410A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Cs/>
          <w:sz w:val="22"/>
          <w:szCs w:val="22"/>
        </w:rPr>
      </w:pPr>
    </w:p>
    <w:p w:rsidR="00F85C51" w:rsidRDefault="005410A4"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sz w:val="22"/>
          <w:szCs w:val="22"/>
        </w:rPr>
      </w:pPr>
      <w:r w:rsidRPr="006B5E04">
        <w:rPr>
          <w:rFonts w:ascii="Arial" w:hAnsi="Arial" w:cs="Arial"/>
          <w:b/>
          <w:bCs/>
          <w:i/>
          <w:sz w:val="22"/>
          <w:szCs w:val="22"/>
        </w:rPr>
        <w:t xml:space="preserve">Startup </w:t>
      </w:r>
      <w:r w:rsidR="00847F1F" w:rsidRPr="006B5E04">
        <w:rPr>
          <w:rFonts w:ascii="Arial" w:hAnsi="Arial" w:cs="Arial"/>
          <w:b/>
          <w:bCs/>
          <w:i/>
          <w:sz w:val="22"/>
          <w:szCs w:val="22"/>
        </w:rPr>
        <w:t xml:space="preserve">(first full season) </w:t>
      </w:r>
      <w:r w:rsidRPr="006B5E04">
        <w:rPr>
          <w:rFonts w:ascii="Arial" w:hAnsi="Arial" w:cs="Arial"/>
          <w:b/>
          <w:bCs/>
          <w:i/>
          <w:sz w:val="22"/>
          <w:szCs w:val="22"/>
        </w:rPr>
        <w:t>operations</w:t>
      </w:r>
    </w:p>
    <w:p w:rsidR="006B5E04" w:rsidRPr="006B5E04" w:rsidRDefault="006B5E04" w:rsidP="006B5E0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sz w:val="22"/>
          <w:szCs w:val="22"/>
        </w:rPr>
      </w:pPr>
      <w:r>
        <w:rPr>
          <w:rFonts w:ascii="Arial" w:hAnsi="Arial" w:cs="Arial"/>
          <w:b/>
          <w:bCs/>
          <w:i/>
          <w:sz w:val="22"/>
          <w:szCs w:val="22"/>
        </w:rPr>
        <w:t>through the end of CY2012</w:t>
      </w:r>
    </w:p>
    <w:p w:rsidR="00F85C51" w:rsidRPr="00DD3A43" w:rsidRDefault="00F85C51"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
          <w:bCs/>
          <w:sz w:val="22"/>
          <w:szCs w:val="22"/>
        </w:rPr>
      </w:pPr>
    </w:p>
    <w:p w:rsidR="005410A4" w:rsidRDefault="00AD5D4F"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The first season of operation</w:t>
      </w:r>
      <w:r w:rsidR="00E16DA8">
        <w:rPr>
          <w:bCs/>
        </w:rPr>
        <w:t>s</w:t>
      </w:r>
      <w:r>
        <w:rPr>
          <w:bCs/>
        </w:rPr>
        <w:t xml:space="preserve"> is anticipated to begin in mid-May 2012. </w:t>
      </w:r>
      <w:r w:rsidR="00E16DA8">
        <w:rPr>
          <w:bCs/>
        </w:rPr>
        <w:t xml:space="preserve">Reviving the </w:t>
      </w:r>
      <w:r w:rsidR="0099568B">
        <w:rPr>
          <w:bCs/>
        </w:rPr>
        <w:t>baseline</w:t>
      </w:r>
      <w:r w:rsidR="005410A4">
        <w:rPr>
          <w:bCs/>
        </w:rPr>
        <w:t xml:space="preserve"> infrastructure </w:t>
      </w:r>
      <w:r w:rsidR="004A6CAB">
        <w:rPr>
          <w:bCs/>
        </w:rPr>
        <w:t>includes</w:t>
      </w:r>
      <w:r w:rsidR="005410A4">
        <w:rPr>
          <w:bCs/>
        </w:rPr>
        <w:t xml:space="preserve"> bringing into potential revenue-generating use the pool building including the swimming pool</w:t>
      </w:r>
      <w:r w:rsidR="0099568B">
        <w:rPr>
          <w:bCs/>
        </w:rPr>
        <w:t xml:space="preserve">, the two cabins, </w:t>
      </w:r>
      <w:r w:rsidR="005410A4">
        <w:rPr>
          <w:bCs/>
        </w:rPr>
        <w:t xml:space="preserve">and 40 campsites. </w:t>
      </w:r>
      <w:r w:rsidR="002C7A55">
        <w:rPr>
          <w:bCs/>
        </w:rPr>
        <w:t>Based on available information, t</w:t>
      </w:r>
      <w:r w:rsidR="002A4F08">
        <w:rPr>
          <w:bCs/>
        </w:rPr>
        <w:t>he two</w:t>
      </w:r>
      <w:r w:rsidR="005410A4">
        <w:rPr>
          <w:bCs/>
        </w:rPr>
        <w:t xml:space="preserve"> </w:t>
      </w:r>
      <w:r w:rsidR="00FB304F">
        <w:rPr>
          <w:bCs/>
        </w:rPr>
        <w:t xml:space="preserve">additional </w:t>
      </w:r>
      <w:r w:rsidR="00E16DA8">
        <w:rPr>
          <w:bCs/>
        </w:rPr>
        <w:t xml:space="preserve">rental </w:t>
      </w:r>
      <w:r w:rsidR="005410A4">
        <w:rPr>
          <w:bCs/>
        </w:rPr>
        <w:t xml:space="preserve">houses </w:t>
      </w:r>
      <w:r w:rsidR="00E16DA8">
        <w:rPr>
          <w:bCs/>
        </w:rPr>
        <w:t xml:space="preserve">(or cabins) would be </w:t>
      </w:r>
      <w:r w:rsidR="005410A4">
        <w:rPr>
          <w:bCs/>
        </w:rPr>
        <w:t>ready for use in May</w:t>
      </w:r>
      <w:r w:rsidR="002A4F08">
        <w:rPr>
          <w:bCs/>
        </w:rPr>
        <w:t xml:space="preserve"> </w:t>
      </w:r>
      <w:r w:rsidR="00E16DA8">
        <w:rPr>
          <w:bCs/>
        </w:rPr>
        <w:t>2013</w:t>
      </w:r>
      <w:r w:rsidR="000A0CE8">
        <w:rPr>
          <w:bCs/>
        </w:rPr>
        <w:t>,</w:t>
      </w:r>
      <w:r w:rsidR="00A409C0">
        <w:rPr>
          <w:bCs/>
        </w:rPr>
        <w:t xml:space="preserve"> </w:t>
      </w:r>
      <w:r w:rsidR="000B0841">
        <w:rPr>
          <w:bCs/>
        </w:rPr>
        <w:t>after structural deficiencies and ADA compliance issues are addressed</w:t>
      </w:r>
      <w:r w:rsidR="00A409C0">
        <w:rPr>
          <w:bCs/>
        </w:rPr>
        <w:t xml:space="preserve">. </w:t>
      </w:r>
      <w:r w:rsidR="005410A4">
        <w:rPr>
          <w:bCs/>
        </w:rPr>
        <w:t xml:space="preserve">   </w:t>
      </w:r>
    </w:p>
    <w:p w:rsidR="00A82D57" w:rsidRPr="0056319E" w:rsidRDefault="00A82D57"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5410A4" w:rsidRDefault="005410A4"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 xml:space="preserve">During this startup period, the support provided by the Itasca State Park work crews and supervision will be essential to determine that all systems are operating reliably and can support revenue-generating operations. During this </w:t>
      </w:r>
      <w:r w:rsidR="001A1A76">
        <w:rPr>
          <w:bCs/>
        </w:rPr>
        <w:t xml:space="preserve">startup </w:t>
      </w:r>
      <w:r>
        <w:rPr>
          <w:bCs/>
        </w:rPr>
        <w:t xml:space="preserve">period there is </w:t>
      </w:r>
      <w:r w:rsidR="001A1A76">
        <w:rPr>
          <w:bCs/>
        </w:rPr>
        <w:t>increased</w:t>
      </w:r>
      <w:r>
        <w:rPr>
          <w:bCs/>
        </w:rPr>
        <w:t xml:space="preserve"> risk of finding unexpected problems with the infrastructure</w:t>
      </w:r>
      <w:r w:rsidR="001A1A76">
        <w:rPr>
          <w:bCs/>
        </w:rPr>
        <w:t xml:space="preserve">. If problems are found, they can be </w:t>
      </w:r>
      <w:r w:rsidR="00F71EE2">
        <w:rPr>
          <w:bCs/>
        </w:rPr>
        <w:t>fixed</w:t>
      </w:r>
      <w:r>
        <w:rPr>
          <w:bCs/>
        </w:rPr>
        <w:t xml:space="preserve"> and </w:t>
      </w:r>
      <w:r w:rsidR="00F71EE2">
        <w:rPr>
          <w:bCs/>
        </w:rPr>
        <w:t>a</w:t>
      </w:r>
      <w:r>
        <w:rPr>
          <w:bCs/>
        </w:rPr>
        <w:t>dditional necessary updates or upgrades to the infrastructure</w:t>
      </w:r>
      <w:r w:rsidR="00F71EE2">
        <w:rPr>
          <w:bCs/>
        </w:rPr>
        <w:t xml:space="preserve"> can be made.</w:t>
      </w:r>
      <w:r>
        <w:rPr>
          <w:bCs/>
        </w:rPr>
        <w:t xml:space="preserve"> </w:t>
      </w:r>
      <w:r w:rsidR="00F71EE2">
        <w:rPr>
          <w:bCs/>
        </w:rPr>
        <w:t xml:space="preserve">It is </w:t>
      </w:r>
      <w:r>
        <w:rPr>
          <w:bCs/>
        </w:rPr>
        <w:t>unlikely t</w:t>
      </w:r>
      <w:r w:rsidR="00F71EE2">
        <w:rPr>
          <w:bCs/>
        </w:rPr>
        <w:t>hat</w:t>
      </w:r>
      <w:r>
        <w:rPr>
          <w:bCs/>
        </w:rPr>
        <w:t xml:space="preserve"> </w:t>
      </w:r>
      <w:r w:rsidR="00F71EE2">
        <w:rPr>
          <w:bCs/>
        </w:rPr>
        <w:t xml:space="preserve">additional </w:t>
      </w:r>
      <w:r>
        <w:rPr>
          <w:bCs/>
        </w:rPr>
        <w:t xml:space="preserve">infrastructure </w:t>
      </w:r>
      <w:r w:rsidR="00F71EE2">
        <w:rPr>
          <w:bCs/>
        </w:rPr>
        <w:t xml:space="preserve">or </w:t>
      </w:r>
      <w:r>
        <w:rPr>
          <w:bCs/>
        </w:rPr>
        <w:t>build-out</w:t>
      </w:r>
      <w:r w:rsidR="00F71EE2">
        <w:rPr>
          <w:bCs/>
        </w:rPr>
        <w:t xml:space="preserve"> would be done during this </w:t>
      </w:r>
      <w:r w:rsidR="008C0560">
        <w:rPr>
          <w:bCs/>
        </w:rPr>
        <w:t>initial startup</w:t>
      </w:r>
      <w:r w:rsidR="00F71EE2">
        <w:rPr>
          <w:bCs/>
        </w:rPr>
        <w:t xml:space="preserve"> period.</w:t>
      </w:r>
    </w:p>
    <w:p w:rsidR="00A5648A" w:rsidRPr="0056319E" w:rsidRDefault="00A5648A"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5410A4" w:rsidRDefault="00B812EF"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 xml:space="preserve">The resort area property </w:t>
      </w:r>
      <w:r w:rsidR="005410A4">
        <w:rPr>
          <w:bCs/>
        </w:rPr>
        <w:t xml:space="preserve">can be further assessed for problems and stabilized. This period will also be </w:t>
      </w:r>
      <w:r w:rsidR="00502B63">
        <w:rPr>
          <w:bCs/>
        </w:rPr>
        <w:t>used to</w:t>
      </w:r>
      <w:r w:rsidR="005410A4">
        <w:rPr>
          <w:bCs/>
        </w:rPr>
        <w:t xml:space="preserve"> </w:t>
      </w:r>
      <w:r>
        <w:rPr>
          <w:bCs/>
        </w:rPr>
        <w:t>establish o</w:t>
      </w:r>
      <w:r w:rsidR="005410A4">
        <w:rPr>
          <w:bCs/>
        </w:rPr>
        <w:t>perating procedures, coordinat</w:t>
      </w:r>
      <w:r w:rsidR="00502B63">
        <w:rPr>
          <w:bCs/>
        </w:rPr>
        <w:t>e</w:t>
      </w:r>
      <w:r w:rsidR="005410A4">
        <w:rPr>
          <w:bCs/>
        </w:rPr>
        <w:t xml:space="preserve"> and supervis</w:t>
      </w:r>
      <w:r w:rsidR="00502B63">
        <w:rPr>
          <w:bCs/>
        </w:rPr>
        <w:t>e</w:t>
      </w:r>
      <w:r w:rsidR="005410A4">
        <w:rPr>
          <w:bCs/>
        </w:rPr>
        <w:t xml:space="preserve"> operating activities, and experiment to determine what is working and wh</w:t>
      </w:r>
      <w:r w:rsidR="00220DE7">
        <w:rPr>
          <w:bCs/>
        </w:rPr>
        <w:t xml:space="preserve">at needs to be changed. The experiences will </w:t>
      </w:r>
      <w:r w:rsidR="005410A4">
        <w:rPr>
          <w:bCs/>
        </w:rPr>
        <w:t>inform the potential for future management options and the need for additional actions such as build-out to bolster revenue potential.</w:t>
      </w:r>
    </w:p>
    <w:p w:rsidR="00A82D57" w:rsidRPr="0056319E" w:rsidRDefault="00A82D57"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A5648A" w:rsidRDefault="00A5648A"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sidRPr="00000123">
        <w:rPr>
          <w:bCs/>
        </w:rPr>
        <w:t xml:space="preserve">If the </w:t>
      </w:r>
      <w:r w:rsidR="00F86D7E">
        <w:rPr>
          <w:bCs/>
        </w:rPr>
        <w:t xml:space="preserve">early </w:t>
      </w:r>
      <w:r w:rsidR="00000123">
        <w:rPr>
          <w:bCs/>
        </w:rPr>
        <w:t xml:space="preserve">financial and </w:t>
      </w:r>
      <w:r w:rsidRPr="00000123">
        <w:rPr>
          <w:bCs/>
        </w:rPr>
        <w:t xml:space="preserve">operating results are very good, </w:t>
      </w:r>
      <w:r w:rsidR="00F86D7E">
        <w:rPr>
          <w:bCs/>
        </w:rPr>
        <w:t>es</w:t>
      </w:r>
      <w:r w:rsidR="00000123" w:rsidRPr="00000123">
        <w:rPr>
          <w:bCs/>
        </w:rPr>
        <w:t>tablishing an e</w:t>
      </w:r>
      <w:r w:rsidR="009B1EC8" w:rsidRPr="00000123">
        <w:rPr>
          <w:bCs/>
        </w:rPr>
        <w:t>nterprise fund</w:t>
      </w:r>
      <w:r w:rsidRPr="00000123">
        <w:rPr>
          <w:bCs/>
        </w:rPr>
        <w:t xml:space="preserve"> may be considered</w:t>
      </w:r>
      <w:r w:rsidR="009B1EC8" w:rsidRPr="00000123">
        <w:rPr>
          <w:bCs/>
        </w:rPr>
        <w:t xml:space="preserve"> </w:t>
      </w:r>
      <w:r w:rsidR="00F86D7E">
        <w:rPr>
          <w:bCs/>
        </w:rPr>
        <w:t xml:space="preserve">as a viable management </w:t>
      </w:r>
      <w:r w:rsidR="009B1EC8" w:rsidRPr="00000123">
        <w:rPr>
          <w:bCs/>
        </w:rPr>
        <w:t>option</w:t>
      </w:r>
      <w:r w:rsidRPr="00000123">
        <w:rPr>
          <w:bCs/>
        </w:rPr>
        <w:t>. This is more fully described in the second season discussion.</w:t>
      </w:r>
    </w:p>
    <w:p w:rsidR="00A5648A" w:rsidRPr="0056319E" w:rsidRDefault="00A5648A"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7D740C" w:rsidRDefault="005410A4"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 xml:space="preserve">In summary, the startup period will require heavy reliance on the Itasca State Park staff for supervision and operating support to establish a stable operation. Third-party contractual engagement such as lease or concession (other than for ancillary services) during this period is probably not useful. At the end of calendar year 2012 (or before the next operating season), </w:t>
      </w:r>
      <w:r w:rsidR="008F4610">
        <w:rPr>
          <w:bCs/>
        </w:rPr>
        <w:t xml:space="preserve">the first practical </w:t>
      </w:r>
      <w:r>
        <w:rPr>
          <w:bCs/>
        </w:rPr>
        <w:t xml:space="preserve">decisions about management </w:t>
      </w:r>
      <w:r w:rsidR="008F4610">
        <w:rPr>
          <w:bCs/>
        </w:rPr>
        <w:t xml:space="preserve">options </w:t>
      </w:r>
      <w:r>
        <w:rPr>
          <w:bCs/>
        </w:rPr>
        <w:t xml:space="preserve">may be considered in light of the facility’s needs and the experience of revenue generation in relation to the costs of operation. </w:t>
      </w:r>
    </w:p>
    <w:p w:rsidR="007D740C" w:rsidRPr="0056319E" w:rsidRDefault="007D740C"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772F51" w:rsidRDefault="008F4610"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O</w:t>
      </w:r>
      <w:r w:rsidR="005410A4">
        <w:rPr>
          <w:bCs/>
        </w:rPr>
        <w:t xml:space="preserve">ne </w:t>
      </w:r>
      <w:r w:rsidR="008A2E9F">
        <w:rPr>
          <w:bCs/>
        </w:rPr>
        <w:t>(</w:t>
      </w:r>
      <w:r w:rsidR="005410A4">
        <w:rPr>
          <w:bCs/>
        </w:rPr>
        <w:t>startup</w:t>
      </w:r>
      <w:r w:rsidR="008A2E9F">
        <w:rPr>
          <w:bCs/>
        </w:rPr>
        <w:t>)</w:t>
      </w:r>
      <w:r w:rsidR="005410A4">
        <w:rPr>
          <w:bCs/>
        </w:rPr>
        <w:t xml:space="preserve"> season is probably not sufficient as a basis to accurately predict sta</w:t>
      </w:r>
      <w:r w:rsidR="008A2E9F">
        <w:rPr>
          <w:bCs/>
        </w:rPr>
        <w:t xml:space="preserve">ble revenues and net revenues – and </w:t>
      </w:r>
      <w:r w:rsidR="005410A4">
        <w:rPr>
          <w:bCs/>
        </w:rPr>
        <w:t xml:space="preserve">with reasonable likelihood would show that more operating revenue is needed to make practical an offer for a lease or concession that would include contributions to lower operating costs to the state, contribute to capital preservation and enhancement (and/or the DNR building </w:t>
      </w:r>
      <w:r w:rsidR="009B1DB2">
        <w:rPr>
          <w:bCs/>
        </w:rPr>
        <w:t xml:space="preserve">maintenance and repair </w:t>
      </w:r>
      <w:r w:rsidR="005410A4">
        <w:rPr>
          <w:bCs/>
        </w:rPr>
        <w:t xml:space="preserve">assessment), and provide for the portion of payment in lieu of taxes (PILT) attributable to the </w:t>
      </w:r>
      <w:r w:rsidR="00A83813">
        <w:rPr>
          <w:bCs/>
        </w:rPr>
        <w:t>La Salle</w:t>
      </w:r>
      <w:r w:rsidR="005410A4">
        <w:rPr>
          <w:bCs/>
        </w:rPr>
        <w:t xml:space="preserve"> </w:t>
      </w:r>
      <w:r w:rsidR="00D661EB">
        <w:rPr>
          <w:bCs/>
        </w:rPr>
        <w:t xml:space="preserve">Lake State Recreation Area </w:t>
      </w:r>
      <w:r w:rsidR="005410A4">
        <w:rPr>
          <w:bCs/>
        </w:rPr>
        <w:t xml:space="preserve">resort operations. </w:t>
      </w:r>
    </w:p>
    <w:p w:rsidR="00F85C51" w:rsidRPr="00F73206" w:rsidRDefault="00F85C51"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p>
    <w:p w:rsidR="00271E62" w:rsidRPr="00271E62" w:rsidRDefault="00012967"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rPr>
      </w:pPr>
      <w:r w:rsidRPr="00271E62">
        <w:rPr>
          <w:rFonts w:ascii="Arial" w:hAnsi="Arial" w:cs="Arial"/>
          <w:b/>
          <w:bCs/>
          <w:i/>
        </w:rPr>
        <w:t>Second operating season</w:t>
      </w:r>
    </w:p>
    <w:p w:rsidR="005410A4" w:rsidRPr="00271E62" w:rsidRDefault="00F13482"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rPr>
      </w:pPr>
      <w:r w:rsidRPr="00271E62">
        <w:rPr>
          <w:rFonts w:ascii="Arial" w:hAnsi="Arial" w:cs="Arial"/>
          <w:b/>
          <w:bCs/>
          <w:i/>
        </w:rPr>
        <w:t>through the end of CY2013</w:t>
      </w:r>
    </w:p>
    <w:p w:rsidR="00A82D57" w:rsidRPr="0056319E" w:rsidRDefault="00A82D57"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F8684A" w:rsidRDefault="003631E2"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A</w:t>
      </w:r>
      <w:r w:rsidR="005410A4">
        <w:rPr>
          <w:bCs/>
        </w:rPr>
        <w:t xml:space="preserve"> second full season may </w:t>
      </w:r>
      <w:r w:rsidR="00D03978">
        <w:rPr>
          <w:bCs/>
        </w:rPr>
        <w:t xml:space="preserve">confirm or bolster the first year financial and operating results and </w:t>
      </w:r>
      <w:r w:rsidR="005410A4">
        <w:rPr>
          <w:bCs/>
        </w:rPr>
        <w:t xml:space="preserve">offer the first useful picture (from the perspective of analyzing practical management options) based on a stabilized operation at the baseline level. If the second year operations show both a stable operation consistent with the first year’s results, and a net positive revenue result, then the end of 2013 analysis of results would include the consideration of </w:t>
      </w:r>
      <w:r w:rsidR="0099635D">
        <w:rPr>
          <w:bCs/>
        </w:rPr>
        <w:t xml:space="preserve">practical </w:t>
      </w:r>
      <w:r w:rsidR="005410A4">
        <w:rPr>
          <w:bCs/>
        </w:rPr>
        <w:t>alternative managem</w:t>
      </w:r>
      <w:r w:rsidR="00F8684A">
        <w:rPr>
          <w:bCs/>
        </w:rPr>
        <w:t xml:space="preserve">ent options. </w:t>
      </w:r>
      <w:r w:rsidR="0099635D">
        <w:rPr>
          <w:bCs/>
        </w:rPr>
        <w:t>Th</w:t>
      </w:r>
      <w:r w:rsidR="005410A4">
        <w:rPr>
          <w:bCs/>
        </w:rPr>
        <w:t xml:space="preserve">e </w:t>
      </w:r>
      <w:r w:rsidR="00A83813">
        <w:rPr>
          <w:bCs/>
        </w:rPr>
        <w:t>La Salle</w:t>
      </w:r>
      <w:r w:rsidR="005410A4">
        <w:rPr>
          <w:bCs/>
        </w:rPr>
        <w:t xml:space="preserve"> Lake S</w:t>
      </w:r>
      <w:r w:rsidR="00D661EB">
        <w:rPr>
          <w:bCs/>
        </w:rPr>
        <w:t xml:space="preserve">tate </w:t>
      </w:r>
      <w:r w:rsidR="005410A4">
        <w:rPr>
          <w:bCs/>
        </w:rPr>
        <w:t>R</w:t>
      </w:r>
      <w:r w:rsidR="00D661EB">
        <w:rPr>
          <w:bCs/>
        </w:rPr>
        <w:t xml:space="preserve">ecreation </w:t>
      </w:r>
      <w:r w:rsidR="005410A4">
        <w:rPr>
          <w:bCs/>
        </w:rPr>
        <w:t>A</w:t>
      </w:r>
      <w:r w:rsidR="00D661EB">
        <w:rPr>
          <w:bCs/>
        </w:rPr>
        <w:t>rea</w:t>
      </w:r>
      <w:r w:rsidR="005410A4">
        <w:rPr>
          <w:bCs/>
        </w:rPr>
        <w:t xml:space="preserve"> </w:t>
      </w:r>
      <w:r w:rsidR="00D03978">
        <w:rPr>
          <w:bCs/>
        </w:rPr>
        <w:t xml:space="preserve">resort </w:t>
      </w:r>
      <w:r w:rsidR="00F8684A">
        <w:rPr>
          <w:bCs/>
        </w:rPr>
        <w:t>would</w:t>
      </w:r>
      <w:r w:rsidR="005410A4">
        <w:rPr>
          <w:bCs/>
        </w:rPr>
        <w:t xml:space="preserve"> operate as a state-run satellite of</w:t>
      </w:r>
      <w:r w:rsidR="0099635D">
        <w:rPr>
          <w:bCs/>
        </w:rPr>
        <w:t xml:space="preserve"> Itasca State Park during this second season</w:t>
      </w:r>
      <w:r w:rsidR="00D00859">
        <w:rPr>
          <w:bCs/>
        </w:rPr>
        <w:t xml:space="preserve"> in order to further build and stabilize the revenues and costs</w:t>
      </w:r>
      <w:r w:rsidR="005410A4">
        <w:rPr>
          <w:bCs/>
        </w:rPr>
        <w:t xml:space="preserve">. </w:t>
      </w:r>
    </w:p>
    <w:p w:rsidR="00F8684A" w:rsidRPr="00973900" w:rsidRDefault="00F8684A"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76027B" w:rsidRDefault="0076027B">
      <w:pPr>
        <w:widowControl/>
        <w:tabs>
          <w:tab w:val="clear" w:pos="360"/>
        </w:tabs>
        <w:rPr>
          <w:bCs/>
        </w:rPr>
      </w:pPr>
      <w:r>
        <w:rPr>
          <w:bCs/>
        </w:rPr>
        <w:br w:type="page"/>
      </w:r>
    </w:p>
    <w:p w:rsidR="005410A4" w:rsidRDefault="00F8684A"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sidRPr="001C2578">
        <w:rPr>
          <w:bCs/>
        </w:rPr>
        <w:lastRenderedPageBreak/>
        <w:t>Th</w:t>
      </w:r>
      <w:r w:rsidR="005410A4" w:rsidRPr="001C2578">
        <w:rPr>
          <w:bCs/>
        </w:rPr>
        <w:t xml:space="preserve">e </w:t>
      </w:r>
      <w:r w:rsidR="00A83813" w:rsidRPr="001C2578">
        <w:rPr>
          <w:bCs/>
        </w:rPr>
        <w:t>La Salle</w:t>
      </w:r>
      <w:r w:rsidR="005410A4" w:rsidRPr="001C2578">
        <w:rPr>
          <w:bCs/>
        </w:rPr>
        <w:t xml:space="preserve"> </w:t>
      </w:r>
      <w:r w:rsidR="00D661EB" w:rsidRPr="001C2578">
        <w:rPr>
          <w:bCs/>
        </w:rPr>
        <w:t xml:space="preserve">Lake State Recreation Area </w:t>
      </w:r>
      <w:r w:rsidR="005410A4" w:rsidRPr="001C2578">
        <w:rPr>
          <w:bCs/>
        </w:rPr>
        <w:t>resort operation might be</w:t>
      </w:r>
      <w:r w:rsidR="007B559B" w:rsidRPr="001C2578">
        <w:rPr>
          <w:bCs/>
        </w:rPr>
        <w:t>come</w:t>
      </w:r>
      <w:r w:rsidR="005410A4" w:rsidRPr="001C2578">
        <w:rPr>
          <w:bCs/>
        </w:rPr>
        <w:t xml:space="preserve"> part of </w:t>
      </w:r>
      <w:r w:rsidR="001C2578">
        <w:rPr>
          <w:bCs/>
        </w:rPr>
        <w:t xml:space="preserve">a separate enterprise </w:t>
      </w:r>
      <w:r w:rsidR="005410A4" w:rsidRPr="001C2578">
        <w:rPr>
          <w:bCs/>
        </w:rPr>
        <w:t xml:space="preserve">fund </w:t>
      </w:r>
      <w:r w:rsidR="003A4120">
        <w:rPr>
          <w:bCs/>
        </w:rPr>
        <w:t xml:space="preserve">similar to that of </w:t>
      </w:r>
      <w:r w:rsidR="005410A4" w:rsidRPr="001C2578">
        <w:rPr>
          <w:bCs/>
        </w:rPr>
        <w:t>the Douglas Lodge at Itasca State Park. Th</w:t>
      </w:r>
      <w:r w:rsidR="003A7482" w:rsidRPr="001C2578">
        <w:rPr>
          <w:bCs/>
        </w:rPr>
        <w:t xml:space="preserve">is structure could be made to </w:t>
      </w:r>
      <w:r w:rsidR="005410A4" w:rsidRPr="001C2578">
        <w:rPr>
          <w:bCs/>
        </w:rPr>
        <w:t>provide additional flexibility to the state supervisor that would allow for experimentation and further opportunities to increase net revenues.</w:t>
      </w:r>
      <w:r w:rsidR="005410A4">
        <w:rPr>
          <w:bCs/>
        </w:rPr>
        <w:t xml:space="preserve"> </w:t>
      </w:r>
    </w:p>
    <w:p w:rsidR="006E1855" w:rsidRPr="00973900" w:rsidRDefault="006E1855"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5410A4" w:rsidRDefault="005410A4"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In summary, two years of stable operations that yield sufficient net positive revenues could be enough to determine that an arrangement involving a third party as a concessioner or lessee may be appropriate. The same experience might indicate that the changeover to a government enterprise fund would provide flexibility to generate additional revenues that can contribute to capital and PILT accounts.</w:t>
      </w:r>
    </w:p>
    <w:p w:rsidR="005410A4" w:rsidRDefault="005410A4"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p>
    <w:p w:rsidR="00525B67" w:rsidRPr="00525B67" w:rsidRDefault="003A324F"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rPr>
      </w:pPr>
      <w:r w:rsidRPr="00525B67">
        <w:rPr>
          <w:rFonts w:ascii="Arial" w:hAnsi="Arial" w:cs="Arial"/>
          <w:b/>
          <w:bCs/>
          <w:i/>
        </w:rPr>
        <w:t>Third operating season</w:t>
      </w:r>
    </w:p>
    <w:p w:rsidR="005410A4" w:rsidRPr="00525B67" w:rsidRDefault="003A324F"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i/>
        </w:rPr>
      </w:pPr>
      <w:r w:rsidRPr="00525B67">
        <w:rPr>
          <w:rFonts w:ascii="Arial" w:hAnsi="Arial" w:cs="Arial"/>
          <w:b/>
          <w:bCs/>
          <w:i/>
        </w:rPr>
        <w:t>through the end of CY</w:t>
      </w:r>
      <w:r w:rsidR="005410A4" w:rsidRPr="00525B67">
        <w:rPr>
          <w:rFonts w:ascii="Arial" w:hAnsi="Arial" w:cs="Arial"/>
          <w:b/>
          <w:bCs/>
          <w:i/>
        </w:rPr>
        <w:t>2014</w:t>
      </w:r>
    </w:p>
    <w:p w:rsidR="006E1855" w:rsidRPr="00973900" w:rsidRDefault="006E1855"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
          <w:bCs/>
          <w:sz w:val="22"/>
          <w:szCs w:val="22"/>
        </w:rPr>
      </w:pPr>
    </w:p>
    <w:p w:rsidR="003554E9" w:rsidRDefault="002812D0"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Depending on the second season results, a</w:t>
      </w:r>
      <w:r w:rsidR="00987B8C">
        <w:rPr>
          <w:bCs/>
        </w:rPr>
        <w:t xml:space="preserve"> third season may be </w:t>
      </w:r>
      <w:r w:rsidR="00194656">
        <w:rPr>
          <w:bCs/>
        </w:rPr>
        <w:t>needed</w:t>
      </w:r>
      <w:r w:rsidR="00161790">
        <w:rPr>
          <w:bCs/>
        </w:rPr>
        <w:t xml:space="preserve"> to build revenues and expenses to an acceptable level, or better, and/or to document sufficient</w:t>
      </w:r>
      <w:r w:rsidR="00987B8C">
        <w:rPr>
          <w:bCs/>
        </w:rPr>
        <w:t>ly</w:t>
      </w:r>
      <w:r w:rsidR="00161790">
        <w:rPr>
          <w:bCs/>
        </w:rPr>
        <w:t xml:space="preserve"> stable and reliable performance</w:t>
      </w:r>
      <w:r w:rsidR="00987B8C">
        <w:rPr>
          <w:bCs/>
        </w:rPr>
        <w:t>. T</w:t>
      </w:r>
      <w:r w:rsidR="005410A4">
        <w:rPr>
          <w:bCs/>
        </w:rPr>
        <w:t xml:space="preserve">he </w:t>
      </w:r>
      <w:r w:rsidR="003C2C81">
        <w:rPr>
          <w:bCs/>
        </w:rPr>
        <w:t>CY</w:t>
      </w:r>
      <w:r w:rsidR="005410A4">
        <w:rPr>
          <w:bCs/>
        </w:rPr>
        <w:t xml:space="preserve">2014 </w:t>
      </w:r>
      <w:r w:rsidR="004A3D61">
        <w:rPr>
          <w:bCs/>
        </w:rPr>
        <w:t xml:space="preserve">(third) </w:t>
      </w:r>
      <w:r w:rsidR="005410A4">
        <w:rPr>
          <w:bCs/>
        </w:rPr>
        <w:t xml:space="preserve">season </w:t>
      </w:r>
      <w:r w:rsidR="003554E9">
        <w:rPr>
          <w:bCs/>
        </w:rPr>
        <w:t>c</w:t>
      </w:r>
      <w:r w:rsidR="005410A4">
        <w:rPr>
          <w:bCs/>
        </w:rPr>
        <w:t xml:space="preserve">ould </w:t>
      </w:r>
      <w:r w:rsidR="001E35A6">
        <w:rPr>
          <w:bCs/>
        </w:rPr>
        <w:t xml:space="preserve">confirm that the financial and operating results are stabilized and sufficient for consideration of the full range of management options. This season also </w:t>
      </w:r>
      <w:r w:rsidR="005410A4">
        <w:rPr>
          <w:bCs/>
        </w:rPr>
        <w:t>provide</w:t>
      </w:r>
      <w:r w:rsidR="001E35A6">
        <w:rPr>
          <w:bCs/>
        </w:rPr>
        <w:t>s</w:t>
      </w:r>
      <w:r w:rsidR="005410A4">
        <w:rPr>
          <w:bCs/>
        </w:rPr>
        <w:t xml:space="preserve"> time to </w:t>
      </w:r>
      <w:r w:rsidR="001E35A6">
        <w:rPr>
          <w:bCs/>
        </w:rPr>
        <w:t>assess</w:t>
      </w:r>
      <w:r w:rsidR="005410A4">
        <w:rPr>
          <w:bCs/>
        </w:rPr>
        <w:t xml:space="preserve"> the </w:t>
      </w:r>
      <w:r w:rsidR="008920DE">
        <w:rPr>
          <w:bCs/>
        </w:rPr>
        <w:t xml:space="preserve">historical or prospective </w:t>
      </w:r>
      <w:r w:rsidR="005410A4">
        <w:rPr>
          <w:bCs/>
        </w:rPr>
        <w:t>effects of a build-out of the infrastructure</w:t>
      </w:r>
      <w:r w:rsidR="008920DE">
        <w:rPr>
          <w:bCs/>
        </w:rPr>
        <w:t xml:space="preserve">. The experience also should </w:t>
      </w:r>
      <w:r w:rsidR="005410A4">
        <w:rPr>
          <w:bCs/>
        </w:rPr>
        <w:t xml:space="preserve">confirm that operating results either are or are not sufficient to support contributions to capital or operating accounts (PILT, building </w:t>
      </w:r>
      <w:r w:rsidR="00E636B4">
        <w:rPr>
          <w:bCs/>
        </w:rPr>
        <w:t xml:space="preserve">maintenance and repair </w:t>
      </w:r>
      <w:r w:rsidR="005410A4">
        <w:rPr>
          <w:bCs/>
        </w:rPr>
        <w:t>assessment, or other capital and operating contributions)</w:t>
      </w:r>
      <w:r w:rsidR="003554E9">
        <w:rPr>
          <w:bCs/>
        </w:rPr>
        <w:t xml:space="preserve"> whether in a state-run or third-party operation</w:t>
      </w:r>
      <w:r w:rsidR="005410A4">
        <w:rPr>
          <w:bCs/>
        </w:rPr>
        <w:t>.</w:t>
      </w:r>
      <w:r w:rsidR="00611BE7">
        <w:rPr>
          <w:bCs/>
        </w:rPr>
        <w:t xml:space="preserve"> As noted above for season two, d</w:t>
      </w:r>
      <w:r w:rsidR="003554E9">
        <w:rPr>
          <w:bCs/>
        </w:rPr>
        <w:t xml:space="preserve">uring this period, the resort might </w:t>
      </w:r>
      <w:r w:rsidR="00611BE7">
        <w:rPr>
          <w:bCs/>
        </w:rPr>
        <w:t xml:space="preserve">start or continue to </w:t>
      </w:r>
      <w:r w:rsidR="003554E9">
        <w:rPr>
          <w:bCs/>
        </w:rPr>
        <w:t>be operated as an enterprise fund.</w:t>
      </w:r>
    </w:p>
    <w:p w:rsidR="001C59B8" w:rsidRDefault="001C59B8"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870B09" w:rsidRDefault="00870B09"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rPr>
      </w:pPr>
      <w:r>
        <w:rPr>
          <w:bCs/>
        </w:rPr>
        <w:t xml:space="preserve">The second or third operating season might show that the baseline configuration (or a configuration with some initial build-out, if applicable) does not result in breakeven or better financial results – and that a continuation of the status quo would be unlikely to yield significantly better results over a longer period of time. It might show that even sustained net positive revenues would be unlikely to support payment of PILT or PILT equivalent, building maintenance and repair assessment, costs of support services like those provided by Itasca State Park staff, and contributions to capital improvements. Those results would indicate that third-party agreements are probably not viable within this time period or beyond, absent basic change that establishes a more financially viable and sustainable model. </w:t>
      </w:r>
    </w:p>
    <w:p w:rsidR="00870B09" w:rsidRPr="006D617A" w:rsidRDefault="00870B09"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bCs/>
          <w:sz w:val="22"/>
          <w:szCs w:val="22"/>
        </w:rPr>
      </w:pPr>
    </w:p>
    <w:p w:rsidR="000F1102" w:rsidRDefault="00870B09" w:rsidP="00161500">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5" w:lineRule="auto"/>
        <w:rPr>
          <w:rFonts w:ascii="Arial" w:hAnsi="Arial" w:cs="Arial"/>
          <w:b/>
          <w:bCs/>
          <w:sz w:val="56"/>
        </w:rPr>
      </w:pPr>
      <w:r>
        <w:rPr>
          <w:bCs/>
        </w:rPr>
        <w:t>An important question is whether, and to what extent, additional infrastructure build-out would contribute to greater net positive financial results. The related question is what types of infrastructure could be most beneficial and practical. The answers might be developed in part by seeking information from established commercial developers who may be interested in exploring the opportunity. See the discussion of Request</w:t>
      </w:r>
      <w:r w:rsidR="007E7775">
        <w:rPr>
          <w:bCs/>
        </w:rPr>
        <w:t>s</w:t>
      </w:r>
      <w:r>
        <w:rPr>
          <w:bCs/>
        </w:rPr>
        <w:t xml:space="preserve"> for Information (RFI) in the report section </w:t>
      </w:r>
      <w:r w:rsidR="00DD3A43">
        <w:rPr>
          <w:bCs/>
        </w:rPr>
        <w:t>titled</w:t>
      </w:r>
      <w:r w:rsidR="007E7775">
        <w:rPr>
          <w:bCs/>
        </w:rPr>
        <w:t xml:space="preserve"> </w:t>
      </w:r>
      <w:r>
        <w:rPr>
          <w:bCs/>
        </w:rPr>
        <w:t xml:space="preserve">Opportunities.   </w:t>
      </w:r>
      <w:r w:rsidR="000F1102">
        <w:rPr>
          <w:rFonts w:ascii="Arial" w:hAnsi="Arial" w:cs="Arial"/>
          <w:b/>
          <w:bCs/>
          <w:sz w:val="56"/>
        </w:rPr>
        <w:br w:type="page"/>
      </w:r>
    </w:p>
    <w:p w:rsidR="00F721C1" w:rsidRPr="00F721C1" w:rsidRDefault="00F721C1" w:rsidP="00F721C1">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r w:rsidRPr="00F721C1">
        <w:rPr>
          <w:rFonts w:ascii="Arial" w:hAnsi="Arial" w:cs="Arial"/>
          <w:b/>
          <w:bCs/>
          <w:sz w:val="56"/>
        </w:rPr>
        <w:lastRenderedPageBreak/>
        <w:t>Revenues and Expenditures</w:t>
      </w:r>
    </w:p>
    <w:p w:rsidR="00F721C1" w:rsidRPr="00F721C1" w:rsidRDefault="00F721C1" w:rsidP="00F721C1">
      <w:pPr>
        <w:widowControl/>
        <w:tabs>
          <w:tab w:val="clear" w:pos="360"/>
        </w:tabs>
        <w:rPr>
          <w:bCs/>
        </w:rPr>
      </w:pPr>
    </w:p>
    <w:p w:rsidR="00F721C1" w:rsidRPr="00F721C1" w:rsidRDefault="00F721C1" w:rsidP="00F721C1">
      <w:pPr>
        <w:widowControl/>
        <w:tabs>
          <w:tab w:val="clear" w:pos="360"/>
        </w:tabs>
        <w:rPr>
          <w:rFonts w:ascii="Arial" w:hAnsi="Arial" w:cs="Arial"/>
          <w:b/>
          <w:bCs/>
          <w:sz w:val="32"/>
          <w:szCs w:val="32"/>
        </w:rPr>
      </w:pPr>
      <w:r w:rsidRPr="00F721C1">
        <w:rPr>
          <w:rFonts w:ascii="Arial" w:hAnsi="Arial" w:cs="Arial"/>
          <w:b/>
          <w:bCs/>
          <w:sz w:val="32"/>
          <w:szCs w:val="32"/>
        </w:rPr>
        <w:t>Estimate of baseline revenues and expenditures</w:t>
      </w:r>
    </w:p>
    <w:p w:rsidR="00F721C1" w:rsidRPr="00F721C1" w:rsidRDefault="00F721C1" w:rsidP="00F721C1">
      <w:pPr>
        <w:widowControl/>
        <w:tabs>
          <w:tab w:val="clear" w:pos="360"/>
        </w:tabs>
        <w:rPr>
          <w:bCs/>
        </w:rPr>
      </w:pPr>
    </w:p>
    <w:p w:rsidR="00F721C1" w:rsidRPr="00F721C1" w:rsidRDefault="00F721C1" w:rsidP="00F721C1">
      <w:pPr>
        <w:widowControl/>
        <w:tabs>
          <w:tab w:val="clear" w:pos="360"/>
        </w:tabs>
        <w:rPr>
          <w:bCs/>
        </w:rPr>
      </w:pPr>
      <w:r w:rsidRPr="00F721C1">
        <w:rPr>
          <w:bCs/>
        </w:rPr>
        <w:t xml:space="preserve">The projection of </w:t>
      </w:r>
      <w:r w:rsidR="00DF78F9">
        <w:rPr>
          <w:bCs/>
        </w:rPr>
        <w:t>revenues and expenses</w:t>
      </w:r>
      <w:r w:rsidRPr="00F721C1">
        <w:rPr>
          <w:bCs/>
        </w:rPr>
        <w:t xml:space="preserve"> is based on the </w:t>
      </w:r>
      <w:r w:rsidR="00C36429">
        <w:rPr>
          <w:bCs/>
        </w:rPr>
        <w:t xml:space="preserve">state-run baseline and </w:t>
      </w:r>
      <w:r w:rsidRPr="00F721C1">
        <w:rPr>
          <w:bCs/>
        </w:rPr>
        <w:t xml:space="preserve">informed </w:t>
      </w:r>
      <w:r w:rsidR="00D52593">
        <w:rPr>
          <w:bCs/>
        </w:rPr>
        <w:t xml:space="preserve">opinions and </w:t>
      </w:r>
      <w:r w:rsidRPr="00F721C1">
        <w:rPr>
          <w:bCs/>
        </w:rPr>
        <w:t xml:space="preserve">assumptions </w:t>
      </w:r>
      <w:r w:rsidR="00205F52">
        <w:rPr>
          <w:bCs/>
        </w:rPr>
        <w:t xml:space="preserve">about </w:t>
      </w:r>
      <w:r w:rsidR="00D52593">
        <w:rPr>
          <w:bCs/>
        </w:rPr>
        <w:t xml:space="preserve">near-term </w:t>
      </w:r>
      <w:r w:rsidR="00205F52">
        <w:rPr>
          <w:bCs/>
        </w:rPr>
        <w:t>future operations by</w:t>
      </w:r>
      <w:r w:rsidRPr="00F721C1">
        <w:rPr>
          <w:bCs/>
        </w:rPr>
        <w:t xml:space="preserve"> the Division of Parks and Trails staff. Management Analysis consultants have updated the information as available to the date of this report. </w:t>
      </w:r>
    </w:p>
    <w:p w:rsidR="00F721C1" w:rsidRPr="00F721C1" w:rsidRDefault="00F721C1" w:rsidP="00F721C1">
      <w:pPr>
        <w:widowControl/>
        <w:tabs>
          <w:tab w:val="clear" w:pos="360"/>
        </w:tabs>
        <w:rPr>
          <w:bCs/>
        </w:rPr>
      </w:pPr>
    </w:p>
    <w:p w:rsidR="00F721C1" w:rsidRPr="00F721C1" w:rsidRDefault="008C3617" w:rsidP="00F721C1">
      <w:pPr>
        <w:widowControl/>
        <w:tabs>
          <w:tab w:val="clear" w:pos="360"/>
        </w:tabs>
        <w:rPr>
          <w:bCs/>
        </w:rPr>
      </w:pPr>
      <w:r>
        <w:rPr>
          <w:bCs/>
        </w:rPr>
        <w:t>The b</w:t>
      </w:r>
      <w:r w:rsidR="00F721C1" w:rsidRPr="00F721C1">
        <w:rPr>
          <w:bCs/>
        </w:rPr>
        <w:t xml:space="preserve">aseline estimate of future revenues and expenditures represents the configuration of revenue-producing assets in place at the date that the state assumed ownership, except that the number of cabins/lodging accommodations is now two with the potential of four. The </w:t>
      </w:r>
      <w:r>
        <w:rPr>
          <w:bCs/>
        </w:rPr>
        <w:t>b</w:t>
      </w:r>
      <w:r w:rsidR="00F721C1" w:rsidRPr="00F721C1">
        <w:rPr>
          <w:bCs/>
        </w:rPr>
        <w:t>aseline configuration of revenue-generating assets includes:</w:t>
      </w:r>
    </w:p>
    <w:p w:rsidR="00F721C1" w:rsidRPr="00F721C1" w:rsidRDefault="00F721C1" w:rsidP="00F721C1">
      <w:pPr>
        <w:widowControl/>
        <w:tabs>
          <w:tab w:val="clear" w:pos="360"/>
        </w:tabs>
        <w:rPr>
          <w:bCs/>
        </w:rPr>
      </w:pPr>
    </w:p>
    <w:p w:rsidR="00F721C1" w:rsidRPr="00F721C1" w:rsidRDefault="00F721C1" w:rsidP="002703E5">
      <w:pPr>
        <w:widowControl/>
        <w:numPr>
          <w:ilvl w:val="0"/>
          <w:numId w:val="12"/>
        </w:numPr>
        <w:tabs>
          <w:tab w:val="clear" w:pos="360"/>
        </w:tabs>
        <w:contextualSpacing/>
        <w:rPr>
          <w:bCs/>
        </w:rPr>
      </w:pPr>
      <w:r w:rsidRPr="00F721C1">
        <w:rPr>
          <w:bCs/>
        </w:rPr>
        <w:t>Pool building (events and swimming)</w:t>
      </w:r>
    </w:p>
    <w:p w:rsidR="00F721C1" w:rsidRPr="00F721C1" w:rsidRDefault="00F721C1" w:rsidP="002703E5">
      <w:pPr>
        <w:widowControl/>
        <w:numPr>
          <w:ilvl w:val="0"/>
          <w:numId w:val="12"/>
        </w:numPr>
        <w:tabs>
          <w:tab w:val="clear" w:pos="360"/>
        </w:tabs>
        <w:contextualSpacing/>
        <w:rPr>
          <w:bCs/>
        </w:rPr>
      </w:pPr>
      <w:r w:rsidRPr="00F721C1">
        <w:rPr>
          <w:bCs/>
        </w:rPr>
        <w:t>Cabins (2)</w:t>
      </w:r>
    </w:p>
    <w:p w:rsidR="0005198C" w:rsidRDefault="00F721C1" w:rsidP="002703E5">
      <w:pPr>
        <w:widowControl/>
        <w:numPr>
          <w:ilvl w:val="0"/>
          <w:numId w:val="12"/>
        </w:numPr>
        <w:tabs>
          <w:tab w:val="clear" w:pos="360"/>
        </w:tabs>
        <w:contextualSpacing/>
        <w:rPr>
          <w:bCs/>
        </w:rPr>
      </w:pPr>
      <w:r w:rsidRPr="0005198C">
        <w:rPr>
          <w:bCs/>
        </w:rPr>
        <w:t>Cabins/residences (2 additional</w:t>
      </w:r>
      <w:r w:rsidR="0005198C" w:rsidRPr="0005198C">
        <w:rPr>
          <w:bCs/>
        </w:rPr>
        <w:t xml:space="preserve"> in the second year)</w:t>
      </w:r>
      <w:r w:rsidR="00337A02">
        <w:rPr>
          <w:rStyle w:val="FootnoteReference"/>
          <w:bCs/>
        </w:rPr>
        <w:footnoteReference w:id="12"/>
      </w:r>
      <w:r w:rsidRPr="0005198C">
        <w:rPr>
          <w:bCs/>
        </w:rPr>
        <w:t xml:space="preserve"> </w:t>
      </w:r>
    </w:p>
    <w:p w:rsidR="00F721C1" w:rsidRPr="0005198C" w:rsidRDefault="00F721C1" w:rsidP="002703E5">
      <w:pPr>
        <w:widowControl/>
        <w:numPr>
          <w:ilvl w:val="0"/>
          <w:numId w:val="12"/>
        </w:numPr>
        <w:tabs>
          <w:tab w:val="clear" w:pos="360"/>
        </w:tabs>
        <w:contextualSpacing/>
        <w:rPr>
          <w:bCs/>
        </w:rPr>
      </w:pPr>
      <w:r w:rsidRPr="0005198C">
        <w:rPr>
          <w:bCs/>
        </w:rPr>
        <w:t>Campground with 40 sites</w:t>
      </w:r>
    </w:p>
    <w:p w:rsidR="00F721C1" w:rsidRPr="00F721C1" w:rsidRDefault="00F721C1" w:rsidP="00F721C1">
      <w:pPr>
        <w:widowControl/>
        <w:tabs>
          <w:tab w:val="clear" w:pos="360"/>
        </w:tabs>
        <w:rPr>
          <w:bCs/>
        </w:rPr>
      </w:pPr>
    </w:p>
    <w:p w:rsidR="00F721C1" w:rsidRPr="00F721C1" w:rsidRDefault="00F721C1" w:rsidP="00F721C1">
      <w:pPr>
        <w:widowControl/>
        <w:tabs>
          <w:tab w:val="clear" w:pos="360"/>
        </w:tabs>
        <w:rPr>
          <w:bCs/>
        </w:rPr>
      </w:pPr>
      <w:r w:rsidRPr="00F721C1">
        <w:rPr>
          <w:bCs/>
        </w:rPr>
        <w:t>There will also be sales of park permits, firewood, and ice and those are factored in the total revenue projections. Other services and buildings may be added later, but are not part of the baseline configuration.</w:t>
      </w:r>
    </w:p>
    <w:p w:rsidR="00F721C1" w:rsidRPr="00F721C1" w:rsidRDefault="00F721C1" w:rsidP="00F721C1">
      <w:pPr>
        <w:widowControl/>
        <w:tabs>
          <w:tab w:val="clear" w:pos="360"/>
        </w:tabs>
        <w:rPr>
          <w:bCs/>
        </w:rPr>
      </w:pPr>
      <w:r w:rsidRPr="00F721C1">
        <w:rPr>
          <w:bCs/>
        </w:rPr>
        <w:tab/>
      </w:r>
    </w:p>
    <w:p w:rsidR="00F721C1" w:rsidRPr="00F721C1" w:rsidRDefault="00F721C1" w:rsidP="00F721C1">
      <w:pPr>
        <w:widowControl/>
        <w:tabs>
          <w:tab w:val="clear" w:pos="360"/>
        </w:tabs>
        <w:rPr>
          <w:bCs/>
        </w:rPr>
      </w:pPr>
      <w:r w:rsidRPr="00F721C1">
        <w:rPr>
          <w:bCs/>
        </w:rPr>
        <w:t>The Division of Parks and Trails staff provided the initial estimate of revenues, costs, and a comprehensive set of assumptions. The Management Analysis consultants updated the information to include the impacts of the recent Commissioner’s Order No. 59 that established approved services and rates, including those at LaSalle Lake State Recreation Area. The information was converted from fiscal year to calendar year presentation for consistency.</w:t>
      </w:r>
    </w:p>
    <w:p w:rsidR="00F721C1" w:rsidRPr="00F721C1" w:rsidRDefault="00F721C1" w:rsidP="00F721C1">
      <w:pPr>
        <w:widowControl/>
        <w:tabs>
          <w:tab w:val="clear" w:pos="360"/>
        </w:tabs>
        <w:rPr>
          <w:bCs/>
        </w:rPr>
      </w:pPr>
    </w:p>
    <w:p w:rsidR="00F721C1" w:rsidRPr="00F721C1" w:rsidRDefault="00F721C1" w:rsidP="00F721C1">
      <w:pPr>
        <w:widowControl/>
        <w:tabs>
          <w:tab w:val="clear" w:pos="360"/>
        </w:tabs>
        <w:rPr>
          <w:bCs/>
        </w:rPr>
      </w:pPr>
      <w:r w:rsidRPr="00F721C1">
        <w:rPr>
          <w:bCs/>
        </w:rPr>
        <w:t xml:space="preserve">The projected </w:t>
      </w:r>
      <w:r w:rsidR="008C3617">
        <w:rPr>
          <w:bCs/>
        </w:rPr>
        <w:t>financial performance from the b</w:t>
      </w:r>
      <w:r w:rsidRPr="00F721C1">
        <w:rPr>
          <w:bCs/>
        </w:rPr>
        <w:t xml:space="preserve">aseline configuration of revenue-generating assets for the LaSalle Lake State Recreation Area resort operations for </w:t>
      </w:r>
      <w:r w:rsidR="009E414F">
        <w:rPr>
          <w:bCs/>
        </w:rPr>
        <w:t>CY</w:t>
      </w:r>
      <w:r w:rsidRPr="00F721C1">
        <w:rPr>
          <w:bCs/>
        </w:rPr>
        <w:t xml:space="preserve">2012 and </w:t>
      </w:r>
      <w:r w:rsidR="009E414F">
        <w:rPr>
          <w:bCs/>
        </w:rPr>
        <w:t>CY</w:t>
      </w:r>
      <w:r w:rsidRPr="00F721C1">
        <w:rPr>
          <w:bCs/>
        </w:rPr>
        <w:t xml:space="preserve">2013 shows that operational expenses plus payment in lieu of taxes (PILT) and Itasca State Park support estimated costs exceed estimated operating revenues. </w:t>
      </w:r>
    </w:p>
    <w:p w:rsidR="00F721C1" w:rsidRPr="00F721C1" w:rsidRDefault="00F721C1" w:rsidP="00F721C1">
      <w:pPr>
        <w:widowControl/>
        <w:tabs>
          <w:tab w:val="clear" w:pos="360"/>
        </w:tabs>
        <w:rPr>
          <w:rFonts w:ascii="Arial" w:hAnsi="Arial" w:cs="Arial"/>
          <w:b/>
          <w:bCs/>
        </w:rPr>
      </w:pPr>
      <w:r w:rsidRPr="00F721C1">
        <w:rPr>
          <w:rFonts w:ascii="Arial" w:hAnsi="Arial" w:cs="Arial"/>
          <w:b/>
          <w:bCs/>
        </w:rPr>
        <w:br w:type="page"/>
      </w:r>
    </w:p>
    <w:p w:rsidR="00F721C1" w:rsidRPr="00530403" w:rsidRDefault="00F721C1" w:rsidP="00F721C1">
      <w:pPr>
        <w:widowControl/>
        <w:tabs>
          <w:tab w:val="clear" w:pos="360"/>
        </w:tabs>
        <w:rPr>
          <w:bCs/>
          <w:sz w:val="28"/>
          <w:szCs w:val="28"/>
        </w:rPr>
      </w:pPr>
      <w:r w:rsidRPr="00530403">
        <w:rPr>
          <w:rFonts w:ascii="Arial" w:hAnsi="Arial" w:cs="Arial"/>
          <w:b/>
          <w:bCs/>
          <w:sz w:val="28"/>
          <w:szCs w:val="28"/>
        </w:rPr>
        <w:lastRenderedPageBreak/>
        <w:t xml:space="preserve">Revenues </w:t>
      </w:r>
      <w:r w:rsidR="00B80858" w:rsidRPr="00530403">
        <w:rPr>
          <w:rFonts w:ascii="Arial" w:hAnsi="Arial" w:cs="Arial"/>
          <w:b/>
          <w:bCs/>
          <w:sz w:val="28"/>
          <w:szCs w:val="28"/>
        </w:rPr>
        <w:t>and expenditures –</w:t>
      </w:r>
      <w:r w:rsidRPr="00530403">
        <w:rPr>
          <w:rFonts w:ascii="Arial" w:hAnsi="Arial" w:cs="Arial"/>
          <w:b/>
          <w:bCs/>
          <w:sz w:val="28"/>
          <w:szCs w:val="28"/>
        </w:rPr>
        <w:t xml:space="preserve"> estimate</w:t>
      </w:r>
      <w:r w:rsidR="00B80858" w:rsidRPr="00530403">
        <w:rPr>
          <w:rFonts w:ascii="Arial" w:hAnsi="Arial" w:cs="Arial"/>
          <w:b/>
          <w:bCs/>
          <w:sz w:val="28"/>
          <w:szCs w:val="28"/>
        </w:rPr>
        <w:t>s</w:t>
      </w:r>
      <w:r w:rsidRPr="00530403">
        <w:rPr>
          <w:rFonts w:ascii="Arial" w:hAnsi="Arial" w:cs="Arial"/>
          <w:b/>
          <w:bCs/>
          <w:sz w:val="28"/>
          <w:szCs w:val="28"/>
        </w:rPr>
        <w:t xml:space="preserve"> and assumptions for </w:t>
      </w:r>
      <w:r w:rsidR="00B80858" w:rsidRPr="00530403">
        <w:rPr>
          <w:rFonts w:ascii="Arial" w:hAnsi="Arial" w:cs="Arial"/>
          <w:b/>
          <w:bCs/>
          <w:sz w:val="28"/>
          <w:szCs w:val="28"/>
        </w:rPr>
        <w:t xml:space="preserve">the </w:t>
      </w:r>
      <w:r w:rsidRPr="00530403">
        <w:rPr>
          <w:rFonts w:ascii="Arial" w:hAnsi="Arial" w:cs="Arial"/>
          <w:b/>
          <w:bCs/>
          <w:sz w:val="28"/>
          <w:szCs w:val="28"/>
        </w:rPr>
        <w:t>baseline configuration</w:t>
      </w:r>
      <w:r w:rsidR="00B80858" w:rsidRPr="00530403">
        <w:rPr>
          <w:rFonts w:ascii="Arial" w:hAnsi="Arial" w:cs="Arial"/>
          <w:b/>
          <w:bCs/>
          <w:sz w:val="28"/>
          <w:szCs w:val="28"/>
        </w:rPr>
        <w:t xml:space="preserve"> of assets</w:t>
      </w:r>
    </w:p>
    <w:p w:rsidR="00F721C1" w:rsidRDefault="00F721C1" w:rsidP="00F721C1">
      <w:pPr>
        <w:widowControl/>
        <w:tabs>
          <w:tab w:val="clear" w:pos="360"/>
        </w:tabs>
        <w:rPr>
          <w:bCs/>
          <w:sz w:val="20"/>
          <w:szCs w:val="20"/>
        </w:rPr>
      </w:pPr>
    </w:p>
    <w:p w:rsidR="006F6EF0" w:rsidRPr="006F6EF0" w:rsidRDefault="006F6EF0" w:rsidP="006F6EF0">
      <w:pPr>
        <w:rPr>
          <w:sz w:val="20"/>
          <w:szCs w:val="20"/>
        </w:rPr>
      </w:pPr>
      <w:r w:rsidRPr="006F6EF0">
        <w:rPr>
          <w:rFonts w:ascii="Arial" w:hAnsi="Arial" w:cs="Arial"/>
          <w:b/>
          <w:sz w:val="20"/>
          <w:szCs w:val="20"/>
        </w:rPr>
        <w:t>Exhibit 5</w:t>
      </w:r>
      <w:r w:rsidRPr="006F6EF0">
        <w:rPr>
          <w:rFonts w:ascii="Arial" w:hAnsi="Arial" w:cs="Arial"/>
          <w:sz w:val="20"/>
          <w:szCs w:val="20"/>
        </w:rPr>
        <w:t>. Estimated revenues and expenses for first two seasons of operations</w:t>
      </w:r>
      <w:r w:rsidRPr="006F6EF0">
        <w:rPr>
          <w:sz w:val="20"/>
          <w:szCs w:val="20"/>
        </w:rPr>
        <w:t xml:space="preserve">. </w:t>
      </w:r>
    </w:p>
    <w:p w:rsidR="006F6EF0" w:rsidRPr="006F6EF0" w:rsidRDefault="006F6EF0" w:rsidP="006F6EF0">
      <w:pPr>
        <w:rPr>
          <w:sz w:val="16"/>
          <w:szCs w:val="16"/>
        </w:rPr>
      </w:pPr>
    </w:p>
    <w:tbl>
      <w:tblPr>
        <w:tblStyle w:val="TableGrid3"/>
        <w:tblW w:w="0" w:type="auto"/>
        <w:tblBorders>
          <w:top w:val="single" w:sz="2" w:space="0" w:color="404040" w:themeColor="text1" w:themeTint="BF"/>
          <w:left w:val="none" w:sz="0" w:space="0" w:color="auto"/>
          <w:bottom w:val="single" w:sz="2" w:space="0" w:color="404040" w:themeColor="text1" w:themeTint="BF"/>
          <w:right w:val="none" w:sz="0" w:space="0" w:color="auto"/>
          <w:insideH w:val="single" w:sz="2" w:space="0" w:color="404040" w:themeColor="text1" w:themeTint="BF"/>
          <w:insideV w:val="none" w:sz="0" w:space="0" w:color="auto"/>
        </w:tblBorders>
        <w:tblLook w:val="04A0" w:firstRow="1" w:lastRow="0" w:firstColumn="1" w:lastColumn="0" w:noHBand="0" w:noVBand="1"/>
      </w:tblPr>
      <w:tblGrid>
        <w:gridCol w:w="5508"/>
        <w:gridCol w:w="1710"/>
        <w:gridCol w:w="1638"/>
      </w:tblGrid>
      <w:tr w:rsidR="006F6EF0" w:rsidRPr="006F6EF0" w:rsidTr="00A34DB2">
        <w:tc>
          <w:tcPr>
            <w:tcW w:w="5508" w:type="dxa"/>
            <w:shd w:val="clear" w:color="auto" w:fill="DDD9C3" w:themeFill="background2" w:themeFillShade="E6"/>
          </w:tcPr>
          <w:p w:rsidR="006F6EF0" w:rsidRPr="006F6EF0" w:rsidRDefault="006F6EF0" w:rsidP="006F6EF0">
            <w:pPr>
              <w:rPr>
                <w:rFonts w:ascii="Arial" w:hAnsi="Arial" w:cs="Arial"/>
                <w:b/>
                <w:sz w:val="20"/>
                <w:szCs w:val="20"/>
              </w:rPr>
            </w:pPr>
          </w:p>
        </w:tc>
        <w:tc>
          <w:tcPr>
            <w:tcW w:w="1710" w:type="dxa"/>
            <w:shd w:val="clear" w:color="auto" w:fill="DDD9C3" w:themeFill="background2" w:themeFillShade="E6"/>
          </w:tcPr>
          <w:p w:rsidR="006F6EF0" w:rsidRPr="006F6EF0" w:rsidRDefault="006F6EF0" w:rsidP="006F6EF0">
            <w:pPr>
              <w:jc w:val="center"/>
              <w:rPr>
                <w:rFonts w:ascii="Arial" w:hAnsi="Arial" w:cs="Arial"/>
                <w:b/>
                <w:sz w:val="20"/>
                <w:szCs w:val="20"/>
              </w:rPr>
            </w:pPr>
            <w:r w:rsidRPr="006F6EF0">
              <w:rPr>
                <w:rFonts w:ascii="Arial" w:hAnsi="Arial" w:cs="Arial"/>
                <w:b/>
                <w:sz w:val="20"/>
                <w:szCs w:val="20"/>
              </w:rPr>
              <w:t>Calendar Year 2012</w:t>
            </w:r>
          </w:p>
        </w:tc>
        <w:tc>
          <w:tcPr>
            <w:tcW w:w="1638" w:type="dxa"/>
            <w:shd w:val="clear" w:color="auto" w:fill="DDD9C3" w:themeFill="background2" w:themeFillShade="E6"/>
          </w:tcPr>
          <w:p w:rsidR="006F6EF0" w:rsidRPr="006F6EF0" w:rsidRDefault="006F6EF0" w:rsidP="006F6EF0">
            <w:pPr>
              <w:jc w:val="center"/>
              <w:rPr>
                <w:rFonts w:ascii="Arial" w:hAnsi="Arial" w:cs="Arial"/>
                <w:b/>
                <w:sz w:val="20"/>
                <w:szCs w:val="20"/>
              </w:rPr>
            </w:pPr>
            <w:r w:rsidRPr="006F6EF0">
              <w:rPr>
                <w:rFonts w:ascii="Arial" w:hAnsi="Arial" w:cs="Arial"/>
                <w:b/>
                <w:sz w:val="20"/>
                <w:szCs w:val="20"/>
              </w:rPr>
              <w:t>Calendar Year 2013</w:t>
            </w:r>
          </w:p>
        </w:tc>
      </w:tr>
      <w:tr w:rsidR="006F6EF0" w:rsidRPr="006F6EF0" w:rsidTr="00A34DB2">
        <w:tc>
          <w:tcPr>
            <w:tcW w:w="5508" w:type="dxa"/>
          </w:tcPr>
          <w:p w:rsidR="006F6EF0" w:rsidRPr="006F6EF0" w:rsidRDefault="006F6EF0" w:rsidP="006F6EF0">
            <w:pPr>
              <w:rPr>
                <w:rFonts w:asciiTheme="minorHAnsi" w:hAnsiTheme="minorHAnsi" w:cstheme="minorHAnsi"/>
                <w:b/>
              </w:rPr>
            </w:pPr>
            <w:r w:rsidRPr="006F6EF0">
              <w:rPr>
                <w:rFonts w:asciiTheme="minorHAnsi" w:hAnsiTheme="minorHAnsi" w:cstheme="minorHAnsi"/>
                <w:b/>
              </w:rPr>
              <w:t>Revenues</w:t>
            </w:r>
          </w:p>
        </w:tc>
        <w:tc>
          <w:tcPr>
            <w:tcW w:w="1710" w:type="dxa"/>
          </w:tcPr>
          <w:p w:rsidR="006F6EF0" w:rsidRPr="006F6EF0" w:rsidRDefault="006F6EF0" w:rsidP="006F6EF0">
            <w:pPr>
              <w:rPr>
                <w:rFonts w:asciiTheme="minorHAnsi" w:hAnsiTheme="minorHAnsi" w:cstheme="minorHAnsi"/>
              </w:rPr>
            </w:pPr>
          </w:p>
        </w:tc>
        <w:tc>
          <w:tcPr>
            <w:tcW w:w="1638" w:type="dxa"/>
          </w:tcPr>
          <w:p w:rsidR="006F6EF0" w:rsidRPr="006F6EF0" w:rsidRDefault="006F6EF0" w:rsidP="006F6EF0">
            <w:pPr>
              <w:rPr>
                <w:rFonts w:asciiTheme="minorHAnsi" w:hAnsiTheme="minorHAnsi" w:cstheme="minorHAnsi"/>
              </w:rPr>
            </w:pP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Drive-in camping</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$99,889</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$99,889</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Cabins: Black Bear, Lone Wolf</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59,670</w:t>
            </w:r>
          </w:p>
        </w:tc>
        <w:tc>
          <w:tcPr>
            <w:tcW w:w="1638" w:type="dxa"/>
            <w:vAlign w:val="center"/>
          </w:tcPr>
          <w:p w:rsidR="006F6EF0" w:rsidRPr="006F6EF0" w:rsidRDefault="006F6EF0" w:rsidP="006F6EF0">
            <w:pPr>
              <w:widowControl/>
              <w:tabs>
                <w:tab w:val="clear" w:pos="360"/>
              </w:tabs>
              <w:jc w:val="right"/>
              <w:rPr>
                <w:bCs/>
                <w:sz w:val="22"/>
                <w:szCs w:val="22"/>
                <w:highlight w:val="yellow"/>
              </w:rPr>
            </w:pPr>
            <w:r w:rsidRPr="006F6EF0">
              <w:rPr>
                <w:bCs/>
                <w:sz w:val="22"/>
                <w:szCs w:val="22"/>
              </w:rPr>
              <w:t>59,670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Cabins: Fox Den, Eagle’s Nest</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0</w:t>
            </w:r>
          </w:p>
        </w:tc>
        <w:tc>
          <w:tcPr>
            <w:tcW w:w="1638" w:type="dxa"/>
            <w:vAlign w:val="center"/>
          </w:tcPr>
          <w:p w:rsidR="006F6EF0" w:rsidRPr="006F6EF0" w:rsidRDefault="006F6EF0" w:rsidP="006F6EF0">
            <w:pPr>
              <w:widowControl/>
              <w:tabs>
                <w:tab w:val="clear" w:pos="360"/>
              </w:tabs>
              <w:jc w:val="right"/>
              <w:rPr>
                <w:bCs/>
                <w:sz w:val="22"/>
                <w:szCs w:val="22"/>
                <w:highlight w:val="yellow"/>
              </w:rPr>
            </w:pPr>
            <w:r w:rsidRPr="006F6EF0">
              <w:rPr>
                <w:bCs/>
                <w:sz w:val="22"/>
                <w:szCs w:val="22"/>
              </w:rPr>
              <w:t>73,710</w:t>
            </w:r>
          </w:p>
        </w:tc>
      </w:tr>
      <w:tr w:rsidR="006F6EF0" w:rsidRPr="006F6EF0" w:rsidTr="00A34DB2">
        <w:tc>
          <w:tcPr>
            <w:tcW w:w="5508" w:type="dxa"/>
            <w:vAlign w:val="center"/>
          </w:tcPr>
          <w:p w:rsidR="006F6EF0" w:rsidRPr="006F6EF0" w:rsidRDefault="006F6EF0" w:rsidP="006F6EF0">
            <w:pPr>
              <w:widowControl/>
              <w:tabs>
                <w:tab w:val="clear" w:pos="360"/>
              </w:tabs>
              <w:rPr>
                <w:bCs/>
                <w:i/>
                <w:sz w:val="22"/>
                <w:szCs w:val="22"/>
              </w:rPr>
            </w:pPr>
            <w:r w:rsidRPr="006F6EF0">
              <w:rPr>
                <w:bCs/>
                <w:i/>
                <w:sz w:val="22"/>
                <w:szCs w:val="22"/>
              </w:rPr>
              <w:t xml:space="preserve">    Subtotal: Camping and cabins</w:t>
            </w:r>
          </w:p>
        </w:tc>
        <w:tc>
          <w:tcPr>
            <w:tcW w:w="1710" w:type="dxa"/>
            <w:vAlign w:val="center"/>
          </w:tcPr>
          <w:p w:rsidR="006F6EF0" w:rsidRPr="006F6EF0" w:rsidRDefault="006F6EF0" w:rsidP="006F6EF0">
            <w:pPr>
              <w:widowControl/>
              <w:tabs>
                <w:tab w:val="clear" w:pos="360"/>
              </w:tabs>
              <w:jc w:val="right"/>
              <w:rPr>
                <w:bCs/>
                <w:i/>
                <w:sz w:val="22"/>
                <w:szCs w:val="22"/>
              </w:rPr>
            </w:pPr>
            <w:r w:rsidRPr="006F6EF0">
              <w:rPr>
                <w:bCs/>
                <w:i/>
                <w:sz w:val="22"/>
                <w:szCs w:val="22"/>
              </w:rPr>
              <w:t>$159,525</w:t>
            </w:r>
          </w:p>
        </w:tc>
        <w:tc>
          <w:tcPr>
            <w:tcW w:w="1638" w:type="dxa"/>
            <w:vAlign w:val="center"/>
          </w:tcPr>
          <w:p w:rsidR="006F6EF0" w:rsidRPr="006F6EF0" w:rsidRDefault="006F6EF0" w:rsidP="006F6EF0">
            <w:pPr>
              <w:widowControl/>
              <w:tabs>
                <w:tab w:val="clear" w:pos="360"/>
              </w:tabs>
              <w:jc w:val="right"/>
              <w:rPr>
                <w:bCs/>
                <w:i/>
                <w:sz w:val="22"/>
                <w:szCs w:val="22"/>
                <w:highlight w:val="yellow"/>
              </w:rPr>
            </w:pPr>
            <w:r w:rsidRPr="006F6EF0">
              <w:rPr>
                <w:bCs/>
                <w:i/>
                <w:sz w:val="22"/>
                <w:szCs w:val="22"/>
              </w:rPr>
              <w:t>$233,269</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Pool building events</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12,000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12,000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Swimming pool day-use fees</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9,000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9,000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Park permits</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15,000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15,000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Firewood</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15,000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15,000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Ice</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2,000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2,000</w:t>
            </w:r>
          </w:p>
        </w:tc>
      </w:tr>
      <w:tr w:rsidR="006F6EF0" w:rsidRPr="006F6EF0" w:rsidTr="00A34DB2">
        <w:tc>
          <w:tcPr>
            <w:tcW w:w="5508" w:type="dxa"/>
            <w:vAlign w:val="center"/>
          </w:tcPr>
          <w:p w:rsidR="006F6EF0" w:rsidRPr="006F6EF0" w:rsidRDefault="006F6EF0" w:rsidP="006F6EF0">
            <w:pPr>
              <w:widowControl/>
              <w:tabs>
                <w:tab w:val="clear" w:pos="360"/>
              </w:tabs>
              <w:rPr>
                <w:bCs/>
                <w:i/>
                <w:sz w:val="22"/>
                <w:szCs w:val="22"/>
              </w:rPr>
            </w:pPr>
            <w:r w:rsidRPr="006F6EF0">
              <w:rPr>
                <w:bCs/>
                <w:i/>
                <w:sz w:val="22"/>
                <w:szCs w:val="22"/>
              </w:rPr>
              <w:t xml:space="preserve">    Subtotal: Other revenues</w:t>
            </w:r>
          </w:p>
        </w:tc>
        <w:tc>
          <w:tcPr>
            <w:tcW w:w="1710" w:type="dxa"/>
            <w:vAlign w:val="center"/>
          </w:tcPr>
          <w:p w:rsidR="006F6EF0" w:rsidRPr="006F6EF0" w:rsidRDefault="006F6EF0" w:rsidP="006F6EF0">
            <w:pPr>
              <w:widowControl/>
              <w:tabs>
                <w:tab w:val="clear" w:pos="360"/>
              </w:tabs>
              <w:jc w:val="right"/>
              <w:rPr>
                <w:bCs/>
                <w:i/>
                <w:sz w:val="22"/>
                <w:szCs w:val="22"/>
              </w:rPr>
            </w:pPr>
            <w:r w:rsidRPr="006F6EF0">
              <w:rPr>
                <w:bCs/>
                <w:i/>
                <w:sz w:val="22"/>
                <w:szCs w:val="22"/>
              </w:rPr>
              <w:t>$53,000</w:t>
            </w:r>
          </w:p>
        </w:tc>
        <w:tc>
          <w:tcPr>
            <w:tcW w:w="1638" w:type="dxa"/>
            <w:vAlign w:val="center"/>
          </w:tcPr>
          <w:p w:rsidR="006F6EF0" w:rsidRPr="006F6EF0" w:rsidRDefault="006F6EF0" w:rsidP="006F6EF0">
            <w:pPr>
              <w:widowControl/>
              <w:tabs>
                <w:tab w:val="clear" w:pos="360"/>
              </w:tabs>
              <w:jc w:val="right"/>
              <w:rPr>
                <w:bCs/>
                <w:i/>
                <w:sz w:val="22"/>
                <w:szCs w:val="22"/>
              </w:rPr>
            </w:pPr>
            <w:r w:rsidRPr="006F6EF0">
              <w:rPr>
                <w:bCs/>
                <w:i/>
                <w:sz w:val="22"/>
                <w:szCs w:val="22"/>
              </w:rPr>
              <w:t>$53,000</w:t>
            </w:r>
          </w:p>
        </w:tc>
      </w:tr>
      <w:tr w:rsidR="006F6EF0" w:rsidRPr="006F6EF0" w:rsidTr="00A34DB2">
        <w:tc>
          <w:tcPr>
            <w:tcW w:w="5508" w:type="dxa"/>
          </w:tcPr>
          <w:p w:rsidR="006F6EF0" w:rsidRPr="00B50EA4" w:rsidRDefault="006F6EF0" w:rsidP="006F6EF0">
            <w:pPr>
              <w:widowControl/>
              <w:tabs>
                <w:tab w:val="clear" w:pos="360"/>
              </w:tabs>
              <w:rPr>
                <w:b/>
                <w:bCs/>
              </w:rPr>
            </w:pPr>
            <w:r w:rsidRPr="00B50EA4">
              <w:rPr>
                <w:b/>
                <w:bCs/>
              </w:rPr>
              <w:t xml:space="preserve">    Total estimated revenues</w:t>
            </w:r>
          </w:p>
        </w:tc>
        <w:tc>
          <w:tcPr>
            <w:tcW w:w="1710" w:type="dxa"/>
          </w:tcPr>
          <w:p w:rsidR="006F6EF0" w:rsidRPr="00B50EA4" w:rsidRDefault="006F6EF0" w:rsidP="006F6EF0">
            <w:pPr>
              <w:widowControl/>
              <w:tabs>
                <w:tab w:val="clear" w:pos="360"/>
              </w:tabs>
              <w:jc w:val="right"/>
              <w:rPr>
                <w:b/>
                <w:bCs/>
              </w:rPr>
            </w:pPr>
            <w:r w:rsidRPr="00B50EA4">
              <w:rPr>
                <w:b/>
                <w:bCs/>
              </w:rPr>
              <w:t>$212,525</w:t>
            </w:r>
          </w:p>
        </w:tc>
        <w:tc>
          <w:tcPr>
            <w:tcW w:w="1638" w:type="dxa"/>
          </w:tcPr>
          <w:p w:rsidR="006F6EF0" w:rsidRPr="00B50EA4" w:rsidRDefault="006F6EF0" w:rsidP="006F6EF0">
            <w:pPr>
              <w:widowControl/>
              <w:tabs>
                <w:tab w:val="clear" w:pos="360"/>
              </w:tabs>
              <w:jc w:val="right"/>
              <w:rPr>
                <w:b/>
                <w:bCs/>
              </w:rPr>
            </w:pPr>
            <w:r w:rsidRPr="00B50EA4">
              <w:rPr>
                <w:b/>
                <w:bCs/>
              </w:rPr>
              <w:t>$286,269</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p>
        </w:tc>
        <w:tc>
          <w:tcPr>
            <w:tcW w:w="1710" w:type="dxa"/>
            <w:vAlign w:val="center"/>
          </w:tcPr>
          <w:p w:rsidR="006F6EF0" w:rsidRPr="006F6EF0" w:rsidRDefault="006F6EF0" w:rsidP="006F6EF0">
            <w:pPr>
              <w:widowControl/>
              <w:tabs>
                <w:tab w:val="clear" w:pos="360"/>
              </w:tabs>
              <w:jc w:val="right"/>
              <w:rPr>
                <w:bCs/>
                <w:sz w:val="22"/>
                <w:szCs w:val="22"/>
              </w:rPr>
            </w:pPr>
          </w:p>
        </w:tc>
        <w:tc>
          <w:tcPr>
            <w:tcW w:w="1638" w:type="dxa"/>
            <w:vAlign w:val="center"/>
          </w:tcPr>
          <w:p w:rsidR="006F6EF0" w:rsidRPr="006F6EF0" w:rsidRDefault="006F6EF0" w:rsidP="006F6EF0">
            <w:pPr>
              <w:widowControl/>
              <w:tabs>
                <w:tab w:val="clear" w:pos="360"/>
              </w:tabs>
              <w:jc w:val="right"/>
              <w:rPr>
                <w:bCs/>
                <w:sz w:val="22"/>
                <w:szCs w:val="22"/>
              </w:rPr>
            </w:pPr>
          </w:p>
        </w:tc>
      </w:tr>
      <w:tr w:rsidR="006F6EF0" w:rsidRPr="006F6EF0" w:rsidTr="00A34DB2">
        <w:tc>
          <w:tcPr>
            <w:tcW w:w="5508" w:type="dxa"/>
            <w:vAlign w:val="center"/>
          </w:tcPr>
          <w:p w:rsidR="006F6EF0" w:rsidRPr="006F6EF0" w:rsidRDefault="006F6EF0" w:rsidP="006F6EF0">
            <w:pPr>
              <w:widowControl/>
              <w:tabs>
                <w:tab w:val="clear" w:pos="360"/>
              </w:tabs>
              <w:rPr>
                <w:rFonts w:asciiTheme="minorHAnsi" w:hAnsiTheme="minorHAnsi" w:cstheme="minorHAnsi"/>
                <w:b/>
                <w:bCs/>
              </w:rPr>
            </w:pPr>
            <w:r w:rsidRPr="006F6EF0">
              <w:rPr>
                <w:rFonts w:asciiTheme="minorHAnsi" w:hAnsiTheme="minorHAnsi" w:cstheme="minorHAnsi"/>
                <w:b/>
                <w:bCs/>
              </w:rPr>
              <w:t>Expenses</w:t>
            </w:r>
          </w:p>
        </w:tc>
        <w:tc>
          <w:tcPr>
            <w:tcW w:w="1710" w:type="dxa"/>
            <w:vAlign w:val="center"/>
          </w:tcPr>
          <w:p w:rsidR="006F6EF0" w:rsidRPr="006F6EF0" w:rsidRDefault="006F6EF0" w:rsidP="006F6EF0">
            <w:pPr>
              <w:widowControl/>
              <w:tabs>
                <w:tab w:val="clear" w:pos="360"/>
              </w:tabs>
              <w:jc w:val="right"/>
              <w:rPr>
                <w:rFonts w:asciiTheme="minorHAnsi" w:hAnsiTheme="minorHAnsi" w:cstheme="minorHAnsi"/>
                <w:bCs/>
              </w:rPr>
            </w:pPr>
          </w:p>
        </w:tc>
        <w:tc>
          <w:tcPr>
            <w:tcW w:w="1638" w:type="dxa"/>
            <w:vAlign w:val="center"/>
          </w:tcPr>
          <w:p w:rsidR="006F6EF0" w:rsidRPr="006F6EF0" w:rsidRDefault="006F6EF0" w:rsidP="006F6EF0">
            <w:pPr>
              <w:widowControl/>
              <w:tabs>
                <w:tab w:val="clear" w:pos="360"/>
              </w:tabs>
              <w:jc w:val="right"/>
              <w:rPr>
                <w:rFonts w:asciiTheme="minorHAnsi" w:hAnsiTheme="minorHAnsi" w:cstheme="minorHAnsi"/>
                <w:bCs/>
              </w:rPr>
            </w:pP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Personnel</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$84,100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$94,024</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Propane, electricity</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56,836</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59,827</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Campground electricity</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4,500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4,500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Communications</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8,400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8,400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Supplies</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35,100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37,000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Fleet</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7,000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7,000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Purchased service – garbage</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5,000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5,000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Purchased service – septic tank pump</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1,800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1,800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Purchased service – well maintenance</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1,000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1,000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r w:rsidRPr="006F6EF0">
              <w:rPr>
                <w:bCs/>
                <w:sz w:val="22"/>
                <w:szCs w:val="22"/>
              </w:rPr>
              <w:t>Building maintenance assessment</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40,036</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40,036</w:t>
            </w:r>
          </w:p>
        </w:tc>
      </w:tr>
      <w:tr w:rsidR="006F6EF0" w:rsidRPr="006F6EF0" w:rsidTr="00A34DB2">
        <w:tc>
          <w:tcPr>
            <w:tcW w:w="5508" w:type="dxa"/>
            <w:vAlign w:val="center"/>
          </w:tcPr>
          <w:p w:rsidR="006F6EF0" w:rsidRPr="006F6EF0" w:rsidRDefault="006F6EF0" w:rsidP="006F6EF0">
            <w:pPr>
              <w:widowControl/>
              <w:tabs>
                <w:tab w:val="clear" w:pos="360"/>
              </w:tabs>
              <w:rPr>
                <w:b/>
                <w:bCs/>
              </w:rPr>
            </w:pPr>
            <w:r w:rsidRPr="006F6EF0">
              <w:rPr>
                <w:b/>
                <w:bCs/>
              </w:rPr>
              <w:t xml:space="preserve">    Total estimated expenses</w:t>
            </w:r>
          </w:p>
        </w:tc>
        <w:tc>
          <w:tcPr>
            <w:tcW w:w="1710" w:type="dxa"/>
            <w:vAlign w:val="center"/>
          </w:tcPr>
          <w:p w:rsidR="006F6EF0" w:rsidRPr="006F6EF0" w:rsidRDefault="006F6EF0" w:rsidP="006F6EF0">
            <w:pPr>
              <w:widowControl/>
              <w:tabs>
                <w:tab w:val="clear" w:pos="360"/>
              </w:tabs>
              <w:jc w:val="right"/>
              <w:rPr>
                <w:b/>
                <w:bCs/>
              </w:rPr>
            </w:pPr>
            <w:r w:rsidRPr="006F6EF0">
              <w:rPr>
                <w:b/>
                <w:bCs/>
              </w:rPr>
              <w:t>$243,822</w:t>
            </w:r>
          </w:p>
        </w:tc>
        <w:tc>
          <w:tcPr>
            <w:tcW w:w="1638" w:type="dxa"/>
            <w:vAlign w:val="center"/>
          </w:tcPr>
          <w:p w:rsidR="006F6EF0" w:rsidRPr="006F6EF0" w:rsidRDefault="006F6EF0" w:rsidP="006F6EF0">
            <w:pPr>
              <w:widowControl/>
              <w:tabs>
                <w:tab w:val="clear" w:pos="360"/>
              </w:tabs>
              <w:jc w:val="right"/>
              <w:rPr>
                <w:b/>
                <w:bCs/>
              </w:rPr>
            </w:pPr>
            <w:r w:rsidRPr="006F6EF0">
              <w:rPr>
                <w:b/>
                <w:bCs/>
              </w:rPr>
              <w:t>$258,587</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p>
        </w:tc>
        <w:tc>
          <w:tcPr>
            <w:tcW w:w="1710" w:type="dxa"/>
            <w:vAlign w:val="center"/>
          </w:tcPr>
          <w:p w:rsidR="006F6EF0" w:rsidRPr="006F6EF0" w:rsidRDefault="006F6EF0" w:rsidP="006F6EF0">
            <w:pPr>
              <w:widowControl/>
              <w:tabs>
                <w:tab w:val="clear" w:pos="360"/>
              </w:tabs>
              <w:jc w:val="right"/>
              <w:rPr>
                <w:bCs/>
                <w:sz w:val="22"/>
                <w:szCs w:val="22"/>
              </w:rPr>
            </w:pPr>
          </w:p>
        </w:tc>
        <w:tc>
          <w:tcPr>
            <w:tcW w:w="1638" w:type="dxa"/>
            <w:vAlign w:val="center"/>
          </w:tcPr>
          <w:p w:rsidR="006F6EF0" w:rsidRPr="006F6EF0" w:rsidRDefault="006F6EF0" w:rsidP="006F6EF0">
            <w:pPr>
              <w:widowControl/>
              <w:tabs>
                <w:tab w:val="clear" w:pos="360"/>
              </w:tabs>
              <w:jc w:val="right"/>
              <w:rPr>
                <w:bCs/>
                <w:sz w:val="22"/>
                <w:szCs w:val="22"/>
              </w:rPr>
            </w:pPr>
          </w:p>
        </w:tc>
      </w:tr>
      <w:tr w:rsidR="006F6EF0" w:rsidRPr="006F6EF0" w:rsidTr="00A34DB2">
        <w:tc>
          <w:tcPr>
            <w:tcW w:w="5508" w:type="dxa"/>
            <w:vAlign w:val="center"/>
          </w:tcPr>
          <w:p w:rsidR="006F6EF0" w:rsidRPr="008D1B70" w:rsidRDefault="006F6EF0" w:rsidP="006F6EF0">
            <w:pPr>
              <w:widowControl/>
              <w:tabs>
                <w:tab w:val="clear" w:pos="360"/>
              </w:tabs>
              <w:rPr>
                <w:rFonts w:asciiTheme="minorHAnsi" w:hAnsiTheme="minorHAnsi" w:cstheme="minorHAnsi"/>
                <w:b/>
                <w:bCs/>
                <w:spacing w:val="-8"/>
              </w:rPr>
            </w:pPr>
            <w:r w:rsidRPr="008D1B70">
              <w:rPr>
                <w:rFonts w:asciiTheme="minorHAnsi" w:hAnsiTheme="minorHAnsi" w:cstheme="minorHAnsi"/>
                <w:b/>
                <w:bCs/>
                <w:spacing w:val="-8"/>
              </w:rPr>
              <w:t>Net revenues before PILT and est. support services</w:t>
            </w:r>
          </w:p>
        </w:tc>
        <w:tc>
          <w:tcPr>
            <w:tcW w:w="1710" w:type="dxa"/>
            <w:vAlign w:val="center"/>
          </w:tcPr>
          <w:p w:rsidR="006F6EF0" w:rsidRPr="006F6EF0" w:rsidRDefault="006F6EF0" w:rsidP="006F6EF0">
            <w:pPr>
              <w:widowControl/>
              <w:tabs>
                <w:tab w:val="clear" w:pos="360"/>
              </w:tabs>
              <w:jc w:val="right"/>
              <w:rPr>
                <w:rFonts w:asciiTheme="minorHAnsi" w:hAnsiTheme="minorHAnsi" w:cstheme="minorHAnsi"/>
                <w:bCs/>
                <w:sz w:val="22"/>
                <w:szCs w:val="22"/>
              </w:rPr>
            </w:pPr>
            <w:r w:rsidRPr="006F6EF0">
              <w:rPr>
                <w:rFonts w:asciiTheme="minorHAnsi" w:hAnsiTheme="minorHAnsi" w:cstheme="minorHAnsi"/>
                <w:b/>
                <w:bCs/>
                <w:color w:val="C0504D" w:themeColor="accent2"/>
              </w:rPr>
              <w:t>($31,263)</w:t>
            </w:r>
          </w:p>
        </w:tc>
        <w:tc>
          <w:tcPr>
            <w:tcW w:w="1638" w:type="dxa"/>
            <w:vAlign w:val="center"/>
          </w:tcPr>
          <w:p w:rsidR="006F6EF0" w:rsidRPr="006F6EF0" w:rsidRDefault="006F6EF0" w:rsidP="006F6EF0">
            <w:pPr>
              <w:jc w:val="right"/>
              <w:rPr>
                <w:rFonts w:asciiTheme="minorHAnsi" w:hAnsiTheme="minorHAnsi" w:cstheme="minorHAnsi"/>
                <w:b/>
                <w:color w:val="000000"/>
              </w:rPr>
            </w:pPr>
            <w:r w:rsidRPr="006F6EF0">
              <w:rPr>
                <w:rFonts w:asciiTheme="minorHAnsi" w:hAnsiTheme="minorHAnsi" w:cstheme="minorHAnsi"/>
                <w:b/>
                <w:color w:val="000000"/>
              </w:rPr>
              <w:t xml:space="preserve">$27,682 </w:t>
            </w:r>
          </w:p>
        </w:tc>
      </w:tr>
      <w:tr w:rsidR="006F6EF0" w:rsidRPr="006F6EF0" w:rsidTr="00A34DB2">
        <w:tc>
          <w:tcPr>
            <w:tcW w:w="5508" w:type="dxa"/>
          </w:tcPr>
          <w:p w:rsidR="006F6EF0" w:rsidRPr="006F6EF0" w:rsidRDefault="006F6EF0" w:rsidP="006F6EF0">
            <w:pPr>
              <w:widowControl/>
              <w:tabs>
                <w:tab w:val="clear" w:pos="360"/>
              </w:tabs>
              <w:ind w:right="-558"/>
              <w:rPr>
                <w:b/>
                <w:bCs/>
                <w:sz w:val="22"/>
                <w:szCs w:val="22"/>
              </w:rPr>
            </w:pPr>
            <w:r w:rsidRPr="006F6EF0">
              <w:rPr>
                <w:b/>
                <w:bCs/>
                <w:sz w:val="22"/>
                <w:szCs w:val="22"/>
              </w:rPr>
              <w:t xml:space="preserve"> </w:t>
            </w:r>
          </w:p>
        </w:tc>
        <w:tc>
          <w:tcPr>
            <w:tcW w:w="1710" w:type="dxa"/>
          </w:tcPr>
          <w:p w:rsidR="006F6EF0" w:rsidRPr="006F6EF0" w:rsidRDefault="006F6EF0" w:rsidP="006F6EF0">
            <w:pPr>
              <w:widowControl/>
              <w:tabs>
                <w:tab w:val="clear" w:pos="360"/>
              </w:tabs>
              <w:jc w:val="right"/>
              <w:rPr>
                <w:b/>
                <w:bCs/>
                <w:color w:val="FF0000"/>
              </w:rPr>
            </w:pPr>
          </w:p>
        </w:tc>
        <w:tc>
          <w:tcPr>
            <w:tcW w:w="1638" w:type="dxa"/>
          </w:tcPr>
          <w:p w:rsidR="006F6EF0" w:rsidRPr="006F6EF0" w:rsidRDefault="006F6EF0" w:rsidP="006F6EF0">
            <w:pPr>
              <w:widowControl/>
              <w:tabs>
                <w:tab w:val="clear" w:pos="360"/>
              </w:tabs>
              <w:jc w:val="right"/>
              <w:rPr>
                <w:b/>
                <w:bCs/>
              </w:rPr>
            </w:pPr>
          </w:p>
        </w:tc>
      </w:tr>
      <w:tr w:rsidR="006F6EF0" w:rsidRPr="006F6EF0" w:rsidTr="00A34DB2">
        <w:tc>
          <w:tcPr>
            <w:tcW w:w="5508" w:type="dxa"/>
          </w:tcPr>
          <w:p w:rsidR="006F6EF0" w:rsidRPr="006F6EF0" w:rsidRDefault="006F6EF0" w:rsidP="006F6EF0">
            <w:pPr>
              <w:widowControl/>
              <w:tabs>
                <w:tab w:val="clear" w:pos="360"/>
              </w:tabs>
              <w:ind w:right="-558"/>
              <w:rPr>
                <w:b/>
                <w:bCs/>
                <w:sz w:val="22"/>
                <w:szCs w:val="22"/>
              </w:rPr>
            </w:pPr>
            <w:r w:rsidRPr="006F6EF0">
              <w:rPr>
                <w:rFonts w:asciiTheme="minorHAnsi" w:hAnsiTheme="minorHAnsi" w:cstheme="minorHAnsi"/>
                <w:b/>
                <w:bCs/>
                <w:spacing w:val="-4"/>
                <w:sz w:val="22"/>
                <w:szCs w:val="22"/>
              </w:rPr>
              <w:t>Additional expenses</w:t>
            </w:r>
            <w:r w:rsidRPr="006F6EF0">
              <w:rPr>
                <w:b/>
                <w:bCs/>
                <w:spacing w:val="-4"/>
                <w:sz w:val="22"/>
                <w:szCs w:val="22"/>
              </w:rPr>
              <w:t xml:space="preserve"> </w:t>
            </w:r>
            <w:r w:rsidRPr="006F6EF0">
              <w:rPr>
                <w:bCs/>
                <w:spacing w:val="-4"/>
                <w:sz w:val="22"/>
                <w:szCs w:val="22"/>
              </w:rPr>
              <w:t>(lessee/concessioner responsibility</w:t>
            </w:r>
            <w:r w:rsidRPr="006F6EF0">
              <w:rPr>
                <w:bCs/>
                <w:sz w:val="22"/>
                <w:szCs w:val="22"/>
              </w:rPr>
              <w:t>)</w:t>
            </w:r>
          </w:p>
        </w:tc>
        <w:tc>
          <w:tcPr>
            <w:tcW w:w="1710" w:type="dxa"/>
          </w:tcPr>
          <w:p w:rsidR="006F6EF0" w:rsidRPr="006F6EF0" w:rsidRDefault="006F6EF0" w:rsidP="006F6EF0">
            <w:pPr>
              <w:widowControl/>
              <w:tabs>
                <w:tab w:val="clear" w:pos="360"/>
              </w:tabs>
              <w:jc w:val="right"/>
              <w:rPr>
                <w:b/>
                <w:bCs/>
                <w:color w:val="FF0000"/>
              </w:rPr>
            </w:pPr>
          </w:p>
        </w:tc>
        <w:tc>
          <w:tcPr>
            <w:tcW w:w="1638" w:type="dxa"/>
          </w:tcPr>
          <w:p w:rsidR="006F6EF0" w:rsidRPr="006F6EF0" w:rsidRDefault="006F6EF0" w:rsidP="006F6EF0">
            <w:pPr>
              <w:widowControl/>
              <w:tabs>
                <w:tab w:val="clear" w:pos="360"/>
              </w:tabs>
              <w:jc w:val="right"/>
              <w:rPr>
                <w:b/>
                <w:bCs/>
              </w:rPr>
            </w:pPr>
          </w:p>
        </w:tc>
      </w:tr>
      <w:tr w:rsidR="006F6EF0" w:rsidRPr="006F6EF0" w:rsidTr="00A34DB2">
        <w:tc>
          <w:tcPr>
            <w:tcW w:w="5508" w:type="dxa"/>
          </w:tcPr>
          <w:p w:rsidR="006F6EF0" w:rsidRPr="006F6EF0" w:rsidRDefault="006F6EF0" w:rsidP="006F6EF0">
            <w:pPr>
              <w:widowControl/>
              <w:tabs>
                <w:tab w:val="clear" w:pos="360"/>
              </w:tabs>
              <w:rPr>
                <w:bCs/>
                <w:sz w:val="22"/>
                <w:szCs w:val="22"/>
              </w:rPr>
            </w:pPr>
            <w:r w:rsidRPr="006F6EF0">
              <w:rPr>
                <w:bCs/>
                <w:sz w:val="22"/>
                <w:szCs w:val="22"/>
              </w:rPr>
              <w:t>PILT amount attributable to resort area</w:t>
            </w:r>
          </w:p>
        </w:tc>
        <w:tc>
          <w:tcPr>
            <w:tcW w:w="1710" w:type="dxa"/>
          </w:tcPr>
          <w:p w:rsidR="006F6EF0" w:rsidRPr="006F6EF0" w:rsidRDefault="006F6EF0" w:rsidP="006F6EF0">
            <w:pPr>
              <w:widowControl/>
              <w:tabs>
                <w:tab w:val="clear" w:pos="360"/>
              </w:tabs>
              <w:jc w:val="right"/>
              <w:rPr>
                <w:bCs/>
                <w:sz w:val="22"/>
                <w:szCs w:val="22"/>
              </w:rPr>
            </w:pPr>
            <w:r w:rsidRPr="006F6EF0">
              <w:rPr>
                <w:bCs/>
                <w:sz w:val="22"/>
                <w:szCs w:val="22"/>
              </w:rPr>
              <w:t>$14,648</w:t>
            </w:r>
          </w:p>
        </w:tc>
        <w:tc>
          <w:tcPr>
            <w:tcW w:w="1638" w:type="dxa"/>
          </w:tcPr>
          <w:p w:rsidR="006F6EF0" w:rsidRPr="006F6EF0" w:rsidRDefault="006F6EF0" w:rsidP="006F6EF0">
            <w:pPr>
              <w:widowControl/>
              <w:tabs>
                <w:tab w:val="clear" w:pos="360"/>
              </w:tabs>
              <w:jc w:val="right"/>
              <w:rPr>
                <w:bCs/>
                <w:sz w:val="22"/>
                <w:szCs w:val="22"/>
              </w:rPr>
            </w:pPr>
            <w:r w:rsidRPr="006F6EF0">
              <w:rPr>
                <w:bCs/>
                <w:sz w:val="22"/>
                <w:szCs w:val="22"/>
              </w:rPr>
              <w:t>$14,648</w:t>
            </w:r>
          </w:p>
        </w:tc>
      </w:tr>
      <w:tr w:rsidR="006F6EF0" w:rsidRPr="006F6EF0" w:rsidTr="00A34DB2">
        <w:tc>
          <w:tcPr>
            <w:tcW w:w="5508" w:type="dxa"/>
          </w:tcPr>
          <w:p w:rsidR="006F6EF0" w:rsidRPr="006F6EF0" w:rsidRDefault="006F6EF0" w:rsidP="00263071">
            <w:pPr>
              <w:widowControl/>
              <w:tabs>
                <w:tab w:val="clear" w:pos="360"/>
              </w:tabs>
              <w:rPr>
                <w:bCs/>
                <w:sz w:val="22"/>
                <w:szCs w:val="22"/>
              </w:rPr>
            </w:pPr>
            <w:r w:rsidRPr="006F6EF0">
              <w:rPr>
                <w:bCs/>
                <w:sz w:val="22"/>
                <w:szCs w:val="22"/>
              </w:rPr>
              <w:t>Itasca State Park support services (est. cost to replicate)</w:t>
            </w:r>
          </w:p>
        </w:tc>
        <w:tc>
          <w:tcPr>
            <w:tcW w:w="1710"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$36,180</w:t>
            </w:r>
          </w:p>
        </w:tc>
        <w:tc>
          <w:tcPr>
            <w:tcW w:w="1638" w:type="dxa"/>
            <w:vAlign w:val="center"/>
          </w:tcPr>
          <w:p w:rsidR="006F6EF0" w:rsidRPr="006F6EF0" w:rsidRDefault="006F6EF0" w:rsidP="006F6EF0">
            <w:pPr>
              <w:widowControl/>
              <w:tabs>
                <w:tab w:val="clear" w:pos="360"/>
              </w:tabs>
              <w:jc w:val="right"/>
              <w:rPr>
                <w:bCs/>
                <w:sz w:val="22"/>
                <w:szCs w:val="22"/>
              </w:rPr>
            </w:pPr>
            <w:r w:rsidRPr="006F6EF0">
              <w:rPr>
                <w:bCs/>
                <w:sz w:val="22"/>
                <w:szCs w:val="22"/>
              </w:rPr>
              <w:t>$36,180</w:t>
            </w:r>
          </w:p>
        </w:tc>
      </w:tr>
      <w:tr w:rsidR="006F6EF0" w:rsidRPr="006F6EF0" w:rsidTr="00A34DB2">
        <w:tc>
          <w:tcPr>
            <w:tcW w:w="5508" w:type="dxa"/>
            <w:vAlign w:val="center"/>
          </w:tcPr>
          <w:p w:rsidR="006F6EF0" w:rsidRPr="006F6EF0" w:rsidRDefault="006F6EF0" w:rsidP="006F6EF0">
            <w:pPr>
              <w:widowControl/>
              <w:tabs>
                <w:tab w:val="clear" w:pos="360"/>
              </w:tabs>
              <w:rPr>
                <w:bCs/>
                <w:sz w:val="22"/>
                <w:szCs w:val="22"/>
              </w:rPr>
            </w:pPr>
          </w:p>
        </w:tc>
        <w:tc>
          <w:tcPr>
            <w:tcW w:w="1710" w:type="dxa"/>
            <w:vAlign w:val="center"/>
          </w:tcPr>
          <w:p w:rsidR="006F6EF0" w:rsidRPr="006F6EF0" w:rsidRDefault="006F6EF0" w:rsidP="006F6EF0">
            <w:pPr>
              <w:widowControl/>
              <w:tabs>
                <w:tab w:val="clear" w:pos="360"/>
              </w:tabs>
              <w:jc w:val="right"/>
              <w:rPr>
                <w:bCs/>
                <w:sz w:val="22"/>
                <w:szCs w:val="22"/>
              </w:rPr>
            </w:pPr>
          </w:p>
        </w:tc>
        <w:tc>
          <w:tcPr>
            <w:tcW w:w="1638" w:type="dxa"/>
            <w:vAlign w:val="center"/>
          </w:tcPr>
          <w:p w:rsidR="006F6EF0" w:rsidRPr="006F6EF0" w:rsidRDefault="006F6EF0" w:rsidP="006F6EF0">
            <w:pPr>
              <w:widowControl/>
              <w:tabs>
                <w:tab w:val="clear" w:pos="360"/>
              </w:tabs>
              <w:jc w:val="right"/>
              <w:rPr>
                <w:bCs/>
                <w:sz w:val="22"/>
                <w:szCs w:val="22"/>
              </w:rPr>
            </w:pPr>
          </w:p>
        </w:tc>
      </w:tr>
      <w:tr w:rsidR="006F6EF0" w:rsidRPr="006F6EF0" w:rsidTr="00A34DB2">
        <w:tc>
          <w:tcPr>
            <w:tcW w:w="5508" w:type="dxa"/>
            <w:vAlign w:val="center"/>
          </w:tcPr>
          <w:p w:rsidR="006F6EF0" w:rsidRPr="008D1B70" w:rsidRDefault="006F6EF0" w:rsidP="006F6EF0">
            <w:pPr>
              <w:widowControl/>
              <w:tabs>
                <w:tab w:val="clear" w:pos="360"/>
              </w:tabs>
              <w:rPr>
                <w:rFonts w:asciiTheme="minorHAnsi" w:hAnsiTheme="minorHAnsi" w:cstheme="minorHAnsi"/>
                <w:b/>
                <w:bCs/>
                <w:spacing w:val="-8"/>
                <w:sz w:val="22"/>
                <w:szCs w:val="22"/>
              </w:rPr>
            </w:pPr>
            <w:r w:rsidRPr="008D1B70">
              <w:rPr>
                <w:rFonts w:asciiTheme="minorHAnsi" w:hAnsiTheme="minorHAnsi" w:cstheme="minorHAnsi"/>
                <w:b/>
                <w:bCs/>
                <w:spacing w:val="-8"/>
              </w:rPr>
              <w:t>Net revenues including PILT and est. support services</w:t>
            </w:r>
          </w:p>
        </w:tc>
        <w:tc>
          <w:tcPr>
            <w:tcW w:w="1710" w:type="dxa"/>
            <w:vAlign w:val="center"/>
          </w:tcPr>
          <w:p w:rsidR="006F6EF0" w:rsidRPr="006F6EF0" w:rsidRDefault="006F6EF0" w:rsidP="006F6EF0">
            <w:pPr>
              <w:widowControl/>
              <w:tabs>
                <w:tab w:val="clear" w:pos="360"/>
              </w:tabs>
              <w:jc w:val="right"/>
              <w:rPr>
                <w:rFonts w:asciiTheme="minorHAnsi" w:hAnsiTheme="minorHAnsi" w:cstheme="minorHAnsi"/>
                <w:b/>
                <w:bCs/>
                <w:sz w:val="22"/>
                <w:szCs w:val="22"/>
              </w:rPr>
            </w:pPr>
            <w:r w:rsidRPr="006F6EF0">
              <w:rPr>
                <w:rFonts w:asciiTheme="minorHAnsi" w:hAnsiTheme="minorHAnsi" w:cstheme="minorHAnsi"/>
                <w:b/>
                <w:bCs/>
                <w:color w:val="C0504D" w:themeColor="accent2"/>
              </w:rPr>
              <w:t>($82,090)</w:t>
            </w:r>
          </w:p>
        </w:tc>
        <w:tc>
          <w:tcPr>
            <w:tcW w:w="1638" w:type="dxa"/>
            <w:vAlign w:val="center"/>
          </w:tcPr>
          <w:p w:rsidR="006F6EF0" w:rsidRPr="006F6EF0" w:rsidRDefault="006F6EF0" w:rsidP="006F6EF0">
            <w:pPr>
              <w:widowControl/>
              <w:tabs>
                <w:tab w:val="clear" w:pos="360"/>
              </w:tabs>
              <w:jc w:val="right"/>
              <w:rPr>
                <w:rFonts w:asciiTheme="minorHAnsi" w:hAnsiTheme="minorHAnsi" w:cstheme="minorHAnsi"/>
                <w:b/>
                <w:bCs/>
                <w:sz w:val="22"/>
                <w:szCs w:val="22"/>
              </w:rPr>
            </w:pPr>
            <w:r w:rsidRPr="006F6EF0">
              <w:rPr>
                <w:rFonts w:asciiTheme="minorHAnsi" w:hAnsiTheme="minorHAnsi" w:cstheme="minorHAnsi"/>
                <w:b/>
                <w:bCs/>
                <w:color w:val="C0504D" w:themeColor="accent2"/>
              </w:rPr>
              <w:t>($23,146)</w:t>
            </w:r>
          </w:p>
        </w:tc>
      </w:tr>
    </w:tbl>
    <w:p w:rsidR="006F6EF0" w:rsidRPr="006F6EF0" w:rsidRDefault="006F6EF0" w:rsidP="006F6EF0"/>
    <w:p w:rsidR="00CD1697" w:rsidRDefault="00CD1697">
      <w:pPr>
        <w:widowControl/>
        <w:tabs>
          <w:tab w:val="clear" w:pos="360"/>
        </w:tabs>
        <w:rPr>
          <w:rFonts w:ascii="Arial" w:hAnsi="Arial" w:cs="Arial"/>
          <w:b/>
        </w:rPr>
      </w:pPr>
      <w:r>
        <w:rPr>
          <w:rFonts w:ascii="Arial" w:hAnsi="Arial" w:cs="Arial"/>
          <w:b/>
        </w:rPr>
        <w:br w:type="page"/>
      </w:r>
    </w:p>
    <w:p w:rsidR="006F6EF0" w:rsidRPr="006F6EF0" w:rsidRDefault="006F6EF0" w:rsidP="006F6EF0">
      <w:pPr>
        <w:rPr>
          <w:rFonts w:ascii="Arial" w:hAnsi="Arial" w:cs="Arial"/>
          <w:b/>
        </w:rPr>
      </w:pPr>
      <w:r w:rsidRPr="006F6EF0">
        <w:rPr>
          <w:rFonts w:ascii="Arial" w:hAnsi="Arial" w:cs="Arial"/>
          <w:b/>
        </w:rPr>
        <w:lastRenderedPageBreak/>
        <w:t>Assumptions</w:t>
      </w:r>
    </w:p>
    <w:p w:rsidR="006F6EF0" w:rsidRPr="006F6EF0" w:rsidRDefault="006F6EF0" w:rsidP="006F6EF0">
      <w:pPr>
        <w:rPr>
          <w:rFonts w:ascii="Arial" w:hAnsi="Arial" w:cs="Arial"/>
          <w:b/>
          <w:sz w:val="20"/>
          <w:szCs w:val="20"/>
        </w:rPr>
      </w:pPr>
    </w:p>
    <w:p w:rsidR="006F6EF0" w:rsidRPr="006F6EF0" w:rsidRDefault="006F6EF0" w:rsidP="006F6EF0">
      <w:pPr>
        <w:rPr>
          <w:rFonts w:ascii="Arial" w:hAnsi="Arial" w:cs="Arial"/>
          <w:b/>
          <w:sz w:val="22"/>
          <w:szCs w:val="22"/>
        </w:rPr>
      </w:pPr>
      <w:r w:rsidRPr="006F6EF0">
        <w:rPr>
          <w:rFonts w:ascii="Arial" w:hAnsi="Arial" w:cs="Arial"/>
          <w:b/>
          <w:sz w:val="22"/>
          <w:szCs w:val="22"/>
        </w:rPr>
        <w:t>Overall assumptions</w:t>
      </w:r>
    </w:p>
    <w:p w:rsidR="006F6EF0" w:rsidRPr="00C54227" w:rsidRDefault="006F6EF0" w:rsidP="006F6EF0">
      <w:pPr>
        <w:rPr>
          <w:rFonts w:ascii="Arial" w:hAnsi="Arial" w:cs="Arial"/>
          <w:b/>
          <w:sz w:val="16"/>
          <w:szCs w:val="16"/>
        </w:rPr>
      </w:pPr>
    </w:p>
    <w:p w:rsidR="006F6EF0" w:rsidRPr="006F6EF0" w:rsidRDefault="006F6EF0" w:rsidP="006F6EF0">
      <w:pPr>
        <w:numPr>
          <w:ilvl w:val="0"/>
          <w:numId w:val="19"/>
        </w:numPr>
        <w:contextualSpacing/>
        <w:rPr>
          <w:sz w:val="22"/>
          <w:szCs w:val="22"/>
        </w:rPr>
      </w:pPr>
      <w:r w:rsidRPr="006F6EF0">
        <w:rPr>
          <w:sz w:val="22"/>
          <w:szCs w:val="22"/>
        </w:rPr>
        <w:t>Baseline configuration of assets (no additions to infrastructure)</w:t>
      </w:r>
    </w:p>
    <w:p w:rsidR="006F6EF0" w:rsidRPr="006F6EF0" w:rsidRDefault="006F6EF0" w:rsidP="006F6EF0">
      <w:pPr>
        <w:widowControl/>
        <w:numPr>
          <w:ilvl w:val="0"/>
          <w:numId w:val="19"/>
        </w:numPr>
        <w:tabs>
          <w:tab w:val="clear" w:pos="360"/>
        </w:tabs>
        <w:contextualSpacing/>
        <w:rPr>
          <w:bCs/>
          <w:sz w:val="22"/>
          <w:szCs w:val="22"/>
        </w:rPr>
      </w:pPr>
      <w:r w:rsidRPr="006F6EF0">
        <w:rPr>
          <w:bCs/>
          <w:sz w:val="22"/>
          <w:szCs w:val="22"/>
        </w:rPr>
        <w:t>Six-months per year of operation of campground</w:t>
      </w:r>
    </w:p>
    <w:p w:rsidR="006F6EF0" w:rsidRPr="006F6EF0" w:rsidRDefault="006F6EF0" w:rsidP="006F6EF0">
      <w:pPr>
        <w:widowControl/>
        <w:numPr>
          <w:ilvl w:val="0"/>
          <w:numId w:val="19"/>
        </w:numPr>
        <w:tabs>
          <w:tab w:val="clear" w:pos="360"/>
        </w:tabs>
        <w:contextualSpacing/>
        <w:rPr>
          <w:bCs/>
          <w:sz w:val="22"/>
          <w:szCs w:val="22"/>
        </w:rPr>
      </w:pPr>
      <w:r w:rsidRPr="006F6EF0">
        <w:rPr>
          <w:bCs/>
          <w:sz w:val="22"/>
          <w:szCs w:val="22"/>
        </w:rPr>
        <w:t xml:space="preserve">Cabin occupancy is year-round – 48% peak season occupancy rate; 30% off-peak occupancy rate (weekends)  </w:t>
      </w:r>
    </w:p>
    <w:p w:rsidR="006F6EF0" w:rsidRPr="006F6EF0" w:rsidRDefault="006F6EF0" w:rsidP="006F6EF0">
      <w:pPr>
        <w:widowControl/>
        <w:numPr>
          <w:ilvl w:val="0"/>
          <w:numId w:val="19"/>
        </w:numPr>
        <w:tabs>
          <w:tab w:val="clear" w:pos="360"/>
        </w:tabs>
        <w:contextualSpacing/>
        <w:rPr>
          <w:bCs/>
          <w:sz w:val="22"/>
          <w:szCs w:val="22"/>
        </w:rPr>
      </w:pPr>
      <w:r w:rsidRPr="006F6EF0">
        <w:rPr>
          <w:bCs/>
          <w:sz w:val="22"/>
          <w:szCs w:val="22"/>
        </w:rPr>
        <w:t>Two cabin rental units available in CY2012; four rental units in CY2013.</w:t>
      </w:r>
    </w:p>
    <w:p w:rsidR="006F6EF0" w:rsidRPr="006F6EF0" w:rsidRDefault="006F6EF0" w:rsidP="006F6EF0">
      <w:pPr>
        <w:rPr>
          <w:rFonts w:ascii="Arial" w:hAnsi="Arial" w:cs="Arial"/>
          <w:b/>
          <w:sz w:val="20"/>
          <w:szCs w:val="20"/>
        </w:rPr>
      </w:pPr>
    </w:p>
    <w:p w:rsidR="006F6EF0" w:rsidRPr="006F6EF0" w:rsidRDefault="006F6EF0" w:rsidP="006F6EF0">
      <w:pPr>
        <w:rPr>
          <w:rFonts w:ascii="Arial" w:hAnsi="Arial" w:cs="Arial"/>
          <w:b/>
          <w:sz w:val="22"/>
          <w:szCs w:val="22"/>
        </w:rPr>
      </w:pPr>
      <w:r w:rsidRPr="006F6EF0">
        <w:rPr>
          <w:rFonts w:ascii="Arial" w:hAnsi="Arial" w:cs="Arial"/>
          <w:b/>
          <w:sz w:val="22"/>
          <w:szCs w:val="22"/>
        </w:rPr>
        <w:t>Revenues</w:t>
      </w:r>
    </w:p>
    <w:p w:rsidR="006F6EF0" w:rsidRPr="00C54227" w:rsidRDefault="006F6EF0" w:rsidP="006F6EF0">
      <w:pPr>
        <w:rPr>
          <w:sz w:val="16"/>
          <w:szCs w:val="16"/>
        </w:rPr>
      </w:pPr>
    </w:p>
    <w:p w:rsidR="006F6EF0" w:rsidRPr="006F6EF0" w:rsidRDefault="006F6EF0" w:rsidP="006F6EF0">
      <w:pPr>
        <w:numPr>
          <w:ilvl w:val="0"/>
          <w:numId w:val="20"/>
        </w:numPr>
        <w:contextualSpacing/>
        <w:rPr>
          <w:sz w:val="22"/>
          <w:szCs w:val="22"/>
        </w:rPr>
      </w:pPr>
      <w:r w:rsidRPr="006F6EF0">
        <w:rPr>
          <w:sz w:val="22"/>
          <w:szCs w:val="22"/>
        </w:rPr>
        <w:t>Drive-in camping – 40 sites, 66% occupancy (Itasca State Park comparable)</w:t>
      </w:r>
    </w:p>
    <w:p w:rsidR="006F6EF0" w:rsidRPr="006F6EF0" w:rsidRDefault="006F6EF0" w:rsidP="006F6EF0">
      <w:pPr>
        <w:numPr>
          <w:ilvl w:val="0"/>
          <w:numId w:val="20"/>
        </w:numPr>
        <w:contextualSpacing/>
        <w:rPr>
          <w:sz w:val="22"/>
          <w:szCs w:val="22"/>
        </w:rPr>
      </w:pPr>
      <w:r w:rsidRPr="006F6EF0">
        <w:rPr>
          <w:sz w:val="22"/>
          <w:szCs w:val="22"/>
        </w:rPr>
        <w:t>Cabins: Black Bear, Lone Wolf (first season) – 48% peak season occupancy; 30% off-peak</w:t>
      </w:r>
    </w:p>
    <w:p w:rsidR="006F6EF0" w:rsidRPr="006F6EF0" w:rsidRDefault="006F6EF0" w:rsidP="006F6EF0">
      <w:pPr>
        <w:numPr>
          <w:ilvl w:val="0"/>
          <w:numId w:val="20"/>
        </w:numPr>
        <w:contextualSpacing/>
        <w:rPr>
          <w:sz w:val="22"/>
          <w:szCs w:val="22"/>
        </w:rPr>
      </w:pPr>
      <w:r w:rsidRPr="006F6EF0">
        <w:rPr>
          <w:sz w:val="22"/>
          <w:szCs w:val="22"/>
        </w:rPr>
        <w:t>Cabins: Fox Den, Eagle’s Nest (second season) – 48% peak season occupancy; 30% off-peak</w:t>
      </w:r>
    </w:p>
    <w:p w:rsidR="006F6EF0" w:rsidRPr="006F6EF0" w:rsidRDefault="006F6EF0" w:rsidP="006F6EF0">
      <w:pPr>
        <w:numPr>
          <w:ilvl w:val="0"/>
          <w:numId w:val="20"/>
        </w:numPr>
        <w:contextualSpacing/>
        <w:rPr>
          <w:sz w:val="22"/>
          <w:szCs w:val="22"/>
        </w:rPr>
      </w:pPr>
      <w:r w:rsidRPr="006F6EF0">
        <w:rPr>
          <w:sz w:val="22"/>
          <w:szCs w:val="22"/>
        </w:rPr>
        <w:t>Pool building events – 30 full-day rentals, 20 half-day rentals</w:t>
      </w:r>
    </w:p>
    <w:p w:rsidR="006F6EF0" w:rsidRPr="006F6EF0" w:rsidRDefault="006F6EF0" w:rsidP="006F6EF0">
      <w:pPr>
        <w:numPr>
          <w:ilvl w:val="0"/>
          <w:numId w:val="20"/>
        </w:numPr>
        <w:contextualSpacing/>
        <w:rPr>
          <w:sz w:val="22"/>
          <w:szCs w:val="22"/>
        </w:rPr>
      </w:pPr>
      <w:r w:rsidRPr="006F6EF0">
        <w:rPr>
          <w:sz w:val="22"/>
          <w:szCs w:val="22"/>
        </w:rPr>
        <w:t>Swimming pool, day-use rates - $3 per use, 3,000 annual users</w:t>
      </w:r>
    </w:p>
    <w:p w:rsidR="006F6EF0" w:rsidRPr="006F6EF0" w:rsidRDefault="006F6EF0" w:rsidP="006F6EF0">
      <w:pPr>
        <w:numPr>
          <w:ilvl w:val="0"/>
          <w:numId w:val="20"/>
        </w:numPr>
        <w:contextualSpacing/>
        <w:rPr>
          <w:sz w:val="22"/>
          <w:szCs w:val="22"/>
        </w:rPr>
      </w:pPr>
      <w:r w:rsidRPr="006F6EF0">
        <w:rPr>
          <w:sz w:val="22"/>
          <w:szCs w:val="22"/>
        </w:rPr>
        <w:t>Park permits – total revenues $15,000 per year</w:t>
      </w:r>
    </w:p>
    <w:p w:rsidR="006F6EF0" w:rsidRPr="006F6EF0" w:rsidRDefault="006F6EF0" w:rsidP="006F6EF0">
      <w:pPr>
        <w:numPr>
          <w:ilvl w:val="0"/>
          <w:numId w:val="20"/>
        </w:numPr>
        <w:contextualSpacing/>
        <w:rPr>
          <w:sz w:val="22"/>
          <w:szCs w:val="22"/>
        </w:rPr>
      </w:pPr>
      <w:r w:rsidRPr="006F6EF0">
        <w:rPr>
          <w:sz w:val="22"/>
          <w:szCs w:val="22"/>
        </w:rPr>
        <w:t>Firewood - $4 per bundle</w:t>
      </w:r>
    </w:p>
    <w:p w:rsidR="006F6EF0" w:rsidRPr="006F6EF0" w:rsidRDefault="006F6EF0" w:rsidP="006F6EF0">
      <w:pPr>
        <w:numPr>
          <w:ilvl w:val="0"/>
          <w:numId w:val="20"/>
        </w:numPr>
        <w:contextualSpacing/>
        <w:rPr>
          <w:sz w:val="22"/>
          <w:szCs w:val="22"/>
        </w:rPr>
      </w:pPr>
      <w:r w:rsidRPr="006F6EF0">
        <w:rPr>
          <w:sz w:val="22"/>
          <w:szCs w:val="22"/>
        </w:rPr>
        <w:t>Ice - $2 per pack</w:t>
      </w:r>
    </w:p>
    <w:p w:rsidR="006F6EF0" w:rsidRPr="006F6EF0" w:rsidRDefault="006F6EF0" w:rsidP="006F6EF0">
      <w:pPr>
        <w:rPr>
          <w:sz w:val="22"/>
          <w:szCs w:val="22"/>
        </w:rPr>
      </w:pPr>
    </w:p>
    <w:p w:rsidR="006F6EF0" w:rsidRPr="006F6EF0" w:rsidRDefault="006F6EF0" w:rsidP="006F6EF0">
      <w:pPr>
        <w:rPr>
          <w:rFonts w:ascii="Arial" w:hAnsi="Arial" w:cs="Arial"/>
          <w:b/>
          <w:sz w:val="22"/>
          <w:szCs w:val="22"/>
        </w:rPr>
      </w:pPr>
      <w:r w:rsidRPr="006F6EF0">
        <w:rPr>
          <w:rFonts w:ascii="Arial" w:hAnsi="Arial" w:cs="Arial"/>
          <w:b/>
          <w:sz w:val="22"/>
          <w:szCs w:val="22"/>
        </w:rPr>
        <w:t>Expenses</w:t>
      </w:r>
    </w:p>
    <w:p w:rsidR="006F6EF0" w:rsidRPr="00C54227" w:rsidRDefault="006F6EF0" w:rsidP="006F6EF0">
      <w:pPr>
        <w:rPr>
          <w:rFonts w:ascii="Arial" w:hAnsi="Arial" w:cs="Arial"/>
          <w:b/>
          <w:sz w:val="16"/>
          <w:szCs w:val="16"/>
        </w:rPr>
      </w:pP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No full-time staff at LaSalle Lake State Recreation Area</w:t>
      </w: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No on-site manager, supervision by Itasca State Park staff</w:t>
      </w: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Working months: May through October, possible hours worked in April, November</w:t>
      </w: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Office in pool building staffed year-round, may have second person on weekends (Friday evenings, Saturday mornings)</w:t>
      </w: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Off-season – pool building staffed by Itasca personnel</w:t>
      </w:r>
    </w:p>
    <w:p w:rsidR="006F6EF0" w:rsidRPr="006F6EF0" w:rsidRDefault="006F6EF0" w:rsidP="006F6EF0">
      <w:pPr>
        <w:widowControl/>
        <w:numPr>
          <w:ilvl w:val="0"/>
          <w:numId w:val="21"/>
        </w:numPr>
        <w:tabs>
          <w:tab w:val="clear" w:pos="360"/>
        </w:tabs>
        <w:contextualSpacing/>
        <w:rPr>
          <w:bCs/>
          <w:sz w:val="22"/>
          <w:szCs w:val="22"/>
        </w:rPr>
      </w:pPr>
      <w:r w:rsidRPr="006F6EF0">
        <w:rPr>
          <w:bCs/>
          <w:sz w:val="22"/>
          <w:szCs w:val="22"/>
        </w:rPr>
        <w:t>Average cost per hour for LaSalle seasonal staff $14.58</w:t>
      </w:r>
    </w:p>
    <w:p w:rsidR="006F6EF0" w:rsidRPr="006F6EF0" w:rsidRDefault="006F6EF0" w:rsidP="006F6EF0">
      <w:pPr>
        <w:rPr>
          <w:sz w:val="22"/>
          <w:szCs w:val="22"/>
        </w:rPr>
      </w:pPr>
    </w:p>
    <w:p w:rsidR="006F6EF0" w:rsidRPr="006F6EF0" w:rsidRDefault="006F6EF0" w:rsidP="006F6EF0">
      <w:pPr>
        <w:widowControl/>
        <w:tabs>
          <w:tab w:val="clear" w:pos="360"/>
        </w:tabs>
        <w:rPr>
          <w:rFonts w:ascii="Arial" w:hAnsi="Arial" w:cs="Arial"/>
          <w:b/>
          <w:bCs/>
          <w:sz w:val="22"/>
          <w:szCs w:val="22"/>
        </w:rPr>
      </w:pPr>
      <w:r w:rsidRPr="006F6EF0">
        <w:rPr>
          <w:rFonts w:ascii="Arial" w:hAnsi="Arial" w:cs="Arial"/>
          <w:b/>
          <w:bCs/>
          <w:sz w:val="22"/>
          <w:szCs w:val="22"/>
        </w:rPr>
        <w:t>Additions to expenditures</w:t>
      </w:r>
    </w:p>
    <w:p w:rsidR="006F6EF0" w:rsidRPr="00C54227" w:rsidRDefault="006F6EF0" w:rsidP="006F6EF0">
      <w:pPr>
        <w:widowControl/>
        <w:tabs>
          <w:tab w:val="clear" w:pos="360"/>
        </w:tabs>
        <w:rPr>
          <w:rFonts w:ascii="Arial" w:hAnsi="Arial" w:cs="Arial"/>
          <w:b/>
          <w:bCs/>
          <w:sz w:val="16"/>
          <w:szCs w:val="16"/>
        </w:rPr>
      </w:pPr>
    </w:p>
    <w:p w:rsidR="006F6EF0" w:rsidRPr="006F6EF0" w:rsidRDefault="006F6EF0" w:rsidP="006F6EF0">
      <w:pPr>
        <w:widowControl/>
        <w:numPr>
          <w:ilvl w:val="0"/>
          <w:numId w:val="22"/>
        </w:numPr>
        <w:tabs>
          <w:tab w:val="clear" w:pos="360"/>
        </w:tabs>
        <w:contextualSpacing/>
        <w:rPr>
          <w:bCs/>
          <w:sz w:val="22"/>
          <w:szCs w:val="20"/>
        </w:rPr>
      </w:pPr>
      <w:r w:rsidRPr="006F6EF0">
        <w:rPr>
          <w:bCs/>
          <w:sz w:val="22"/>
          <w:szCs w:val="20"/>
        </w:rPr>
        <w:t xml:space="preserve">PILT was calculated as .75% of $1,953,000, the portion of the acquisition price for the South Parcel that has been allocated to the 190-acre resort area.   </w:t>
      </w:r>
    </w:p>
    <w:p w:rsidR="006F6EF0" w:rsidRPr="006F6EF0" w:rsidRDefault="006F6EF0" w:rsidP="006F6EF0">
      <w:pPr>
        <w:widowControl/>
        <w:numPr>
          <w:ilvl w:val="0"/>
          <w:numId w:val="22"/>
        </w:numPr>
        <w:tabs>
          <w:tab w:val="clear" w:pos="360"/>
        </w:tabs>
        <w:contextualSpacing/>
        <w:rPr>
          <w:bCs/>
          <w:sz w:val="22"/>
          <w:szCs w:val="22"/>
        </w:rPr>
      </w:pPr>
      <w:r w:rsidRPr="006F6EF0">
        <w:rPr>
          <w:bCs/>
          <w:sz w:val="22"/>
          <w:szCs w:val="20"/>
        </w:rPr>
        <w:t>In a concession or lease agreement, support services provided by Itasca staff would be the responsibility of the contractor unless other arrangements are made.</w:t>
      </w:r>
    </w:p>
    <w:p w:rsidR="006F6EF0" w:rsidRPr="006F6EF0" w:rsidRDefault="006F6EF0" w:rsidP="006F6EF0">
      <w:pPr>
        <w:widowControl/>
        <w:numPr>
          <w:ilvl w:val="0"/>
          <w:numId w:val="22"/>
        </w:numPr>
        <w:tabs>
          <w:tab w:val="clear" w:pos="360"/>
        </w:tabs>
        <w:contextualSpacing/>
        <w:rPr>
          <w:bCs/>
          <w:sz w:val="22"/>
          <w:szCs w:val="4"/>
        </w:rPr>
      </w:pPr>
      <w:r w:rsidRPr="006F6EF0">
        <w:rPr>
          <w:bCs/>
          <w:sz w:val="22"/>
          <w:szCs w:val="20"/>
        </w:rPr>
        <w:t>Value of Itasca support staff services based on 3% of estimated Itasca State Park $1.2 million personnel budget.</w:t>
      </w:r>
    </w:p>
    <w:p w:rsidR="006F6EF0" w:rsidRPr="006F6EF0" w:rsidRDefault="006F6EF0" w:rsidP="006F6EF0">
      <w:pPr>
        <w:widowControl/>
        <w:numPr>
          <w:ilvl w:val="0"/>
          <w:numId w:val="22"/>
        </w:numPr>
        <w:tabs>
          <w:tab w:val="clear" w:pos="360"/>
        </w:tabs>
        <w:contextualSpacing/>
        <w:rPr>
          <w:bCs/>
          <w:sz w:val="22"/>
          <w:szCs w:val="20"/>
        </w:rPr>
      </w:pPr>
      <w:r w:rsidRPr="006F6EF0">
        <w:rPr>
          <w:bCs/>
          <w:sz w:val="22"/>
          <w:szCs w:val="20"/>
        </w:rPr>
        <w:t>The costs of support services would be the responsibility of a private operator (nonstate entity) if the resort operation was not state-run.</w:t>
      </w:r>
    </w:p>
    <w:p w:rsidR="006F6EF0" w:rsidRPr="006F6EF0" w:rsidRDefault="006F6EF0" w:rsidP="006F6EF0">
      <w:pPr>
        <w:rPr>
          <w:sz w:val="22"/>
          <w:szCs w:val="22"/>
        </w:rPr>
      </w:pPr>
    </w:p>
    <w:p w:rsidR="006F6EF0" w:rsidRPr="006F6EF0" w:rsidRDefault="006F6EF0" w:rsidP="006F6EF0">
      <w:pPr>
        <w:widowControl/>
        <w:tabs>
          <w:tab w:val="clear" w:pos="360"/>
        </w:tabs>
        <w:rPr>
          <w:rFonts w:ascii="Arial" w:hAnsi="Arial" w:cs="Arial"/>
          <w:b/>
          <w:bCs/>
          <w:spacing w:val="-4"/>
          <w:sz w:val="22"/>
          <w:szCs w:val="22"/>
        </w:rPr>
      </w:pPr>
      <w:r w:rsidRPr="006F6EF0">
        <w:rPr>
          <w:rFonts w:ascii="Arial" w:hAnsi="Arial" w:cs="Arial"/>
          <w:b/>
          <w:bCs/>
          <w:spacing w:val="-4"/>
          <w:sz w:val="22"/>
          <w:szCs w:val="22"/>
        </w:rPr>
        <w:t>Itasca State Park support services for La Salle Lake State Recreation Area</w:t>
      </w:r>
    </w:p>
    <w:p w:rsidR="006F6EF0" w:rsidRPr="00C54227" w:rsidRDefault="006F6EF0" w:rsidP="006F6EF0">
      <w:pPr>
        <w:widowControl/>
        <w:tabs>
          <w:tab w:val="clear" w:pos="360"/>
        </w:tabs>
        <w:rPr>
          <w:rFonts w:ascii="Arial" w:hAnsi="Arial" w:cs="Arial"/>
          <w:bCs/>
          <w:sz w:val="16"/>
          <w:szCs w:val="16"/>
        </w:rPr>
      </w:pPr>
    </w:p>
    <w:p w:rsidR="006F6EF0" w:rsidRPr="006F6EF0" w:rsidRDefault="006F6EF0" w:rsidP="00C54227">
      <w:pPr>
        <w:widowControl/>
        <w:numPr>
          <w:ilvl w:val="0"/>
          <w:numId w:val="13"/>
        </w:numPr>
        <w:tabs>
          <w:tab w:val="clear" w:pos="360"/>
        </w:tabs>
        <w:rPr>
          <w:bCs/>
          <w:sz w:val="22"/>
          <w:szCs w:val="22"/>
        </w:rPr>
      </w:pPr>
      <w:r w:rsidRPr="006F6EF0">
        <w:rPr>
          <w:bCs/>
          <w:sz w:val="22"/>
          <w:szCs w:val="22"/>
        </w:rPr>
        <w:t>Building utilities</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Plumbing services</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Electrical services</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 xml:space="preserve">Facility maintenance – other </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Grounds maintenance</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Other services that require specialized equipment</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Accounting/financial/human resources and other administrative support</w:t>
      </w:r>
    </w:p>
    <w:p w:rsidR="006F6EF0" w:rsidRPr="006F6EF0" w:rsidRDefault="006F6EF0" w:rsidP="00C54227">
      <w:pPr>
        <w:widowControl/>
        <w:numPr>
          <w:ilvl w:val="0"/>
          <w:numId w:val="13"/>
        </w:numPr>
        <w:tabs>
          <w:tab w:val="clear" w:pos="360"/>
        </w:tabs>
        <w:rPr>
          <w:bCs/>
          <w:sz w:val="22"/>
          <w:szCs w:val="22"/>
        </w:rPr>
      </w:pPr>
      <w:r w:rsidRPr="006F6EF0">
        <w:rPr>
          <w:bCs/>
          <w:sz w:val="22"/>
          <w:szCs w:val="22"/>
        </w:rPr>
        <w:t>Interpretive programs support</w:t>
      </w:r>
    </w:p>
    <w:p w:rsidR="006F6EF0" w:rsidRPr="006F6EF0" w:rsidRDefault="006F6EF0" w:rsidP="00C54227">
      <w:pPr>
        <w:numPr>
          <w:ilvl w:val="0"/>
          <w:numId w:val="13"/>
        </w:numPr>
        <w:contextualSpacing/>
        <w:rPr>
          <w:rFonts w:ascii="Arial" w:hAnsi="Arial" w:cs="Arial"/>
          <w:b/>
          <w:sz w:val="22"/>
          <w:szCs w:val="22"/>
        </w:rPr>
      </w:pPr>
      <w:r w:rsidRPr="006F6EF0">
        <w:rPr>
          <w:bCs/>
          <w:sz w:val="22"/>
          <w:szCs w:val="22"/>
        </w:rPr>
        <w:t>Management and supervision</w:t>
      </w:r>
    </w:p>
    <w:p w:rsidR="00700E13" w:rsidRPr="00700E13" w:rsidRDefault="00700E13" w:rsidP="00700E13">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bCs/>
        </w:rPr>
      </w:pPr>
      <w:r w:rsidRPr="00700E13">
        <w:rPr>
          <w:rFonts w:ascii="Arial" w:hAnsi="Arial" w:cs="Arial"/>
          <w:b/>
          <w:bCs/>
          <w:sz w:val="56"/>
        </w:rPr>
        <w:lastRenderedPageBreak/>
        <w:t>Market and Customers</w:t>
      </w:r>
    </w:p>
    <w:p w:rsidR="00700E13" w:rsidRPr="008B509A" w:rsidRDefault="00700E13" w:rsidP="00700E13">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p>
    <w:p w:rsidR="008B509A" w:rsidRPr="008B509A" w:rsidRDefault="008B509A" w:rsidP="008B509A">
      <w:pPr>
        <w:widowControl/>
        <w:tabs>
          <w:tab w:val="clear" w:pos="360"/>
        </w:tabs>
        <w:rPr>
          <w:rFonts w:eastAsiaTheme="minorHAnsi"/>
        </w:rPr>
      </w:pPr>
      <w:r w:rsidRPr="008B509A">
        <w:rPr>
          <w:rFonts w:eastAsiaTheme="minorHAnsi"/>
        </w:rPr>
        <w:t xml:space="preserve">In addition to the </w:t>
      </w:r>
      <w:r w:rsidR="009D781E">
        <w:rPr>
          <w:rFonts w:eastAsiaTheme="minorHAnsi"/>
        </w:rPr>
        <w:t xml:space="preserve">considerations of </w:t>
      </w:r>
      <w:r w:rsidRPr="008B509A">
        <w:rPr>
          <w:rFonts w:eastAsiaTheme="minorHAnsi"/>
        </w:rPr>
        <w:t>accommodation</w:t>
      </w:r>
      <w:r w:rsidR="009D781E">
        <w:rPr>
          <w:rFonts w:eastAsiaTheme="minorHAnsi"/>
        </w:rPr>
        <w:t>s</w:t>
      </w:r>
      <w:r w:rsidRPr="008B509A">
        <w:rPr>
          <w:rFonts w:eastAsiaTheme="minorHAnsi"/>
        </w:rPr>
        <w:t>, amenit</w:t>
      </w:r>
      <w:r w:rsidR="009D781E">
        <w:rPr>
          <w:rFonts w:eastAsiaTheme="minorHAnsi"/>
        </w:rPr>
        <w:t>ies,</w:t>
      </w:r>
      <w:r w:rsidRPr="008B509A">
        <w:rPr>
          <w:rFonts w:eastAsiaTheme="minorHAnsi"/>
        </w:rPr>
        <w:t xml:space="preserve"> and pricing identified throughout this report, the current market for nature-based recreation and existing customer base present</w:t>
      </w:r>
      <w:r w:rsidR="00326643">
        <w:rPr>
          <w:rFonts w:eastAsiaTheme="minorHAnsi"/>
        </w:rPr>
        <w:t>s</w:t>
      </w:r>
      <w:r w:rsidRPr="008B509A">
        <w:rPr>
          <w:rFonts w:eastAsiaTheme="minorHAnsi"/>
        </w:rPr>
        <w:t xml:space="preserve"> unique marketing and promotion challenges for the La Salle </w:t>
      </w:r>
      <w:r w:rsidR="00013F72">
        <w:rPr>
          <w:rFonts w:eastAsiaTheme="minorHAnsi"/>
        </w:rPr>
        <w:t xml:space="preserve">Lake State </w:t>
      </w:r>
      <w:r w:rsidRPr="008B509A">
        <w:rPr>
          <w:rFonts w:eastAsiaTheme="minorHAnsi"/>
        </w:rPr>
        <w:t>Recreation Area</w:t>
      </w:r>
      <w:r w:rsidR="00013F72">
        <w:rPr>
          <w:rFonts w:eastAsiaTheme="minorHAnsi"/>
        </w:rPr>
        <w:t xml:space="preserve"> resort operations</w:t>
      </w:r>
      <w:r w:rsidRPr="008B509A">
        <w:rPr>
          <w:rFonts w:eastAsiaTheme="minorHAnsi"/>
        </w:rPr>
        <w:t>.</w:t>
      </w:r>
    </w:p>
    <w:p w:rsidR="008B509A" w:rsidRPr="00CB4289" w:rsidRDefault="008B509A" w:rsidP="008B509A">
      <w:pPr>
        <w:widowControl/>
        <w:tabs>
          <w:tab w:val="clear" w:pos="360"/>
        </w:tabs>
        <w:rPr>
          <w:rFonts w:eastAsiaTheme="minorHAnsi"/>
          <w:sz w:val="22"/>
          <w:szCs w:val="22"/>
        </w:rPr>
      </w:pPr>
    </w:p>
    <w:p w:rsidR="00B324F4" w:rsidRPr="00B324F4" w:rsidRDefault="000A587A" w:rsidP="009927F4">
      <w:pPr>
        <w:widowControl/>
        <w:tabs>
          <w:tab w:val="clear" w:pos="360"/>
        </w:tabs>
        <w:rPr>
          <w:rFonts w:eastAsiaTheme="minorHAnsi"/>
          <w:spacing w:val="-4"/>
        </w:rPr>
      </w:pPr>
      <w:r w:rsidRPr="00B324F4">
        <w:rPr>
          <w:rFonts w:eastAsiaTheme="minorHAnsi"/>
          <w:spacing w:val="-4"/>
        </w:rPr>
        <w:t>The resort will need to be well marketed, advertised, branded</w:t>
      </w:r>
      <w:r w:rsidR="00EA5B43" w:rsidRPr="00B324F4">
        <w:rPr>
          <w:rFonts w:eastAsiaTheme="minorHAnsi"/>
          <w:spacing w:val="-4"/>
        </w:rPr>
        <w:t>,</w:t>
      </w:r>
      <w:r w:rsidRPr="00B324F4">
        <w:rPr>
          <w:rFonts w:eastAsiaTheme="minorHAnsi"/>
          <w:spacing w:val="-4"/>
        </w:rPr>
        <w:t xml:space="preserve"> and positioned </w:t>
      </w:r>
      <w:r w:rsidR="00EA5B43" w:rsidRPr="00B324F4">
        <w:rPr>
          <w:rFonts w:eastAsiaTheme="minorHAnsi"/>
          <w:spacing w:val="-4"/>
        </w:rPr>
        <w:t xml:space="preserve">to be attractive </w:t>
      </w:r>
      <w:r w:rsidRPr="00B324F4">
        <w:rPr>
          <w:rFonts w:eastAsiaTheme="minorHAnsi"/>
          <w:spacing w:val="-4"/>
        </w:rPr>
        <w:t xml:space="preserve">among an </w:t>
      </w:r>
      <w:r w:rsidR="00EA5B43" w:rsidRPr="00B324F4">
        <w:rPr>
          <w:rFonts w:eastAsiaTheme="minorHAnsi"/>
          <w:spacing w:val="-4"/>
        </w:rPr>
        <w:t xml:space="preserve">array of recreational options. </w:t>
      </w:r>
      <w:r w:rsidRPr="00B324F4">
        <w:rPr>
          <w:rFonts w:eastAsiaTheme="minorHAnsi"/>
          <w:spacing w:val="-4"/>
        </w:rPr>
        <w:t xml:space="preserve">To that end, a marketing plan will need to be developed </w:t>
      </w:r>
      <w:r w:rsidR="00F16DCC" w:rsidRPr="00B324F4">
        <w:rPr>
          <w:rFonts w:eastAsiaTheme="minorHAnsi"/>
          <w:spacing w:val="-4"/>
        </w:rPr>
        <w:t>and fund</w:t>
      </w:r>
      <w:r w:rsidR="00801BC1" w:rsidRPr="00B324F4">
        <w:rPr>
          <w:rFonts w:eastAsiaTheme="minorHAnsi"/>
          <w:spacing w:val="-4"/>
        </w:rPr>
        <w:t>ed</w:t>
      </w:r>
      <w:r w:rsidR="00F16DCC" w:rsidRPr="00B324F4">
        <w:rPr>
          <w:rFonts w:eastAsiaTheme="minorHAnsi"/>
          <w:spacing w:val="-4"/>
        </w:rPr>
        <w:t xml:space="preserve"> to </w:t>
      </w:r>
      <w:r w:rsidR="00651D6E">
        <w:rPr>
          <w:rFonts w:eastAsiaTheme="minorHAnsi"/>
          <w:spacing w:val="-4"/>
        </w:rPr>
        <w:t>implement</w:t>
      </w:r>
      <w:r w:rsidRPr="00B324F4">
        <w:rPr>
          <w:rFonts w:eastAsiaTheme="minorHAnsi"/>
          <w:spacing w:val="-4"/>
        </w:rPr>
        <w:t xml:space="preserve"> such a plan before, during</w:t>
      </w:r>
      <w:r w:rsidR="00685498" w:rsidRPr="00B324F4">
        <w:rPr>
          <w:rFonts w:eastAsiaTheme="minorHAnsi"/>
          <w:spacing w:val="-4"/>
        </w:rPr>
        <w:t>, and after this site is opened for public use.</w:t>
      </w:r>
      <w:r w:rsidRPr="00B324F4">
        <w:rPr>
          <w:rFonts w:eastAsiaTheme="minorHAnsi"/>
          <w:spacing w:val="-4"/>
        </w:rPr>
        <w:t xml:space="preserve"> Ongoing </w:t>
      </w:r>
      <w:r w:rsidR="002863D3" w:rsidRPr="00B324F4">
        <w:rPr>
          <w:rFonts w:eastAsiaTheme="minorHAnsi"/>
          <w:spacing w:val="-4"/>
        </w:rPr>
        <w:t xml:space="preserve">Division of </w:t>
      </w:r>
      <w:r w:rsidRPr="00B324F4">
        <w:rPr>
          <w:rFonts w:eastAsiaTheme="minorHAnsi"/>
          <w:spacing w:val="-4"/>
        </w:rPr>
        <w:t xml:space="preserve">Parks </w:t>
      </w:r>
      <w:r w:rsidR="002863D3" w:rsidRPr="00B324F4">
        <w:rPr>
          <w:rFonts w:eastAsiaTheme="minorHAnsi"/>
          <w:spacing w:val="-4"/>
        </w:rPr>
        <w:t>and</w:t>
      </w:r>
      <w:r w:rsidRPr="00B324F4">
        <w:rPr>
          <w:rFonts w:eastAsiaTheme="minorHAnsi"/>
          <w:spacing w:val="-4"/>
        </w:rPr>
        <w:t xml:space="preserve"> Trails marketing initiatives could provide guidance regarding the </w:t>
      </w:r>
      <w:r w:rsidR="002863D3" w:rsidRPr="00B324F4">
        <w:rPr>
          <w:rFonts w:eastAsiaTheme="minorHAnsi"/>
          <w:spacing w:val="-4"/>
        </w:rPr>
        <w:t xml:space="preserve">appropriate </w:t>
      </w:r>
      <w:r w:rsidRPr="00B324F4">
        <w:rPr>
          <w:rFonts w:eastAsiaTheme="minorHAnsi"/>
          <w:spacing w:val="-4"/>
        </w:rPr>
        <w:t xml:space="preserve">amount of </w:t>
      </w:r>
      <w:r w:rsidR="00B324F4" w:rsidRPr="00B324F4">
        <w:rPr>
          <w:rFonts w:eastAsiaTheme="minorHAnsi"/>
          <w:spacing w:val="-4"/>
        </w:rPr>
        <w:t>funding needed</w:t>
      </w:r>
      <w:r w:rsidRPr="00B324F4">
        <w:rPr>
          <w:rFonts w:eastAsiaTheme="minorHAnsi"/>
          <w:spacing w:val="-4"/>
        </w:rPr>
        <w:t xml:space="preserve"> </w:t>
      </w:r>
      <w:r w:rsidR="00514EC0" w:rsidRPr="00B324F4">
        <w:rPr>
          <w:rFonts w:eastAsiaTheme="minorHAnsi"/>
          <w:spacing w:val="-4"/>
        </w:rPr>
        <w:t xml:space="preserve">to </w:t>
      </w:r>
      <w:r w:rsidR="00B324F4" w:rsidRPr="00B324F4">
        <w:rPr>
          <w:rFonts w:eastAsiaTheme="minorHAnsi"/>
          <w:spacing w:val="-4"/>
        </w:rPr>
        <w:t>complete these tasks</w:t>
      </w:r>
      <w:r w:rsidR="00514EC0" w:rsidRPr="00B324F4">
        <w:rPr>
          <w:rFonts w:eastAsiaTheme="minorHAnsi"/>
          <w:spacing w:val="-4"/>
        </w:rPr>
        <w:t xml:space="preserve">. </w:t>
      </w:r>
    </w:p>
    <w:p w:rsidR="00B324F4" w:rsidRPr="00CB4289" w:rsidRDefault="00B324F4" w:rsidP="009927F4">
      <w:pPr>
        <w:widowControl/>
        <w:tabs>
          <w:tab w:val="clear" w:pos="360"/>
        </w:tabs>
        <w:rPr>
          <w:rFonts w:eastAsiaTheme="minorHAnsi"/>
          <w:sz w:val="22"/>
          <w:szCs w:val="22"/>
        </w:rPr>
      </w:pPr>
    </w:p>
    <w:p w:rsidR="009927F4" w:rsidRPr="008B509A" w:rsidRDefault="00514EC0" w:rsidP="009927F4">
      <w:pPr>
        <w:widowControl/>
        <w:tabs>
          <w:tab w:val="clear" w:pos="360"/>
        </w:tabs>
        <w:rPr>
          <w:rFonts w:eastAsiaTheme="minorHAnsi"/>
        </w:rPr>
      </w:pPr>
      <w:r>
        <w:rPr>
          <w:rFonts w:eastAsiaTheme="minorHAnsi"/>
        </w:rPr>
        <w:t>The</w:t>
      </w:r>
      <w:r w:rsidR="009927F4">
        <w:rPr>
          <w:rFonts w:eastAsiaTheme="minorHAnsi"/>
        </w:rPr>
        <w:t xml:space="preserve"> marketing plan will evolve as </w:t>
      </w:r>
      <w:r w:rsidR="009927F4" w:rsidRPr="008B509A">
        <w:rPr>
          <w:rFonts w:eastAsiaTheme="minorHAnsi"/>
        </w:rPr>
        <w:t xml:space="preserve">a more complete vision of </w:t>
      </w:r>
      <w:r w:rsidR="00B324F4">
        <w:rPr>
          <w:rFonts w:eastAsiaTheme="minorHAnsi"/>
        </w:rPr>
        <w:t xml:space="preserve">the </w:t>
      </w:r>
      <w:r w:rsidR="009927F4" w:rsidRPr="008B509A">
        <w:rPr>
          <w:rFonts w:eastAsiaTheme="minorHAnsi"/>
        </w:rPr>
        <w:t>offering evolves over the next two seasons.</w:t>
      </w:r>
      <w:r w:rsidR="009927F4">
        <w:rPr>
          <w:rFonts w:eastAsiaTheme="minorHAnsi"/>
        </w:rPr>
        <w:t xml:space="preserve"> </w:t>
      </w:r>
      <w:r w:rsidR="002C72CA">
        <w:rPr>
          <w:rFonts w:eastAsiaTheme="minorHAnsi"/>
        </w:rPr>
        <w:t>E</w:t>
      </w:r>
      <w:r w:rsidR="006F690D">
        <w:rPr>
          <w:rFonts w:eastAsiaTheme="minorHAnsi"/>
        </w:rPr>
        <w:t>stimate</w:t>
      </w:r>
      <w:r w:rsidR="002C72CA">
        <w:rPr>
          <w:rFonts w:eastAsiaTheme="minorHAnsi"/>
        </w:rPr>
        <w:t>s</w:t>
      </w:r>
      <w:r w:rsidR="006F690D">
        <w:rPr>
          <w:rFonts w:eastAsiaTheme="minorHAnsi"/>
        </w:rPr>
        <w:t xml:space="preserve"> of return on investment for some level of marketing </w:t>
      </w:r>
      <w:r w:rsidR="004A387F">
        <w:rPr>
          <w:rFonts w:eastAsiaTheme="minorHAnsi"/>
        </w:rPr>
        <w:t xml:space="preserve">may be </w:t>
      </w:r>
      <w:r w:rsidR="006F690D">
        <w:rPr>
          <w:rFonts w:eastAsiaTheme="minorHAnsi"/>
        </w:rPr>
        <w:t xml:space="preserve">possible </w:t>
      </w:r>
      <w:r w:rsidR="004A387F">
        <w:rPr>
          <w:rFonts w:eastAsiaTheme="minorHAnsi"/>
        </w:rPr>
        <w:t>if th</w:t>
      </w:r>
      <w:r w:rsidR="006F690D">
        <w:rPr>
          <w:rFonts w:eastAsiaTheme="minorHAnsi"/>
        </w:rPr>
        <w:t xml:space="preserve">e division has </w:t>
      </w:r>
      <w:r w:rsidR="00434C8E">
        <w:rPr>
          <w:rFonts w:eastAsiaTheme="minorHAnsi"/>
        </w:rPr>
        <w:t xml:space="preserve">data from </w:t>
      </w:r>
      <w:r w:rsidR="00B43D8F">
        <w:rPr>
          <w:rFonts w:eastAsiaTheme="minorHAnsi"/>
        </w:rPr>
        <w:t xml:space="preserve">the historical </w:t>
      </w:r>
      <w:r w:rsidR="006F690D">
        <w:rPr>
          <w:rFonts w:eastAsiaTheme="minorHAnsi"/>
        </w:rPr>
        <w:t>experience of similar startup operations that might be comparable</w:t>
      </w:r>
      <w:r w:rsidR="00B43D8F">
        <w:rPr>
          <w:rFonts w:eastAsiaTheme="minorHAnsi"/>
        </w:rPr>
        <w:t xml:space="preserve"> or other industry data</w:t>
      </w:r>
      <w:r w:rsidR="006F690D">
        <w:rPr>
          <w:rFonts w:eastAsiaTheme="minorHAnsi"/>
        </w:rPr>
        <w:t>.</w:t>
      </w:r>
      <w:r w:rsidR="004E38B7">
        <w:rPr>
          <w:rFonts w:eastAsiaTheme="minorHAnsi"/>
        </w:rPr>
        <w:t xml:space="preserve"> The following information should help guide decisions about </w:t>
      </w:r>
      <w:r w:rsidR="00434C8E">
        <w:rPr>
          <w:rFonts w:eastAsiaTheme="minorHAnsi"/>
        </w:rPr>
        <w:t xml:space="preserve">the level of </w:t>
      </w:r>
      <w:r w:rsidR="004E38B7">
        <w:rPr>
          <w:rFonts w:eastAsiaTheme="minorHAnsi"/>
        </w:rPr>
        <w:t xml:space="preserve">investments </w:t>
      </w:r>
      <w:r w:rsidR="00434C8E">
        <w:rPr>
          <w:rFonts w:eastAsiaTheme="minorHAnsi"/>
        </w:rPr>
        <w:t xml:space="preserve">needed </w:t>
      </w:r>
      <w:r w:rsidR="004E38B7">
        <w:rPr>
          <w:rFonts w:eastAsiaTheme="minorHAnsi"/>
        </w:rPr>
        <w:t>to market and promote the La Salle Lake State Recreational Area resort operations.</w:t>
      </w:r>
    </w:p>
    <w:p w:rsidR="008B509A" w:rsidRPr="008B509A" w:rsidRDefault="008B509A" w:rsidP="00700E13">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bCs/>
        </w:rPr>
      </w:pPr>
    </w:p>
    <w:p w:rsidR="00700E13" w:rsidRPr="00700E13" w:rsidRDefault="00700E13" w:rsidP="00700E13">
      <w:pPr>
        <w:widowControl/>
        <w:tabs>
          <w:tab w:val="clear" w:pos="360"/>
        </w:tabs>
        <w:rPr>
          <w:rFonts w:ascii="Arial" w:eastAsiaTheme="minorHAnsi" w:hAnsi="Arial" w:cs="Arial"/>
          <w:b/>
          <w:color w:val="000000" w:themeColor="text1"/>
          <w:sz w:val="32"/>
          <w:szCs w:val="32"/>
        </w:rPr>
      </w:pPr>
      <w:r w:rsidRPr="00700E13">
        <w:rPr>
          <w:rFonts w:ascii="Arial" w:eastAsiaTheme="minorHAnsi" w:hAnsi="Arial" w:cs="Arial"/>
          <w:b/>
          <w:sz w:val="32"/>
          <w:szCs w:val="32"/>
        </w:rPr>
        <w:t>Changing visitor demand</w:t>
      </w:r>
    </w:p>
    <w:p w:rsidR="00700E13" w:rsidRPr="00CB4289" w:rsidRDefault="00700E13" w:rsidP="00700E13">
      <w:pPr>
        <w:widowControl/>
        <w:tabs>
          <w:tab w:val="clear" w:pos="360"/>
        </w:tabs>
        <w:rPr>
          <w:rFonts w:asciiTheme="minorHAnsi" w:eastAsiaTheme="minorHAnsi" w:hAnsiTheme="minorHAnsi" w:cstheme="minorBidi"/>
          <w:color w:val="000000" w:themeColor="text1"/>
          <w:sz w:val="22"/>
          <w:szCs w:val="22"/>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After 50 years of growth following World War II, the upward trend in demand for nature-based recreation changed in the 1990s and is now exhibiting declining participation on a per-capita basis. In Minnesota, all Minnesota park visitations have declined on a per-capita basis some 10 to 12 percent. This decline is broad based and national in scope. </w:t>
      </w:r>
    </w:p>
    <w:p w:rsidR="00700E13" w:rsidRPr="00CB4289" w:rsidRDefault="00700E13" w:rsidP="00700E13">
      <w:pPr>
        <w:widowControl/>
        <w:tabs>
          <w:tab w:val="clear" w:pos="360"/>
        </w:tabs>
        <w:rPr>
          <w:rFonts w:eastAsiaTheme="minorHAnsi"/>
          <w:color w:val="000000" w:themeColor="text1"/>
          <w:sz w:val="22"/>
          <w:szCs w:val="22"/>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The </w:t>
      </w:r>
      <w:r w:rsidRPr="00212C14">
        <w:rPr>
          <w:rFonts w:eastAsiaTheme="minorHAnsi"/>
          <w:i/>
          <w:color w:val="000000" w:themeColor="text1"/>
        </w:rPr>
        <w:t>2007 Minnesota State Parks Research Summary Report</w:t>
      </w:r>
      <w:r w:rsidR="00A03CD8">
        <w:rPr>
          <w:rStyle w:val="FootnoteReference"/>
          <w:rFonts w:eastAsiaTheme="minorHAnsi"/>
          <w:i/>
          <w:color w:val="000000" w:themeColor="text1"/>
        </w:rPr>
        <w:footnoteReference w:id="13"/>
      </w:r>
      <w:r w:rsidRPr="00700E13">
        <w:rPr>
          <w:rFonts w:eastAsiaTheme="minorHAnsi"/>
          <w:color w:val="000000" w:themeColor="text1"/>
        </w:rPr>
        <w:t xml:space="preserve"> attributes the primary factor in this general trend to a decline in participation by young adults (age 20 to 40) and their children. Obstacles that have been identified for this group include lack of time, lack of outdoor skills, and fears and personal discomfort. As a consequence, the average age of Minnesota park visitors is increasing.  Further, this report notes that the strongest association with adult park use is the direct experience with parks they had as a child. If individuals do not experience parks as children, there is a strong likelihood they will not do so as adults.  </w:t>
      </w:r>
    </w:p>
    <w:p w:rsidR="00700E13" w:rsidRPr="00CB4289" w:rsidRDefault="00700E13" w:rsidP="00700E13">
      <w:pPr>
        <w:widowControl/>
        <w:tabs>
          <w:tab w:val="clear" w:pos="360"/>
        </w:tabs>
        <w:rPr>
          <w:rFonts w:eastAsiaTheme="minorHAnsi"/>
          <w:color w:val="000000" w:themeColor="text1"/>
          <w:sz w:val="22"/>
          <w:szCs w:val="22"/>
        </w:rPr>
      </w:pPr>
    </w:p>
    <w:p w:rsidR="00700E13" w:rsidRPr="00CB4289" w:rsidRDefault="00700E13" w:rsidP="00700E13">
      <w:pPr>
        <w:widowControl/>
        <w:tabs>
          <w:tab w:val="clear" w:pos="360"/>
        </w:tabs>
        <w:rPr>
          <w:rFonts w:eastAsiaTheme="minorHAnsi"/>
          <w:color w:val="000000" w:themeColor="text1"/>
          <w:spacing w:val="-2"/>
        </w:rPr>
      </w:pPr>
      <w:r w:rsidRPr="00700E13">
        <w:rPr>
          <w:rFonts w:eastAsiaTheme="minorHAnsi"/>
          <w:color w:val="000000" w:themeColor="text1"/>
        </w:rPr>
        <w:t xml:space="preserve">Data on visitors to the region surrounding La Salle State Recreation Area is limited. However, two recent findings are instructive regarding this trend. </w:t>
      </w:r>
      <w:r w:rsidR="00AB1E7B">
        <w:rPr>
          <w:rFonts w:eastAsiaTheme="minorHAnsi"/>
          <w:color w:val="000000" w:themeColor="text1"/>
        </w:rPr>
        <w:t>T</w:t>
      </w:r>
      <w:r w:rsidRPr="00700E13">
        <w:rPr>
          <w:rFonts w:eastAsiaTheme="minorHAnsi"/>
          <w:color w:val="000000" w:themeColor="text1"/>
        </w:rPr>
        <w:t xml:space="preserve">he average age of </w:t>
      </w:r>
      <w:r w:rsidR="00DE5B83">
        <w:rPr>
          <w:rFonts w:eastAsiaTheme="minorHAnsi"/>
          <w:color w:val="000000" w:themeColor="text1"/>
        </w:rPr>
        <w:t xml:space="preserve">visitors to </w:t>
      </w:r>
      <w:r w:rsidRPr="00700E13">
        <w:rPr>
          <w:rFonts w:eastAsiaTheme="minorHAnsi"/>
          <w:color w:val="000000" w:themeColor="text1"/>
        </w:rPr>
        <w:t>Minnesota state parks</w:t>
      </w:r>
      <w:r w:rsidR="00D86477">
        <w:rPr>
          <w:rFonts w:eastAsiaTheme="minorHAnsi"/>
          <w:color w:val="000000" w:themeColor="text1"/>
        </w:rPr>
        <w:t>, as measured by the department,</w:t>
      </w:r>
      <w:r w:rsidRPr="00700E13">
        <w:rPr>
          <w:rFonts w:eastAsiaTheme="minorHAnsi"/>
          <w:color w:val="000000" w:themeColor="text1"/>
        </w:rPr>
        <w:t xml:space="preserve"> is 41.3</w:t>
      </w:r>
      <w:r w:rsidR="00AB1E7B">
        <w:rPr>
          <w:rFonts w:eastAsiaTheme="minorHAnsi"/>
          <w:color w:val="000000" w:themeColor="text1"/>
        </w:rPr>
        <w:t xml:space="preserve">. A </w:t>
      </w:r>
      <w:r w:rsidRPr="00700E13">
        <w:rPr>
          <w:rFonts w:eastAsiaTheme="minorHAnsi"/>
          <w:color w:val="000000" w:themeColor="text1"/>
        </w:rPr>
        <w:t>recent survey conducted by the University of Minnesota Tourism Center</w:t>
      </w:r>
      <w:r w:rsidR="001117FF">
        <w:rPr>
          <w:rStyle w:val="FootnoteReference"/>
          <w:rFonts w:eastAsiaTheme="minorHAnsi"/>
          <w:color w:val="000000" w:themeColor="text1"/>
        </w:rPr>
        <w:footnoteReference w:id="14"/>
      </w:r>
      <w:r w:rsidR="001117FF">
        <w:rPr>
          <w:rFonts w:eastAsiaTheme="minorHAnsi"/>
          <w:color w:val="000000" w:themeColor="text1"/>
        </w:rPr>
        <w:t xml:space="preserve"> </w:t>
      </w:r>
      <w:r w:rsidR="008635C1">
        <w:rPr>
          <w:rFonts w:eastAsiaTheme="minorHAnsi"/>
          <w:color w:val="000000" w:themeColor="text1"/>
        </w:rPr>
        <w:t>found that</w:t>
      </w:r>
      <w:r w:rsidR="008635C1" w:rsidRPr="008635C1">
        <w:rPr>
          <w:rFonts w:eastAsiaTheme="minorHAnsi"/>
          <w:color w:val="000000" w:themeColor="text1"/>
        </w:rPr>
        <w:t xml:space="preserve"> </w:t>
      </w:r>
      <w:r w:rsidR="008635C1" w:rsidRPr="00700E13">
        <w:rPr>
          <w:rFonts w:eastAsiaTheme="minorHAnsi"/>
          <w:color w:val="000000" w:themeColor="text1"/>
        </w:rPr>
        <w:t xml:space="preserve">the average age of visitors while on </w:t>
      </w:r>
      <w:r w:rsidR="00AB1E7B">
        <w:rPr>
          <w:rFonts w:eastAsiaTheme="minorHAnsi"/>
          <w:color w:val="000000" w:themeColor="text1"/>
        </w:rPr>
        <w:t xml:space="preserve">the </w:t>
      </w:r>
      <w:r w:rsidR="008635C1" w:rsidRPr="00700E13">
        <w:rPr>
          <w:rFonts w:eastAsiaTheme="minorHAnsi"/>
          <w:color w:val="000000" w:themeColor="text1"/>
        </w:rPr>
        <w:t>near</w:t>
      </w:r>
      <w:r w:rsidR="00AB1E7B">
        <w:rPr>
          <w:rFonts w:eastAsiaTheme="minorHAnsi"/>
          <w:color w:val="000000" w:themeColor="text1"/>
        </w:rPr>
        <w:t>by</w:t>
      </w:r>
      <w:r w:rsidR="008635C1" w:rsidRPr="00700E13">
        <w:rPr>
          <w:rFonts w:eastAsiaTheme="minorHAnsi"/>
          <w:color w:val="000000" w:themeColor="text1"/>
        </w:rPr>
        <w:t xml:space="preserve"> Lake Count</w:t>
      </w:r>
      <w:r w:rsidR="008635C1">
        <w:rPr>
          <w:rFonts w:eastAsiaTheme="minorHAnsi"/>
          <w:color w:val="000000" w:themeColor="text1"/>
        </w:rPr>
        <w:t xml:space="preserve">ry Scenic Byway was 55.4 years. </w:t>
      </w:r>
      <w:r w:rsidRPr="00CB4289">
        <w:rPr>
          <w:rFonts w:eastAsiaTheme="minorHAnsi"/>
          <w:color w:val="000000" w:themeColor="text1"/>
          <w:spacing w:val="-2"/>
        </w:rPr>
        <w:t xml:space="preserve">The Lake Country Scenic Byway is one of Minnesota’s 22 designated scenic byways spanning 88 miles connecting the communities of Detroit Lakes, Park Rapids, Walker, and Leech Lake. </w:t>
      </w: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lastRenderedPageBreak/>
        <w:t xml:space="preserve">In summary, the trend for all Minnesota park visitations is declining and the pool of currently available visitors travelling through the Hubbard County where </w:t>
      </w:r>
      <w:r w:rsidR="00212C14">
        <w:rPr>
          <w:rFonts w:eastAsiaTheme="minorHAnsi"/>
          <w:color w:val="000000" w:themeColor="text1"/>
        </w:rPr>
        <w:t xml:space="preserve">the </w:t>
      </w:r>
      <w:r w:rsidRPr="00700E13">
        <w:rPr>
          <w:rFonts w:eastAsiaTheme="minorHAnsi"/>
          <w:color w:val="000000" w:themeColor="text1"/>
        </w:rPr>
        <w:t xml:space="preserve">La Salle </w:t>
      </w:r>
      <w:r w:rsidR="00212C14">
        <w:rPr>
          <w:rFonts w:eastAsiaTheme="minorHAnsi"/>
          <w:color w:val="000000" w:themeColor="text1"/>
        </w:rPr>
        <w:t xml:space="preserve">Lake State Recreation Area </w:t>
      </w:r>
      <w:r w:rsidRPr="00700E13">
        <w:rPr>
          <w:rFonts w:eastAsiaTheme="minorHAnsi"/>
          <w:color w:val="000000" w:themeColor="text1"/>
        </w:rPr>
        <w:t xml:space="preserve">is located is significantly older than the DNR’s target audience of 25 to 49. Dependence on current visitor demographics may not provide the </w:t>
      </w:r>
      <w:r w:rsidR="007957A5">
        <w:rPr>
          <w:rFonts w:eastAsiaTheme="minorHAnsi"/>
          <w:color w:val="000000" w:themeColor="text1"/>
        </w:rPr>
        <w:t xml:space="preserve">desired number of visitors or level of </w:t>
      </w:r>
      <w:r w:rsidRPr="00700E13">
        <w:rPr>
          <w:rFonts w:eastAsiaTheme="minorHAnsi"/>
          <w:color w:val="000000" w:themeColor="text1"/>
        </w:rPr>
        <w:t>stewardship for DNR resources by future generations of Minnesotans. If the La</w:t>
      </w:r>
      <w:r w:rsidR="00E137D3">
        <w:rPr>
          <w:rFonts w:eastAsiaTheme="minorHAnsi"/>
          <w:color w:val="000000" w:themeColor="text1"/>
        </w:rPr>
        <w:t xml:space="preserve"> </w:t>
      </w:r>
      <w:r w:rsidRPr="00700E13">
        <w:rPr>
          <w:rFonts w:eastAsiaTheme="minorHAnsi"/>
          <w:color w:val="000000" w:themeColor="text1"/>
        </w:rPr>
        <w:t>Salle Lake State Recreation Area is to be successful, it will have to be designed, operated, and offer services to attract and satisfy this target audience.</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sz w:val="32"/>
          <w:szCs w:val="32"/>
        </w:rPr>
      </w:pPr>
      <w:r w:rsidRPr="00700E13">
        <w:rPr>
          <w:rFonts w:ascii="Arial" w:eastAsiaTheme="minorHAnsi" w:hAnsi="Arial" w:cs="Arial"/>
          <w:b/>
          <w:color w:val="000000" w:themeColor="text1"/>
          <w:sz w:val="32"/>
          <w:szCs w:val="32"/>
        </w:rPr>
        <w:t xml:space="preserve">Regional visitor demographics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The most recent nature-based tourism study, the May 2010 </w:t>
      </w:r>
      <w:r w:rsidRPr="00F45D43">
        <w:rPr>
          <w:rFonts w:eastAsiaTheme="minorHAnsi"/>
          <w:i/>
          <w:color w:val="000000" w:themeColor="text1"/>
        </w:rPr>
        <w:t>Minnesota’s Network of Parks &amp; Trails: Northwest Region Profile</w:t>
      </w:r>
      <w:r w:rsidR="00425360">
        <w:rPr>
          <w:rStyle w:val="FootnoteReference"/>
          <w:rFonts w:eastAsiaTheme="minorHAnsi"/>
          <w:i/>
          <w:color w:val="000000" w:themeColor="text1"/>
        </w:rPr>
        <w:footnoteReference w:id="15"/>
      </w:r>
      <w:r w:rsidRPr="00700E13">
        <w:rPr>
          <w:rFonts w:eastAsiaTheme="minorHAnsi"/>
          <w:color w:val="000000" w:themeColor="text1"/>
        </w:rPr>
        <w:t xml:space="preserve"> completed by the Center for Changing Landscape, University of Minnesota, indicates that </w:t>
      </w:r>
      <w:r w:rsidR="007957A5">
        <w:rPr>
          <w:rFonts w:eastAsiaTheme="minorHAnsi"/>
          <w:color w:val="000000" w:themeColor="text1"/>
        </w:rPr>
        <w:t xml:space="preserve">there were </w:t>
      </w:r>
      <w:r w:rsidRPr="00700E13">
        <w:rPr>
          <w:rFonts w:eastAsiaTheme="minorHAnsi"/>
          <w:color w:val="000000" w:themeColor="text1"/>
        </w:rPr>
        <w:t>7.8 million person-visits to the North Central/West Region of Minnesota.</w:t>
      </w:r>
      <w:r w:rsidR="00F5343A">
        <w:rPr>
          <w:rStyle w:val="FootnoteReference"/>
          <w:rFonts w:eastAsiaTheme="minorHAnsi"/>
          <w:color w:val="000000" w:themeColor="text1"/>
        </w:rPr>
        <w:footnoteReference w:id="16"/>
      </w:r>
      <w:r w:rsidRPr="00700E13">
        <w:rPr>
          <w:rFonts w:eastAsiaTheme="minorHAnsi"/>
          <w:color w:val="000000" w:themeColor="text1"/>
        </w:rPr>
        <w:t xml:space="preserve"> The Northwest region, which includes Hubbard County, also includes 23 other counties from Lake of the Woods in the north, to Pope in the south, and west to the North Dakota border</w:t>
      </w:r>
      <w:r w:rsidR="00F45D43">
        <w:rPr>
          <w:rFonts w:eastAsiaTheme="minorHAnsi"/>
          <w:color w:val="000000" w:themeColor="text1"/>
        </w:rPr>
        <w:t>.</w:t>
      </w:r>
      <w:r w:rsidRPr="00700E13">
        <w:rPr>
          <w:rFonts w:eastAsiaTheme="minorHAnsi"/>
          <w:color w:val="000000" w:themeColor="text1"/>
          <w:vertAlign w:val="superscript"/>
        </w:rPr>
        <w:footnoteReference w:id="17"/>
      </w:r>
      <w:r w:rsidR="00F45D43">
        <w:rPr>
          <w:rFonts w:eastAsiaTheme="minorHAnsi"/>
          <w:color w:val="000000" w:themeColor="text1"/>
        </w:rPr>
        <w:t xml:space="preserve"> </w:t>
      </w:r>
      <w:r w:rsidRPr="00700E13">
        <w:rPr>
          <w:rFonts w:eastAsiaTheme="minorHAnsi"/>
          <w:color w:val="000000" w:themeColor="text1"/>
        </w:rPr>
        <w:t xml:space="preserve">Half of these 7.8 million </w:t>
      </w:r>
      <w:r w:rsidR="00425360">
        <w:rPr>
          <w:rFonts w:eastAsiaTheme="minorHAnsi"/>
          <w:color w:val="000000" w:themeColor="text1"/>
        </w:rPr>
        <w:t>person-</w:t>
      </w:r>
      <w:r w:rsidRPr="00700E13">
        <w:rPr>
          <w:rFonts w:eastAsiaTheme="minorHAnsi"/>
          <w:color w:val="000000" w:themeColor="text1"/>
        </w:rPr>
        <w:t>visits are Minnesota residents, with the largest segments coming from the Fargo-Valley City area (32</w:t>
      </w:r>
      <w:r w:rsidR="007957A5">
        <w:rPr>
          <w:rFonts w:eastAsiaTheme="minorHAnsi"/>
          <w:color w:val="000000" w:themeColor="text1"/>
        </w:rPr>
        <w:t xml:space="preserve"> </w:t>
      </w:r>
      <w:r w:rsidRPr="00700E13">
        <w:rPr>
          <w:rFonts w:eastAsiaTheme="minorHAnsi"/>
          <w:color w:val="000000" w:themeColor="text1"/>
        </w:rPr>
        <w:t>percent) and the Minneapolis/St. Paul area (31 percent). One in five visited a state or national park and one in ten overnight visitors stayed at campgrounds. Almost three-quarters of visitors indicated participating in one or more recreational activity.</w:t>
      </w:r>
      <w:r w:rsidR="00833563">
        <w:rPr>
          <w:rStyle w:val="FootnoteReference"/>
          <w:rFonts w:eastAsiaTheme="minorHAnsi"/>
          <w:color w:val="000000" w:themeColor="text1"/>
        </w:rPr>
        <w:footnoteReference w:id="18"/>
      </w:r>
      <w:r w:rsidRPr="00700E13">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rPr>
      </w:pPr>
    </w:p>
    <w:p w:rsidR="00700E13" w:rsidRPr="001B6842" w:rsidRDefault="00700E13" w:rsidP="00700E13">
      <w:pPr>
        <w:widowControl/>
        <w:tabs>
          <w:tab w:val="clear" w:pos="360"/>
        </w:tabs>
        <w:rPr>
          <w:rFonts w:eastAsiaTheme="minorHAnsi"/>
          <w:color w:val="000000" w:themeColor="text1"/>
          <w:spacing w:val="-2"/>
        </w:rPr>
      </w:pPr>
      <w:r w:rsidRPr="001B6842">
        <w:rPr>
          <w:rFonts w:eastAsiaTheme="minorHAnsi"/>
          <w:color w:val="000000" w:themeColor="text1"/>
          <w:spacing w:val="-2"/>
        </w:rPr>
        <w:t xml:space="preserve">These demographics are further supplemented by the </w:t>
      </w:r>
      <w:r w:rsidRPr="001B6842">
        <w:rPr>
          <w:rFonts w:eastAsiaTheme="minorHAnsi"/>
          <w:i/>
          <w:color w:val="000000" w:themeColor="text1"/>
          <w:spacing w:val="-2"/>
        </w:rPr>
        <w:t>Lake Country Scenic Byway</w:t>
      </w:r>
      <w:r w:rsidRPr="001B6842">
        <w:rPr>
          <w:rFonts w:eastAsiaTheme="minorHAnsi"/>
          <w:color w:val="000000" w:themeColor="text1"/>
          <w:spacing w:val="-2"/>
        </w:rPr>
        <w:t xml:space="preserve"> survey which found that a majority of these travelers were female (63.3 percent) and a significant majority (67.9</w:t>
      </w:r>
      <w:r w:rsidR="007957A5">
        <w:rPr>
          <w:rFonts w:eastAsiaTheme="minorHAnsi"/>
          <w:color w:val="000000" w:themeColor="text1"/>
          <w:spacing w:val="-2"/>
        </w:rPr>
        <w:t xml:space="preserve"> </w:t>
      </w:r>
      <w:r w:rsidRPr="001B6842">
        <w:rPr>
          <w:rFonts w:eastAsiaTheme="minorHAnsi"/>
          <w:color w:val="000000" w:themeColor="text1"/>
          <w:spacing w:val="-2"/>
        </w:rPr>
        <w:t>percent) of all travelers had household incomes of greater than $50,000</w:t>
      </w:r>
      <w:r w:rsidR="00D0337E">
        <w:rPr>
          <w:rFonts w:eastAsiaTheme="minorHAnsi"/>
          <w:color w:val="000000" w:themeColor="text1"/>
          <w:spacing w:val="-2"/>
        </w:rPr>
        <w:t>.</w:t>
      </w:r>
      <w:r w:rsidR="00AE2F4B">
        <w:rPr>
          <w:rStyle w:val="FootnoteReference"/>
          <w:rFonts w:eastAsiaTheme="minorHAnsi"/>
          <w:color w:val="000000" w:themeColor="text1"/>
          <w:spacing w:val="-2"/>
        </w:rPr>
        <w:footnoteReference w:id="19"/>
      </w:r>
      <w:r w:rsidRPr="001B6842">
        <w:rPr>
          <w:rFonts w:eastAsiaTheme="minorHAnsi"/>
          <w:color w:val="000000" w:themeColor="text1"/>
          <w:spacing w:val="-2"/>
        </w:rPr>
        <w:t xml:space="preserve"> More than a third w</w:t>
      </w:r>
      <w:r w:rsidR="00154FC2">
        <w:rPr>
          <w:rFonts w:eastAsiaTheme="minorHAnsi"/>
          <w:color w:val="000000" w:themeColor="text1"/>
          <w:spacing w:val="-2"/>
        </w:rPr>
        <w:t>ere</w:t>
      </w:r>
      <w:r w:rsidRPr="001B6842">
        <w:rPr>
          <w:rFonts w:eastAsiaTheme="minorHAnsi"/>
          <w:color w:val="000000" w:themeColor="text1"/>
          <w:spacing w:val="-2"/>
        </w:rPr>
        <w:t xml:space="preserve"> couples (35.9 percent) and nearly a third </w:t>
      </w:r>
      <w:r w:rsidR="0022665E">
        <w:rPr>
          <w:rFonts w:eastAsiaTheme="minorHAnsi"/>
          <w:color w:val="000000" w:themeColor="text1"/>
          <w:spacing w:val="-2"/>
        </w:rPr>
        <w:t>were</w:t>
      </w:r>
      <w:r w:rsidRPr="001B6842">
        <w:rPr>
          <w:rFonts w:eastAsiaTheme="minorHAnsi"/>
          <w:color w:val="000000" w:themeColor="text1"/>
          <w:spacing w:val="-2"/>
        </w:rPr>
        <w:t xml:space="preserve"> in family groups (29.3 percent).</w:t>
      </w:r>
      <w:r w:rsidR="00833563">
        <w:rPr>
          <w:rStyle w:val="FootnoteReference"/>
          <w:rFonts w:eastAsiaTheme="minorHAnsi"/>
          <w:color w:val="000000" w:themeColor="text1"/>
          <w:spacing w:val="-2"/>
        </w:rPr>
        <w:footnoteReference w:id="20"/>
      </w:r>
      <w:r w:rsidRPr="001B6842">
        <w:rPr>
          <w:rFonts w:eastAsiaTheme="minorHAnsi"/>
          <w:color w:val="000000" w:themeColor="text1"/>
          <w:spacing w:val="-2"/>
        </w:rPr>
        <w:t xml:space="preserve">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 xml:space="preserve">International visitors: the Headwaters attraction </w:t>
      </w:r>
    </w:p>
    <w:p w:rsidR="00700E13" w:rsidRPr="00700E13" w:rsidRDefault="00700E13" w:rsidP="00700E13">
      <w:pPr>
        <w:widowControl/>
        <w:tabs>
          <w:tab w:val="clear" w:pos="360"/>
        </w:tabs>
        <w:rPr>
          <w:rFonts w:eastAsiaTheme="minorHAnsi"/>
          <w:color w:val="000000" w:themeColor="text1"/>
          <w:sz w:val="20"/>
          <w:szCs w:val="20"/>
        </w:rPr>
      </w:pPr>
    </w:p>
    <w:p w:rsidR="00700E13" w:rsidRPr="00700E13" w:rsidRDefault="00700E13" w:rsidP="00700E13">
      <w:pPr>
        <w:rPr>
          <w:rFonts w:eastAsiaTheme="minorHAnsi"/>
          <w:color w:val="000000" w:themeColor="text1"/>
        </w:rPr>
      </w:pPr>
      <w:r w:rsidRPr="00700E13">
        <w:rPr>
          <w:rFonts w:eastAsiaTheme="minorHAnsi"/>
          <w:color w:val="000000" w:themeColor="text1"/>
        </w:rPr>
        <w:t>While the statistical information is not known, the Mississippi Headwaters is a significant destination of international visitors to this region as noted by the Mall of America Tourism Facts.</w:t>
      </w:r>
      <w:r w:rsidR="006C7DB3">
        <w:rPr>
          <w:rStyle w:val="FootnoteReference"/>
          <w:rFonts w:eastAsiaTheme="minorHAnsi"/>
          <w:color w:val="000000" w:themeColor="text1"/>
        </w:rPr>
        <w:footnoteReference w:id="21"/>
      </w:r>
      <w:r w:rsidRPr="00700E13">
        <w:rPr>
          <w:rFonts w:eastAsiaTheme="minorHAnsi"/>
          <w:color w:val="000000" w:themeColor="text1"/>
        </w:rPr>
        <w:t xml:space="preserve"> These visitors come primarily from </w:t>
      </w:r>
      <w:r w:rsidRPr="00700E13">
        <w:t xml:space="preserve">Canada, Scandinavia, Great Britain, Japan, Latin America and Germany. </w:t>
      </w:r>
      <w:r w:rsidRPr="00700E13">
        <w:rPr>
          <w:rFonts w:eastAsiaTheme="minorHAnsi"/>
          <w:color w:val="000000" w:themeColor="text1"/>
        </w:rPr>
        <w:t>A metropolitan tourism expert noted that these visitors come to Minnesota because they have heard about the Mall of America and the Headwaters of the Mississippi River. Typically they do not bring camping equipment</w:t>
      </w:r>
      <w:r w:rsidR="00C3498E">
        <w:rPr>
          <w:rFonts w:eastAsiaTheme="minorHAnsi"/>
          <w:color w:val="000000" w:themeColor="text1"/>
        </w:rPr>
        <w:t xml:space="preserve">. </w:t>
      </w:r>
      <w:r w:rsidR="00C3498E">
        <w:rPr>
          <w:rFonts w:eastAsiaTheme="minorHAnsi"/>
          <w:color w:val="000000" w:themeColor="text1"/>
        </w:rPr>
        <w:lastRenderedPageBreak/>
        <w:t xml:space="preserve">Thought </w:t>
      </w:r>
      <w:r w:rsidRPr="00700E13">
        <w:rPr>
          <w:rFonts w:eastAsiaTheme="minorHAnsi"/>
          <w:color w:val="000000" w:themeColor="text1"/>
        </w:rPr>
        <w:t>should be given regarding the</w:t>
      </w:r>
      <w:r w:rsidR="00C3498E">
        <w:rPr>
          <w:rFonts w:eastAsiaTheme="minorHAnsi"/>
          <w:color w:val="000000" w:themeColor="text1"/>
        </w:rPr>
        <w:t>i</w:t>
      </w:r>
      <w:r w:rsidRPr="00700E13">
        <w:rPr>
          <w:rFonts w:eastAsiaTheme="minorHAnsi"/>
          <w:color w:val="000000" w:themeColor="text1"/>
        </w:rPr>
        <w:t xml:space="preserve">r accommodation needs. This potential visitor may also come to </w:t>
      </w:r>
      <w:r w:rsidR="00952D23">
        <w:rPr>
          <w:rFonts w:eastAsiaTheme="minorHAnsi"/>
          <w:color w:val="000000" w:themeColor="text1"/>
        </w:rPr>
        <w:t xml:space="preserve">the </w:t>
      </w:r>
      <w:r w:rsidR="00C3498E">
        <w:rPr>
          <w:rFonts w:eastAsiaTheme="minorHAnsi"/>
          <w:color w:val="000000" w:themeColor="text1"/>
        </w:rPr>
        <w:t xml:space="preserve">nearby </w:t>
      </w:r>
      <w:r w:rsidRPr="00700E13">
        <w:rPr>
          <w:rFonts w:eastAsiaTheme="minorHAnsi"/>
          <w:color w:val="000000" w:themeColor="text1"/>
        </w:rPr>
        <w:t xml:space="preserve">La Salle </w:t>
      </w:r>
      <w:r w:rsidR="00952D23">
        <w:rPr>
          <w:rFonts w:eastAsiaTheme="minorHAnsi"/>
          <w:color w:val="000000" w:themeColor="text1"/>
        </w:rPr>
        <w:t xml:space="preserve">Lake State Recreation Area </w:t>
      </w:r>
      <w:r w:rsidRPr="00700E13">
        <w:rPr>
          <w:rFonts w:eastAsiaTheme="minorHAnsi"/>
          <w:color w:val="000000" w:themeColor="text1"/>
        </w:rPr>
        <w:t xml:space="preserve">if this destination is not viewed as “in the middle of nowhere” as another interviewee stated. </w:t>
      </w:r>
    </w:p>
    <w:p w:rsidR="00577312" w:rsidRPr="00620879" w:rsidRDefault="00577312">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sz w:val="32"/>
          <w:szCs w:val="32"/>
        </w:rPr>
      </w:pPr>
      <w:r w:rsidRPr="00700E13">
        <w:rPr>
          <w:rFonts w:ascii="Arial" w:eastAsiaTheme="minorHAnsi" w:hAnsi="Arial" w:cs="Arial"/>
          <w:b/>
          <w:color w:val="000000" w:themeColor="text1"/>
          <w:sz w:val="32"/>
          <w:szCs w:val="32"/>
        </w:rPr>
        <w:t>Travel Habits</w:t>
      </w:r>
    </w:p>
    <w:p w:rsidR="00700E13" w:rsidRPr="00700E13" w:rsidRDefault="00700E13" w:rsidP="00700E13">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Frequency and duration of visits</w:t>
      </w:r>
    </w:p>
    <w:p w:rsidR="00700E13" w:rsidRPr="00700E13" w:rsidRDefault="00700E13" w:rsidP="00700E13">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On average, travelers to the </w:t>
      </w:r>
      <w:r w:rsidRPr="0096139C">
        <w:rPr>
          <w:rFonts w:eastAsiaTheme="minorHAnsi"/>
          <w:color w:val="000000" w:themeColor="text1"/>
        </w:rPr>
        <w:t>Lake Country Scenic Byway</w:t>
      </w:r>
      <w:r w:rsidR="006F7FDE">
        <w:rPr>
          <w:rStyle w:val="FootnoteReference"/>
          <w:rFonts w:eastAsiaTheme="minorHAnsi"/>
          <w:color w:val="000000" w:themeColor="text1"/>
        </w:rPr>
        <w:footnoteReference w:id="22"/>
      </w:r>
      <w:r w:rsidRPr="00700E13">
        <w:rPr>
          <w:rFonts w:eastAsiaTheme="minorHAnsi"/>
          <w:color w:val="000000" w:themeColor="text1"/>
        </w:rPr>
        <w:t xml:space="preserve"> had visited the region twice in the past 12 months and six times in the past five years. Importantly, approximately half of these travelers stayed overnight, averaging 3.12 nights per visit, with 40 percent of them as guests in their own vacation home, condo or cabin.  Other overnight visitors stayed with friends (26.7 </w:t>
      </w:r>
      <w:r w:rsidR="00714213">
        <w:rPr>
          <w:rFonts w:eastAsiaTheme="minorHAnsi"/>
          <w:color w:val="000000" w:themeColor="text1"/>
        </w:rPr>
        <w:t>percent) or in a hotel, motel, i</w:t>
      </w:r>
      <w:r w:rsidRPr="00700E13">
        <w:rPr>
          <w:rFonts w:eastAsiaTheme="minorHAnsi"/>
          <w:color w:val="000000" w:themeColor="text1"/>
        </w:rPr>
        <w:t>nn or bed and breakfast (20 percent).  Approximately 7 percent stayed in a resort or private campground or RV park.</w:t>
      </w:r>
      <w:r w:rsidR="00031CC6">
        <w:rPr>
          <w:rStyle w:val="FootnoteReference"/>
          <w:rFonts w:eastAsiaTheme="minorHAnsi"/>
          <w:color w:val="000000" w:themeColor="text1"/>
        </w:rPr>
        <w:footnoteReference w:id="23"/>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Lodging and group camping preferences</w:t>
      </w:r>
    </w:p>
    <w:p w:rsidR="00700E13" w:rsidRPr="00700E13" w:rsidRDefault="00700E13" w:rsidP="00700E13">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At nearby Itasca State Park, an occupancy report </w:t>
      </w:r>
      <w:r w:rsidR="00AC32C7">
        <w:rPr>
          <w:rFonts w:eastAsiaTheme="minorHAnsi"/>
          <w:color w:val="000000" w:themeColor="text1"/>
        </w:rPr>
        <w:t xml:space="preserve">prepared by the department </w:t>
      </w:r>
      <w:r w:rsidRPr="00700E13">
        <w:rPr>
          <w:rFonts w:eastAsiaTheme="minorHAnsi"/>
          <w:color w:val="000000" w:themeColor="text1"/>
        </w:rPr>
        <w:t>for the past three full years (not including the 2011 state government shutdown), shows a customer accommodation preference for lodging facilities (83 percent occupancy rate)</w:t>
      </w:r>
      <w:r w:rsidR="0024145D">
        <w:rPr>
          <w:rFonts w:eastAsiaTheme="minorHAnsi"/>
          <w:color w:val="000000" w:themeColor="text1"/>
        </w:rPr>
        <w:t>,</w:t>
      </w:r>
      <w:r w:rsidRPr="00700E13">
        <w:rPr>
          <w:rFonts w:eastAsiaTheme="minorHAnsi"/>
          <w:color w:val="000000" w:themeColor="text1"/>
        </w:rPr>
        <w:t xml:space="preserve"> over camping (66 percent occupancy rate), and group camping (62 percent occupancy rate). A review of statistics collected by Explore Minnesota Tourism confirms this data,</w:t>
      </w:r>
      <w:r w:rsidR="00692A40">
        <w:rPr>
          <w:rStyle w:val="FootnoteReference"/>
          <w:rFonts w:eastAsiaTheme="minorHAnsi"/>
          <w:color w:val="000000" w:themeColor="text1"/>
        </w:rPr>
        <w:footnoteReference w:id="24"/>
      </w:r>
      <w:r w:rsidRPr="00700E13">
        <w:rPr>
          <w:rFonts w:eastAsiaTheme="minorHAnsi"/>
          <w:color w:val="000000" w:themeColor="text1"/>
        </w:rPr>
        <w:t xml:space="preserve"> and also indicates that these stays are in a decreasing number of facilities that are gradually increasing their number of lodging units, which typically offer more amenities. See Appendix A, Trends in Lodging </w:t>
      </w:r>
      <w:r w:rsidR="00714213">
        <w:rPr>
          <w:rFonts w:eastAsiaTheme="minorHAnsi"/>
          <w:color w:val="000000" w:themeColor="text1"/>
        </w:rPr>
        <w:t xml:space="preserve">Units </w:t>
      </w:r>
      <w:r w:rsidRPr="00700E13">
        <w:rPr>
          <w:rFonts w:eastAsiaTheme="minorHAnsi"/>
          <w:color w:val="000000" w:themeColor="text1"/>
        </w:rPr>
        <w:t xml:space="preserve">and Accommodation Types.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spacing w:val="-2"/>
        </w:rPr>
      </w:pPr>
      <w:r w:rsidRPr="00700E13">
        <w:rPr>
          <w:rFonts w:eastAsiaTheme="minorHAnsi"/>
          <w:color w:val="000000" w:themeColor="text1"/>
        </w:rPr>
        <w:t xml:space="preserve">Among park accommodation types, DNR personnel noted that group camping and group lodging is growing in popularity. </w:t>
      </w:r>
      <w:r w:rsidR="00967004">
        <w:rPr>
          <w:rFonts w:eastAsiaTheme="minorHAnsi"/>
          <w:color w:val="000000" w:themeColor="text1"/>
        </w:rPr>
        <w:t>Within the La Salle Lake State Recreation Area resort, the two large residences (houses) and the open pasture land near one of the residences</w:t>
      </w:r>
      <w:r w:rsidR="00EC15F4">
        <w:rPr>
          <w:rFonts w:eastAsiaTheme="minorHAnsi"/>
          <w:color w:val="000000" w:themeColor="text1"/>
        </w:rPr>
        <w:t xml:space="preserve"> might offer suitable group lodging and camping options.</w:t>
      </w:r>
      <w:r w:rsidR="00967004">
        <w:rPr>
          <w:rFonts w:eastAsiaTheme="minorHAnsi"/>
          <w:color w:val="000000" w:themeColor="text1"/>
        </w:rPr>
        <w:t xml:space="preserve"> </w:t>
      </w:r>
      <w:r w:rsidR="00EC15F4">
        <w:rPr>
          <w:rFonts w:eastAsiaTheme="minorHAnsi"/>
          <w:color w:val="000000" w:themeColor="text1"/>
        </w:rPr>
        <w:t xml:space="preserve">Other locations illustrate the potential. </w:t>
      </w:r>
      <w:r w:rsidRPr="00700E13">
        <w:rPr>
          <w:rFonts w:eastAsiaTheme="minorHAnsi"/>
          <w:color w:val="000000" w:themeColor="text1"/>
        </w:rPr>
        <w:t>One such popular destination is the Group Center at Lake Carlos State Park</w:t>
      </w:r>
      <w:r w:rsidRPr="00700E13">
        <w:rPr>
          <w:rFonts w:eastAsiaTheme="minorHAnsi"/>
          <w:color w:val="000000" w:themeColor="text1"/>
          <w:spacing w:val="-2"/>
        </w:rPr>
        <w:t>. With attractive amenities such as a dining hall, the group center typica</w:t>
      </w:r>
      <w:r w:rsidR="00D6121A">
        <w:rPr>
          <w:rFonts w:eastAsiaTheme="minorHAnsi"/>
          <w:color w:val="000000" w:themeColor="text1"/>
          <w:spacing w:val="-2"/>
        </w:rPr>
        <w:t xml:space="preserve">lly has 100 percent occupancy. </w:t>
      </w:r>
      <w:r w:rsidRPr="00700E13">
        <w:rPr>
          <w:rFonts w:eastAsiaTheme="minorHAnsi"/>
          <w:color w:val="000000" w:themeColor="text1"/>
          <w:spacing w:val="-2"/>
        </w:rPr>
        <w:t xml:space="preserve">The facility intended for individual youth hostlers at Itasca State Park also </w:t>
      </w:r>
      <w:r w:rsidR="00D6121A">
        <w:rPr>
          <w:rFonts w:eastAsiaTheme="minorHAnsi"/>
          <w:color w:val="000000" w:themeColor="text1"/>
          <w:spacing w:val="-2"/>
        </w:rPr>
        <w:t xml:space="preserve">provides group camp amenities. </w:t>
      </w:r>
      <w:r w:rsidRPr="00700E13">
        <w:rPr>
          <w:rFonts w:eastAsiaTheme="minorHAnsi"/>
          <w:color w:val="000000" w:themeColor="text1"/>
          <w:spacing w:val="-2"/>
        </w:rPr>
        <w:t>According to interviewees, rather than catering solely to the intended individual youth hostel camper, this facility is often used by groups for group-related functions.</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sz w:val="32"/>
          <w:szCs w:val="32"/>
        </w:rPr>
      </w:pPr>
      <w:r>
        <w:rPr>
          <w:rFonts w:ascii="Arial" w:eastAsiaTheme="minorHAnsi" w:hAnsi="Arial" w:cs="Arial"/>
          <w:b/>
          <w:color w:val="000000" w:themeColor="text1"/>
          <w:sz w:val="32"/>
          <w:szCs w:val="32"/>
        </w:rPr>
        <w:t xml:space="preserve">Product </w:t>
      </w:r>
      <w:r w:rsidRPr="00700E13">
        <w:rPr>
          <w:rFonts w:ascii="Arial" w:eastAsiaTheme="minorHAnsi" w:hAnsi="Arial" w:cs="Arial"/>
          <w:b/>
          <w:color w:val="000000" w:themeColor="text1"/>
          <w:sz w:val="32"/>
          <w:szCs w:val="32"/>
        </w:rPr>
        <w:t xml:space="preserve">Offerings </w:t>
      </w:r>
    </w:p>
    <w:p w:rsidR="00700E13" w:rsidRPr="00CB5179" w:rsidRDefault="00700E13" w:rsidP="00700E13">
      <w:pPr>
        <w:widowControl/>
        <w:tabs>
          <w:tab w:val="clear" w:pos="360"/>
        </w:tabs>
        <w:rPr>
          <w:rFonts w:ascii="Arial" w:eastAsiaTheme="minorHAnsi" w:hAnsi="Arial" w:cs="Arial"/>
          <w:b/>
          <w:color w:val="000000" w:themeColor="text1"/>
          <w:sz w:val="22"/>
          <w:szCs w:val="22"/>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Customer experience preferences</w:t>
      </w:r>
    </w:p>
    <w:p w:rsidR="00700E13" w:rsidRPr="00CB5179" w:rsidRDefault="00700E13" w:rsidP="00700E13">
      <w:pPr>
        <w:widowControl/>
        <w:tabs>
          <w:tab w:val="clear" w:pos="360"/>
        </w:tabs>
        <w:rPr>
          <w:rFonts w:eastAsiaTheme="minorHAnsi"/>
          <w:i/>
          <w:color w:val="000000" w:themeColor="text1"/>
          <w:sz w:val="20"/>
          <w:szCs w:val="20"/>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Visitors are motivated to visit Minnesota state parks and recreation areas to engage in experiences that will enrich their lives. The most important experience is to have fun. The </w:t>
      </w:r>
      <w:r w:rsidRPr="00700E13">
        <w:rPr>
          <w:rFonts w:eastAsiaTheme="minorHAnsi"/>
          <w:color w:val="000000" w:themeColor="text1"/>
        </w:rPr>
        <w:lastRenderedPageBreak/>
        <w:t>activity in which most visitors participated at Minnesota state parks is hiking and walking, at 71 percent. The next leading activity is observing nature with 37 percent of visitors participating.</w:t>
      </w:r>
      <w:r w:rsidR="003A31B7">
        <w:rPr>
          <w:rStyle w:val="FootnoteReference"/>
          <w:rFonts w:eastAsiaTheme="minorHAnsi"/>
          <w:color w:val="000000" w:themeColor="text1"/>
        </w:rPr>
        <w:footnoteReference w:id="25"/>
      </w:r>
      <w:r w:rsidRPr="00700E13">
        <w:rPr>
          <w:rFonts w:eastAsiaTheme="minorHAnsi"/>
          <w:color w:val="000000" w:themeColor="text1"/>
        </w:rPr>
        <w:t xml:space="preserve"> However, this may not necessarily be the case in the Hubbard, Minnesota area.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General market information for current visitors to the Northwest Region of Minnesota indicates that snowmobiling and ATV off-road riding as priority activities, not swimming, nature center visits or biking.</w:t>
      </w:r>
      <w:r w:rsidR="00C45612">
        <w:rPr>
          <w:rStyle w:val="FootnoteReference"/>
          <w:rFonts w:eastAsiaTheme="minorHAnsi"/>
          <w:color w:val="000000" w:themeColor="text1"/>
        </w:rPr>
        <w:footnoteReference w:id="26"/>
      </w:r>
      <w:r w:rsidRPr="00700E13">
        <w:rPr>
          <w:rFonts w:eastAsiaTheme="minorHAnsi"/>
          <w:color w:val="000000" w:themeColor="text1"/>
        </w:rPr>
        <w:t xml:space="preserve"> </w:t>
      </w:r>
      <w:r w:rsidRPr="0096139C">
        <w:rPr>
          <w:rFonts w:eastAsiaTheme="minorHAnsi"/>
          <w:color w:val="000000" w:themeColor="text1"/>
        </w:rPr>
        <w:t xml:space="preserve">See </w:t>
      </w:r>
      <w:r w:rsidRPr="00700E13">
        <w:rPr>
          <w:rFonts w:eastAsiaTheme="minorHAnsi"/>
          <w:color w:val="000000" w:themeColor="text1"/>
        </w:rPr>
        <w:t>Appendix B, Recreation Activity Participation Reported by Visitors – Comparison of N</w:t>
      </w:r>
      <w:r w:rsidR="0028460B">
        <w:rPr>
          <w:rFonts w:eastAsiaTheme="minorHAnsi"/>
          <w:color w:val="000000" w:themeColor="text1"/>
        </w:rPr>
        <w:t>orthwest</w:t>
      </w:r>
      <w:r w:rsidRPr="00700E13">
        <w:rPr>
          <w:rFonts w:eastAsiaTheme="minorHAnsi"/>
          <w:color w:val="000000" w:themeColor="text1"/>
        </w:rPr>
        <w:t xml:space="preserve"> Region and State. </w:t>
      </w:r>
      <w:r w:rsidR="008E3446">
        <w:rPr>
          <w:rFonts w:eastAsiaTheme="minorHAnsi"/>
          <w:color w:val="000000" w:themeColor="text1"/>
        </w:rPr>
        <w:t>T</w:t>
      </w:r>
      <w:r w:rsidRPr="00700E13">
        <w:rPr>
          <w:rFonts w:eastAsiaTheme="minorHAnsi"/>
          <w:color w:val="000000" w:themeColor="text1"/>
        </w:rPr>
        <w:t xml:space="preserve">hese statistics also </w:t>
      </w:r>
      <w:r w:rsidR="008E3446">
        <w:rPr>
          <w:rFonts w:eastAsiaTheme="minorHAnsi"/>
          <w:color w:val="000000" w:themeColor="text1"/>
        </w:rPr>
        <w:t xml:space="preserve">point to </w:t>
      </w:r>
      <w:r w:rsidRPr="00700E13">
        <w:rPr>
          <w:rFonts w:eastAsiaTheme="minorHAnsi"/>
          <w:color w:val="000000" w:themeColor="text1"/>
        </w:rPr>
        <w:t>a challenge in initially marketing the pool complex</w:t>
      </w:r>
      <w:r w:rsidR="00434506">
        <w:rPr>
          <w:rFonts w:eastAsiaTheme="minorHAnsi"/>
          <w:color w:val="000000" w:themeColor="text1"/>
        </w:rPr>
        <w:t>, given</w:t>
      </w:r>
      <w:r w:rsidR="008E3446">
        <w:rPr>
          <w:rFonts w:eastAsiaTheme="minorHAnsi"/>
          <w:color w:val="000000" w:themeColor="text1"/>
        </w:rPr>
        <w:t xml:space="preserve"> </w:t>
      </w:r>
      <w:r w:rsidR="00F24E06">
        <w:rPr>
          <w:rFonts w:eastAsiaTheme="minorHAnsi"/>
          <w:color w:val="000000" w:themeColor="text1"/>
        </w:rPr>
        <w:t xml:space="preserve">the </w:t>
      </w:r>
      <w:r w:rsidR="008C5973">
        <w:rPr>
          <w:rFonts w:eastAsiaTheme="minorHAnsi"/>
          <w:color w:val="000000" w:themeColor="text1"/>
        </w:rPr>
        <w:t>limited number of units and types of lodging on the site</w:t>
      </w:r>
      <w:r w:rsidRPr="00700E13">
        <w:rPr>
          <w:rFonts w:eastAsiaTheme="minorHAnsi"/>
          <w:color w:val="000000" w:themeColor="text1"/>
        </w:rPr>
        <w:t>.</w:t>
      </w:r>
      <w:r w:rsidR="008E3446">
        <w:rPr>
          <w:rFonts w:eastAsiaTheme="minorHAnsi"/>
          <w:color w:val="000000" w:themeColor="text1"/>
        </w:rPr>
        <w:t xml:space="preserve"> </w:t>
      </w:r>
      <w:r w:rsidRPr="00700E13">
        <w:rPr>
          <w:rFonts w:eastAsiaTheme="minorHAnsi"/>
          <w:color w:val="000000" w:themeColor="text1"/>
        </w:rPr>
        <w:t xml:space="preserve"> </w:t>
      </w:r>
      <w:r w:rsidR="00C75386" w:rsidRPr="00700E13">
        <w:rPr>
          <w:rFonts w:eastAsiaTheme="minorHAnsi"/>
          <w:color w:val="000000" w:themeColor="text1"/>
        </w:rPr>
        <w:t xml:space="preserve">If snowmobiling and ATV riding can be developed in a manner that is consistent with the mission of the LaSalle </w:t>
      </w:r>
      <w:r w:rsidR="00C75386">
        <w:rPr>
          <w:rFonts w:eastAsiaTheme="minorHAnsi"/>
          <w:color w:val="000000" w:themeColor="text1"/>
        </w:rPr>
        <w:t xml:space="preserve">Lake </w:t>
      </w:r>
      <w:r w:rsidR="00D65F72">
        <w:rPr>
          <w:rFonts w:eastAsiaTheme="minorHAnsi"/>
          <w:color w:val="000000" w:themeColor="text1"/>
        </w:rPr>
        <w:t>State Recreation Area,</w:t>
      </w:r>
      <w:r w:rsidR="00C75386" w:rsidRPr="00700E13">
        <w:rPr>
          <w:rFonts w:eastAsiaTheme="minorHAnsi"/>
          <w:color w:val="000000" w:themeColor="text1"/>
        </w:rPr>
        <w:t xml:space="preserve"> these recreation preferences could pre</w:t>
      </w:r>
      <w:r w:rsidR="00D65F72">
        <w:rPr>
          <w:rFonts w:eastAsiaTheme="minorHAnsi"/>
          <w:color w:val="000000" w:themeColor="text1"/>
        </w:rPr>
        <w:t>sent an opportunity for increased visits to the SRA</w:t>
      </w:r>
      <w:r w:rsidR="00C75386">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On the other hand, the DNR’s target audience (age 25 to 49) is more likely to engage in active water-related activities and active learning-related activities. Further, biking is on an upswing in Minnesota. As a result, there could be demand for bicycling, canoeing and kayaking between La Salle </w:t>
      </w:r>
      <w:r w:rsidR="00EA75C5">
        <w:rPr>
          <w:rFonts w:eastAsiaTheme="minorHAnsi"/>
          <w:color w:val="000000" w:themeColor="text1"/>
        </w:rPr>
        <w:t xml:space="preserve">Lake State Recreation Area </w:t>
      </w:r>
      <w:r w:rsidRPr="00700E13">
        <w:rPr>
          <w:rFonts w:eastAsiaTheme="minorHAnsi"/>
          <w:color w:val="000000" w:themeColor="text1"/>
        </w:rPr>
        <w:t xml:space="preserve">and Itasca </w:t>
      </w:r>
      <w:r w:rsidR="00EA75C5">
        <w:rPr>
          <w:rFonts w:eastAsiaTheme="minorHAnsi"/>
          <w:color w:val="000000" w:themeColor="text1"/>
        </w:rPr>
        <w:t xml:space="preserve">State Park </w:t>
      </w:r>
      <w:r w:rsidRPr="00700E13">
        <w:rPr>
          <w:rFonts w:eastAsiaTheme="minorHAnsi"/>
          <w:color w:val="000000" w:themeColor="text1"/>
        </w:rPr>
        <w:t>and a</w:t>
      </w:r>
      <w:r w:rsidR="00501DA9">
        <w:rPr>
          <w:rFonts w:eastAsiaTheme="minorHAnsi"/>
          <w:color w:val="000000" w:themeColor="text1"/>
        </w:rPr>
        <w:t xml:space="preserve">n opportunity </w:t>
      </w:r>
      <w:r w:rsidRPr="00700E13">
        <w:rPr>
          <w:rFonts w:eastAsiaTheme="minorHAnsi"/>
          <w:color w:val="000000" w:themeColor="text1"/>
        </w:rPr>
        <w:t xml:space="preserve">for a concessionaire to shuttle people and equipment between locations.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Conservation education, interpretive services and partnerships</w:t>
      </w:r>
    </w:p>
    <w:p w:rsidR="00700E13" w:rsidRPr="00AE107A"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The </w:t>
      </w:r>
      <w:r w:rsidRPr="00B15D96">
        <w:rPr>
          <w:rFonts w:eastAsiaTheme="minorHAnsi"/>
          <w:i/>
          <w:color w:val="000000" w:themeColor="text1"/>
        </w:rPr>
        <w:t>Lake Country Scenic Byway</w:t>
      </w:r>
      <w:r w:rsidRPr="00700E13">
        <w:rPr>
          <w:rFonts w:eastAsiaTheme="minorHAnsi"/>
          <w:color w:val="000000" w:themeColor="text1"/>
        </w:rPr>
        <w:t xml:space="preserve"> report indicates that visitors will travel throughout the region to participate in a variety of activities. A 2004 study conducted by the University of Minnesota Tourism Center entitled, </w:t>
      </w:r>
      <w:r w:rsidRPr="00B15D96">
        <w:rPr>
          <w:rFonts w:eastAsiaTheme="minorHAnsi"/>
          <w:i/>
          <w:color w:val="000000" w:themeColor="text1"/>
        </w:rPr>
        <w:t>Leech Lake Area Summer Visitor Profile: A focus on interest in culture and nature based experiences</w:t>
      </w:r>
      <w:r w:rsidRPr="00700E13">
        <w:rPr>
          <w:rFonts w:eastAsiaTheme="minorHAnsi"/>
          <w:color w:val="000000" w:themeColor="text1"/>
        </w:rPr>
        <w:t xml:space="preserve"> (Leech Lake Area), found that over 75 percent of the visit</w:t>
      </w:r>
      <w:r w:rsidR="00784923">
        <w:rPr>
          <w:rFonts w:eastAsiaTheme="minorHAnsi"/>
          <w:color w:val="000000" w:themeColor="text1"/>
        </w:rPr>
        <w:t xml:space="preserve">ors to this region participated </w:t>
      </w:r>
      <w:r w:rsidR="000F22E0">
        <w:rPr>
          <w:rFonts w:eastAsiaTheme="minorHAnsi"/>
          <w:color w:val="000000" w:themeColor="text1"/>
        </w:rPr>
        <w:t xml:space="preserve">in </w:t>
      </w:r>
      <w:r w:rsidRPr="00700E13">
        <w:rPr>
          <w:rFonts w:eastAsiaTheme="minorHAnsi"/>
          <w:color w:val="000000" w:themeColor="text1"/>
        </w:rPr>
        <w:t>historical or cultural activities.</w:t>
      </w:r>
      <w:r w:rsidR="00EC4409">
        <w:rPr>
          <w:rStyle w:val="FootnoteReference"/>
          <w:rFonts w:eastAsiaTheme="minorHAnsi"/>
          <w:color w:val="000000" w:themeColor="text1"/>
        </w:rPr>
        <w:footnoteReference w:id="27"/>
      </w:r>
      <w:r w:rsidRPr="00700E13">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spacing w:val="-4"/>
        </w:rPr>
      </w:pPr>
    </w:p>
    <w:p w:rsidR="00700E13" w:rsidRPr="00700E13" w:rsidRDefault="00700E13" w:rsidP="00700E13">
      <w:pPr>
        <w:widowControl/>
        <w:tabs>
          <w:tab w:val="clear" w:pos="360"/>
        </w:tabs>
        <w:rPr>
          <w:rFonts w:eastAsiaTheme="minorHAnsi"/>
          <w:color w:val="000000" w:themeColor="text1"/>
          <w:spacing w:val="-4"/>
        </w:rPr>
      </w:pPr>
      <w:r w:rsidRPr="00700E13">
        <w:rPr>
          <w:rFonts w:eastAsiaTheme="minorHAnsi"/>
          <w:color w:val="000000" w:themeColor="text1"/>
          <w:spacing w:val="-4"/>
        </w:rPr>
        <w:t xml:space="preserve">In reconfirming visitor interest in historical and cultural experiences </w:t>
      </w:r>
      <w:r w:rsidR="00F36B85">
        <w:rPr>
          <w:rFonts w:eastAsiaTheme="minorHAnsi"/>
          <w:color w:val="000000" w:themeColor="text1"/>
          <w:spacing w:val="-4"/>
        </w:rPr>
        <w:t>cited above</w:t>
      </w:r>
      <w:r w:rsidRPr="00700E13">
        <w:rPr>
          <w:rFonts w:eastAsiaTheme="minorHAnsi"/>
          <w:color w:val="000000" w:themeColor="text1"/>
          <w:spacing w:val="-4"/>
        </w:rPr>
        <w:t xml:space="preserve">, a tourism professional underscored that visitors want new </w:t>
      </w:r>
      <w:r w:rsidR="00AF0B3F">
        <w:rPr>
          <w:rFonts w:eastAsiaTheme="minorHAnsi"/>
          <w:color w:val="000000" w:themeColor="text1"/>
          <w:spacing w:val="-4"/>
        </w:rPr>
        <w:t xml:space="preserve">experiences and noted that the </w:t>
      </w:r>
      <w:r w:rsidR="00144273">
        <w:rPr>
          <w:rFonts w:eastAsiaTheme="minorHAnsi"/>
          <w:color w:val="000000" w:themeColor="text1"/>
          <w:spacing w:val="-4"/>
        </w:rPr>
        <w:t>h</w:t>
      </w:r>
      <w:r w:rsidR="00AF0B3F">
        <w:rPr>
          <w:rFonts w:eastAsiaTheme="minorHAnsi"/>
          <w:color w:val="000000" w:themeColor="text1"/>
          <w:spacing w:val="-4"/>
        </w:rPr>
        <w:t xml:space="preserve">omestead </w:t>
      </w:r>
      <w:r w:rsidR="00144273">
        <w:rPr>
          <w:rFonts w:eastAsiaTheme="minorHAnsi"/>
          <w:color w:val="000000" w:themeColor="text1"/>
          <w:spacing w:val="-4"/>
        </w:rPr>
        <w:t>h</w:t>
      </w:r>
      <w:r w:rsidRPr="00700E13">
        <w:rPr>
          <w:rFonts w:eastAsiaTheme="minorHAnsi"/>
          <w:color w:val="000000" w:themeColor="text1"/>
          <w:spacing w:val="-4"/>
        </w:rPr>
        <w:t xml:space="preserve">ouse and interpretive signage at Crow Wing State Park was </w:t>
      </w:r>
      <w:r w:rsidR="00F36B85">
        <w:rPr>
          <w:rFonts w:eastAsiaTheme="minorHAnsi"/>
          <w:color w:val="000000" w:themeColor="text1"/>
          <w:spacing w:val="-4"/>
        </w:rPr>
        <w:t xml:space="preserve">one example of such an offering. Opportunities to </w:t>
      </w:r>
      <w:r w:rsidRPr="00700E13">
        <w:rPr>
          <w:rFonts w:eastAsiaTheme="minorHAnsi"/>
          <w:color w:val="000000" w:themeColor="text1"/>
          <w:spacing w:val="-4"/>
        </w:rPr>
        <w:t xml:space="preserve">offer a new experience of a similar type could be considered for La Salle </w:t>
      </w:r>
      <w:r w:rsidR="00F527A6">
        <w:rPr>
          <w:rFonts w:eastAsiaTheme="minorHAnsi"/>
          <w:color w:val="000000" w:themeColor="text1"/>
          <w:spacing w:val="-4"/>
        </w:rPr>
        <w:t xml:space="preserve">Lake State Recreation Area </w:t>
      </w:r>
      <w:r w:rsidRPr="00700E13">
        <w:rPr>
          <w:rFonts w:eastAsiaTheme="minorHAnsi"/>
          <w:color w:val="000000" w:themeColor="text1"/>
          <w:spacing w:val="-4"/>
        </w:rPr>
        <w:t>because of the farm that is located on this site and the SRA’s proximity to the Great Plains, which are 80 miles away</w:t>
      </w:r>
      <w:r w:rsidR="0019205E">
        <w:rPr>
          <w:rFonts w:eastAsiaTheme="minorHAnsi"/>
          <w:color w:val="000000" w:themeColor="text1"/>
          <w:spacing w:val="-4"/>
        </w:rPr>
        <w:t>.</w:t>
      </w:r>
    </w:p>
    <w:p w:rsidR="00700E13" w:rsidRPr="00700E13" w:rsidRDefault="00700E13" w:rsidP="00700E13">
      <w:pPr>
        <w:widowControl/>
        <w:tabs>
          <w:tab w:val="clear" w:pos="360"/>
        </w:tabs>
        <w:rPr>
          <w:rFonts w:eastAsiaTheme="minorHAnsi"/>
          <w:color w:val="000000" w:themeColor="text1"/>
          <w:spacing w:val="-4"/>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New and existing DNR programs in conservation education and interpretive services could meet the growing demand for historical, cultural, wilderness</w:t>
      </w:r>
      <w:r w:rsidR="003E0EF9">
        <w:rPr>
          <w:rFonts w:eastAsiaTheme="minorHAnsi"/>
          <w:color w:val="000000" w:themeColor="text1"/>
        </w:rPr>
        <w:t xml:space="preserve"> and nature-based experiences. According to DNR research, t</w:t>
      </w:r>
      <w:r w:rsidRPr="00700E13">
        <w:rPr>
          <w:rFonts w:eastAsiaTheme="minorHAnsi"/>
          <w:color w:val="000000" w:themeColor="text1"/>
        </w:rPr>
        <w:t xml:space="preserve">he potential </w:t>
      </w:r>
      <w:r w:rsidR="003E0EF9">
        <w:rPr>
          <w:rFonts w:eastAsiaTheme="minorHAnsi"/>
          <w:color w:val="000000" w:themeColor="text1"/>
        </w:rPr>
        <w:t xml:space="preserve">state park </w:t>
      </w:r>
      <w:r w:rsidRPr="00700E13">
        <w:rPr>
          <w:rFonts w:eastAsiaTheme="minorHAnsi"/>
          <w:color w:val="000000" w:themeColor="text1"/>
        </w:rPr>
        <w:t xml:space="preserve">visitor </w:t>
      </w:r>
      <w:r w:rsidR="003E0EF9">
        <w:rPr>
          <w:rFonts w:eastAsiaTheme="minorHAnsi"/>
          <w:color w:val="000000" w:themeColor="text1"/>
        </w:rPr>
        <w:t>may be</w:t>
      </w:r>
      <w:r w:rsidRPr="00700E13">
        <w:rPr>
          <w:rFonts w:eastAsiaTheme="minorHAnsi"/>
          <w:color w:val="000000" w:themeColor="text1"/>
        </w:rPr>
        <w:t xml:space="preserve"> less skilled and knowledgeable about the outdoors and seek</w:t>
      </w:r>
      <w:r w:rsidR="003E0EF9">
        <w:rPr>
          <w:rFonts w:eastAsiaTheme="minorHAnsi"/>
          <w:color w:val="000000" w:themeColor="text1"/>
        </w:rPr>
        <w:t>ing</w:t>
      </w:r>
      <w:r w:rsidRPr="00700E13">
        <w:rPr>
          <w:rFonts w:eastAsiaTheme="minorHAnsi"/>
          <w:color w:val="000000" w:themeColor="text1"/>
        </w:rPr>
        <w:t xml:space="preserve"> practical experiences and learning opportunities. Interviewees from the target market </w:t>
      </w:r>
      <w:r w:rsidR="00547182">
        <w:rPr>
          <w:rFonts w:eastAsiaTheme="minorHAnsi"/>
          <w:color w:val="000000" w:themeColor="text1"/>
        </w:rPr>
        <w:t xml:space="preserve">(ages 25 to 49) </w:t>
      </w:r>
      <w:r w:rsidRPr="00700E13">
        <w:rPr>
          <w:rFonts w:eastAsiaTheme="minorHAnsi"/>
          <w:color w:val="000000" w:themeColor="text1"/>
        </w:rPr>
        <w:t>confirmed this DNR finding, stating, for instance, that they are committed environmentalists that want to act but need education.</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From 2007 to 2010, attendance at DNR programs, events and tours has grown from 170,29</w:t>
      </w:r>
      <w:r w:rsidR="00EF6E6F">
        <w:rPr>
          <w:rFonts w:eastAsiaTheme="minorHAnsi"/>
          <w:color w:val="000000" w:themeColor="text1"/>
        </w:rPr>
        <w:t>4 to 266,403, or by 56 percent.</w:t>
      </w:r>
      <w:r w:rsidR="005B660B">
        <w:rPr>
          <w:rStyle w:val="FootnoteReference"/>
          <w:rFonts w:eastAsiaTheme="minorHAnsi"/>
          <w:color w:val="000000" w:themeColor="text1"/>
        </w:rPr>
        <w:footnoteReference w:id="28"/>
      </w:r>
      <w:r w:rsidR="00EF6E6F">
        <w:rPr>
          <w:rFonts w:eastAsiaTheme="minorHAnsi"/>
          <w:color w:val="000000" w:themeColor="text1"/>
        </w:rPr>
        <w:t xml:space="preserve"> </w:t>
      </w:r>
      <w:r w:rsidRPr="00700E13">
        <w:rPr>
          <w:rFonts w:eastAsiaTheme="minorHAnsi"/>
          <w:color w:val="000000" w:themeColor="text1"/>
        </w:rPr>
        <w:t xml:space="preserve">To keep pace with this growing demand, the DNR may consider establishing fees to recover costs, or even increasing revenues for other La Salle </w:t>
      </w:r>
      <w:r w:rsidR="00EF6E6F">
        <w:rPr>
          <w:rFonts w:eastAsiaTheme="minorHAnsi"/>
          <w:color w:val="000000" w:themeColor="text1"/>
        </w:rPr>
        <w:t xml:space="preserve">Lake State Recreation Area </w:t>
      </w:r>
      <w:r w:rsidRPr="00700E13">
        <w:rPr>
          <w:rFonts w:eastAsiaTheme="minorHAnsi"/>
          <w:color w:val="000000" w:themeColor="text1"/>
        </w:rPr>
        <w:t xml:space="preserve">services using the merit good principles of its </w:t>
      </w:r>
      <w:r w:rsidRPr="00D7404F">
        <w:rPr>
          <w:rFonts w:eastAsiaTheme="minorHAnsi"/>
          <w:i/>
          <w:color w:val="000000" w:themeColor="text1"/>
        </w:rPr>
        <w:t xml:space="preserve">1998 MN State Parks Fee Strategy </w:t>
      </w:r>
      <w:r w:rsidRPr="000B5280">
        <w:rPr>
          <w:rFonts w:eastAsiaTheme="minorHAnsi"/>
          <w:color w:val="000000" w:themeColor="text1"/>
        </w:rPr>
        <w:t>report.</w:t>
      </w:r>
      <w:r w:rsidR="000B5280">
        <w:rPr>
          <w:rStyle w:val="FootnoteReference"/>
          <w:rFonts w:eastAsiaTheme="minorHAnsi"/>
          <w:color w:val="000000" w:themeColor="text1"/>
        </w:rPr>
        <w:footnoteReference w:id="29"/>
      </w:r>
      <w:r w:rsidRPr="00700E13">
        <w:rPr>
          <w:rFonts w:eastAsiaTheme="minorHAnsi"/>
          <w:color w:val="000000" w:themeColor="text1"/>
        </w:rPr>
        <w:t xml:space="preserve"> In brief, if a particular good or service has a primarily personal or private benefit to the visitor; it may be priced so that revenues accrued may be used to subsidize benefits for the entire community of resort users.</w:t>
      </w:r>
      <w:r w:rsidR="0050257B">
        <w:rPr>
          <w:rStyle w:val="FootnoteReference"/>
          <w:rFonts w:eastAsiaTheme="minorHAnsi"/>
          <w:color w:val="000000" w:themeColor="text1"/>
        </w:rPr>
        <w:footnoteReference w:id="30"/>
      </w:r>
      <w:r w:rsidRPr="00700E13">
        <w:rPr>
          <w:rFonts w:eastAsiaTheme="minorHAnsi"/>
          <w:color w:val="000000" w:themeColor="text1"/>
        </w:rPr>
        <w:t xml:space="preserve"> This was confirmed by an interviewee from the target market who agreed that </w:t>
      </w:r>
      <w:r w:rsidRPr="00700E13">
        <w:rPr>
          <w:rFonts w:eastAsiaTheme="minorHAnsi"/>
          <w:color w:val="000000" w:themeColor="text1"/>
          <w:spacing w:val="-4"/>
        </w:rPr>
        <w:t xml:space="preserve">a fee for such an activity would not only be appropriate, but expected. </w:t>
      </w:r>
      <w:r w:rsidRPr="00700E13">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Examples of creative interpretive service partnerships abound. The resort naturalist models used in the Gunflint Trail area could be considered, as well as working with resident ELCs as is done at Wolf Ridge or Deep</w:t>
      </w:r>
      <w:r w:rsidR="003E29AF">
        <w:rPr>
          <w:rFonts w:eastAsiaTheme="minorHAnsi"/>
          <w:color w:val="000000" w:themeColor="text1"/>
        </w:rPr>
        <w:t xml:space="preserve"> Portage. Further, in Grand Mar</w:t>
      </w:r>
      <w:r w:rsidRPr="00700E13">
        <w:rPr>
          <w:rFonts w:eastAsiaTheme="minorHAnsi"/>
          <w:color w:val="000000" w:themeColor="text1"/>
        </w:rPr>
        <w:t>a</w:t>
      </w:r>
      <w:r w:rsidR="003E29AF">
        <w:rPr>
          <w:rFonts w:eastAsiaTheme="minorHAnsi"/>
          <w:color w:val="000000" w:themeColor="text1"/>
        </w:rPr>
        <w:t>i</w:t>
      </w:r>
      <w:r w:rsidRPr="00700E13">
        <w:rPr>
          <w:rFonts w:eastAsiaTheme="minorHAnsi"/>
          <w:color w:val="000000" w:themeColor="text1"/>
        </w:rPr>
        <w:t xml:space="preserve">s there is a successful non-profit called North House Folk School that offers a number of activities; for example, bread making is very popular. DNR personnel have expressed interest in targeting interpretive services to various demographic groups. Wilderness Inquiry is another example. This organization helps people from all walks of life to personally experience the natural world. Wilderness Inquiry might be a potential partner for delivering experiences </w:t>
      </w:r>
      <w:r w:rsidR="0099432B">
        <w:rPr>
          <w:rFonts w:eastAsiaTheme="minorHAnsi"/>
          <w:color w:val="000000" w:themeColor="text1"/>
        </w:rPr>
        <w:t>to target groups of visitors</w:t>
      </w:r>
      <w:r w:rsidRPr="00700E13">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sz w:val="32"/>
          <w:szCs w:val="32"/>
        </w:rPr>
      </w:pPr>
      <w:r w:rsidRPr="00700E13">
        <w:rPr>
          <w:rFonts w:ascii="Arial" w:eastAsiaTheme="minorHAnsi" w:hAnsi="Arial" w:cs="Arial"/>
          <w:b/>
          <w:color w:val="000000" w:themeColor="text1"/>
          <w:sz w:val="32"/>
          <w:szCs w:val="32"/>
        </w:rPr>
        <w:t>Trends</w:t>
      </w:r>
    </w:p>
    <w:p w:rsidR="00700E13" w:rsidRPr="00AE107A" w:rsidRDefault="00700E13" w:rsidP="00700E13">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Technology and communications</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Not surprising</w:t>
      </w:r>
      <w:r w:rsidR="00DD485C">
        <w:rPr>
          <w:rFonts w:eastAsiaTheme="minorHAnsi"/>
          <w:color w:val="000000" w:themeColor="text1"/>
        </w:rPr>
        <w:t>ly, the target audience (aged 25</w:t>
      </w:r>
      <w:r w:rsidRPr="00700E13">
        <w:rPr>
          <w:rFonts w:eastAsiaTheme="minorHAnsi"/>
          <w:color w:val="000000" w:themeColor="text1"/>
        </w:rPr>
        <w:t xml:space="preserve"> to 49) is highly ‘connected’ to the world through a variety of communication services and tools and expects to have access to the Internet and wireless communication systems.  In a recent study,</w:t>
      </w:r>
      <w:r w:rsidR="003968CE">
        <w:rPr>
          <w:rStyle w:val="FootnoteReference"/>
          <w:rFonts w:eastAsiaTheme="minorHAnsi"/>
          <w:color w:val="000000" w:themeColor="text1"/>
        </w:rPr>
        <w:footnoteReference w:id="31"/>
      </w:r>
      <w:r w:rsidRPr="00700E13">
        <w:rPr>
          <w:rFonts w:eastAsiaTheme="minorHAnsi"/>
          <w:color w:val="000000" w:themeColor="text1"/>
        </w:rPr>
        <w:t xml:space="preserve"> Gartner, Inc. estimates that </w:t>
      </w:r>
      <w:r w:rsidRPr="00700E13">
        <w:rPr>
          <w:color w:val="000000"/>
        </w:rPr>
        <w:t xml:space="preserve">US sales of smartphones (combination of Internet and mobile phone) will to grow from 67 million in 2010 to 95 million in 2011, and become the highest-selling consumer electronic device category. A </w:t>
      </w:r>
      <w:r w:rsidRPr="00700E13">
        <w:t xml:space="preserve">Nielsen </w:t>
      </w:r>
      <w:hyperlink r:id="rId38" w:history="1">
        <w:r w:rsidRPr="00700E13">
          <w:t>report</w:t>
        </w:r>
      </w:hyperlink>
      <w:r w:rsidR="004E6C52">
        <w:rPr>
          <w:rStyle w:val="FootnoteReference"/>
        </w:rPr>
        <w:footnoteReference w:id="32"/>
      </w:r>
      <w:r w:rsidRPr="00700E13">
        <w:t xml:space="preserve"> found that 43 percent of all US mobile phone owners will have a smartphone as of October 2011, and </w:t>
      </w:r>
      <w:hyperlink r:id="rId39" w:history="1">
        <w:r w:rsidRPr="00700E13">
          <w:t>expect</w:t>
        </w:r>
      </w:hyperlink>
      <w:r w:rsidRPr="00700E13">
        <w:t xml:space="preserve"> smartphones to become the majority by the end of 2011. This penetration rate is even higher, when looking at the DNR target market where 62 percent of mobile adults aged 25-34 report owning smartp</w:t>
      </w:r>
      <w:r w:rsidR="00AF03E7">
        <w:t xml:space="preserve">hones and among those </w:t>
      </w:r>
      <w:r w:rsidRPr="00700E13">
        <w:t>35-44 years old the smartphone penetration rate is near 54 percent.</w:t>
      </w:r>
      <w:r w:rsidRPr="00700E13" w:rsidDel="00A94CD8">
        <w:rPr>
          <w:rFonts w:eastAsiaTheme="minorHAnsi"/>
          <w:color w:val="000000" w:themeColor="text1"/>
        </w:rPr>
        <w:t xml:space="preserve">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Interviewees confirmed this trend</w:t>
      </w:r>
      <w:r w:rsidR="00FF269F">
        <w:rPr>
          <w:rFonts w:eastAsiaTheme="minorHAnsi"/>
          <w:color w:val="000000" w:themeColor="text1"/>
        </w:rPr>
        <w:t>,</w:t>
      </w:r>
      <w:r w:rsidRPr="00700E13">
        <w:rPr>
          <w:rFonts w:eastAsiaTheme="minorHAnsi"/>
          <w:color w:val="000000" w:themeColor="text1"/>
        </w:rPr>
        <w:t xml:space="preserve"> noting that one of the first things these visitors do upon arriving at a resort or cabin is check whether their cell works and if the Internet is available.  While this anecdote does not describe all future potential customers, it does </w:t>
      </w:r>
      <w:r w:rsidRPr="00700E13">
        <w:rPr>
          <w:rFonts w:eastAsiaTheme="minorHAnsi"/>
          <w:color w:val="000000" w:themeColor="text1"/>
        </w:rPr>
        <w:lastRenderedPageBreak/>
        <w:t xml:space="preserve">reflect the nature of the change taking place.  In essentially every interview, resort owners, travel professionals, chamber of commerce personnel and selected travelers all confirmed that visitors want to stay connected to the ‘outside’ world and that cellphone signals, access to Internet and email were expected. </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This particular demand represents a significant constraint on smaller resorts and private campgrounds, but is also viewed as an opportunity to larger resorts as a way to offer the visitor a way to stay ‘connected’ while enjoying their northern Minnesota experience.</w:t>
      </w:r>
    </w:p>
    <w:p w:rsidR="00700E13" w:rsidRPr="00700E13" w:rsidRDefault="00700E13" w:rsidP="00700E13">
      <w:pPr>
        <w:widowControl/>
        <w:tabs>
          <w:tab w:val="clear" w:pos="360"/>
        </w:tabs>
        <w:rPr>
          <w:rFonts w:eastAsiaTheme="minorHAnsi"/>
          <w:color w:val="000000" w:themeColor="text1"/>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 xml:space="preserve">This demand for enhanced communications, when met, may also provide the means for marketing La Salle </w:t>
      </w:r>
      <w:r w:rsidR="00002003">
        <w:rPr>
          <w:rFonts w:eastAsiaTheme="minorHAnsi"/>
          <w:color w:val="000000" w:themeColor="text1"/>
        </w:rPr>
        <w:t xml:space="preserve">Lake </w:t>
      </w:r>
      <w:r w:rsidRPr="00700E13">
        <w:rPr>
          <w:rFonts w:eastAsiaTheme="minorHAnsi"/>
          <w:color w:val="000000" w:themeColor="text1"/>
        </w:rPr>
        <w:t>State Recreati</w:t>
      </w:r>
      <w:r w:rsidR="00C66395">
        <w:rPr>
          <w:rFonts w:eastAsiaTheme="minorHAnsi"/>
          <w:color w:val="000000" w:themeColor="text1"/>
        </w:rPr>
        <w:t xml:space="preserve">on Area to the target audience. </w:t>
      </w:r>
      <w:r w:rsidRPr="00700E13">
        <w:rPr>
          <w:rFonts w:eastAsiaTheme="minorHAnsi"/>
          <w:color w:val="000000" w:themeColor="text1"/>
        </w:rPr>
        <w:t xml:space="preserve">As noted in the </w:t>
      </w:r>
      <w:r w:rsidRPr="00B9065B">
        <w:rPr>
          <w:rFonts w:eastAsiaTheme="minorHAnsi"/>
          <w:i/>
          <w:color w:val="000000" w:themeColor="text1"/>
        </w:rPr>
        <w:t>2007 Minnesota State Parks Research Summary Report</w:t>
      </w:r>
      <w:r w:rsidRPr="00700E13">
        <w:rPr>
          <w:rFonts w:eastAsiaTheme="minorHAnsi"/>
          <w:color w:val="000000" w:themeColor="text1"/>
        </w:rPr>
        <w:t xml:space="preserve">, young adults depend more on websites and social media as the primary method to learn about DNR offerings which has </w:t>
      </w:r>
      <w:r w:rsidR="00B52ADD">
        <w:rPr>
          <w:rFonts w:eastAsiaTheme="minorHAnsi"/>
          <w:color w:val="000000" w:themeColor="text1"/>
        </w:rPr>
        <w:t xml:space="preserve">reduced the need for some </w:t>
      </w:r>
      <w:r w:rsidRPr="00700E13">
        <w:rPr>
          <w:rFonts w:eastAsiaTheme="minorHAnsi"/>
          <w:color w:val="000000" w:themeColor="text1"/>
        </w:rPr>
        <w:t>printed materials.</w:t>
      </w:r>
      <w:r w:rsidR="00537C58">
        <w:rPr>
          <w:rStyle w:val="FootnoteReference"/>
          <w:rFonts w:eastAsiaTheme="minorHAnsi"/>
          <w:color w:val="000000" w:themeColor="text1"/>
        </w:rPr>
        <w:footnoteReference w:id="33"/>
      </w:r>
      <w:r w:rsidRPr="00700E13">
        <w:rPr>
          <w:rFonts w:eastAsiaTheme="minorHAnsi"/>
          <w:color w:val="000000" w:themeColor="text1"/>
        </w:rPr>
        <w:t xml:space="preserve">  Young adults use the DNR website as their primary trip-planning tool, while older adults use the Minnesota State Parks Guide.  However, as noted by one interviewee, the DNR website is informational and this will not be sufficient to attract new visitors. To overcome this limitation, it was recommended that La Salle </w:t>
      </w:r>
      <w:r w:rsidR="00002003">
        <w:rPr>
          <w:rFonts w:eastAsiaTheme="minorHAnsi"/>
          <w:color w:val="000000" w:themeColor="text1"/>
        </w:rPr>
        <w:t xml:space="preserve">Lake State Recreation Area </w:t>
      </w:r>
      <w:r w:rsidRPr="00700E13">
        <w:rPr>
          <w:rFonts w:eastAsiaTheme="minorHAnsi"/>
          <w:color w:val="000000" w:themeColor="text1"/>
        </w:rPr>
        <w:t xml:space="preserve">be marketed and </w:t>
      </w:r>
      <w:r w:rsidR="00B125BF">
        <w:rPr>
          <w:rFonts w:eastAsiaTheme="minorHAnsi"/>
          <w:color w:val="000000" w:themeColor="text1"/>
        </w:rPr>
        <w:t xml:space="preserve">that </w:t>
      </w:r>
      <w:r w:rsidRPr="00700E13">
        <w:rPr>
          <w:rFonts w:eastAsiaTheme="minorHAnsi"/>
          <w:color w:val="000000" w:themeColor="text1"/>
        </w:rPr>
        <w:t>the DNR should see</w:t>
      </w:r>
      <w:r w:rsidR="00C66395">
        <w:rPr>
          <w:rFonts w:eastAsiaTheme="minorHAnsi"/>
          <w:color w:val="000000" w:themeColor="text1"/>
        </w:rPr>
        <w:t xml:space="preserve">k out partnerships to do this. </w:t>
      </w:r>
      <w:r w:rsidRPr="00700E13">
        <w:rPr>
          <w:rFonts w:eastAsiaTheme="minorHAnsi"/>
          <w:color w:val="000000" w:themeColor="text1"/>
        </w:rPr>
        <w:t>Options for low cost promotion could include making use of various social media, such as YouTube, Twitter and Facebook.</w:t>
      </w:r>
    </w:p>
    <w:p w:rsidR="00700E13" w:rsidRPr="00700E13" w:rsidRDefault="00700E13" w:rsidP="00700E13">
      <w:pPr>
        <w:widowControl/>
        <w:tabs>
          <w:tab w:val="clear" w:pos="360"/>
        </w:tabs>
        <w:rPr>
          <w:rFonts w:ascii="Arial" w:eastAsiaTheme="minorHAnsi" w:hAnsi="Arial" w:cs="Arial"/>
          <w:b/>
          <w:color w:val="000000" w:themeColor="text1"/>
        </w:rPr>
      </w:pPr>
    </w:p>
    <w:p w:rsidR="00700E13" w:rsidRPr="00700E13" w:rsidRDefault="00700E13" w:rsidP="00700E13">
      <w:pPr>
        <w:widowControl/>
        <w:tabs>
          <w:tab w:val="clear" w:pos="360"/>
        </w:tabs>
        <w:rPr>
          <w:rFonts w:ascii="Arial" w:eastAsiaTheme="minorHAnsi" w:hAnsi="Arial" w:cs="Arial"/>
          <w:b/>
          <w:color w:val="000000" w:themeColor="text1"/>
        </w:rPr>
      </w:pPr>
      <w:r w:rsidRPr="00700E13">
        <w:rPr>
          <w:rFonts w:ascii="Arial" w:eastAsiaTheme="minorHAnsi" w:hAnsi="Arial" w:cs="Arial"/>
          <w:b/>
          <w:color w:val="000000" w:themeColor="text1"/>
        </w:rPr>
        <w:t>Looking for a deal</w:t>
      </w:r>
    </w:p>
    <w:p w:rsidR="00700E13" w:rsidRPr="00700E13" w:rsidRDefault="00700E13" w:rsidP="00700E13">
      <w:pPr>
        <w:widowControl/>
        <w:tabs>
          <w:tab w:val="clear" w:pos="360"/>
        </w:tabs>
        <w:rPr>
          <w:rFonts w:eastAsiaTheme="minorHAnsi"/>
          <w:color w:val="000000" w:themeColor="text1"/>
          <w:sz w:val="20"/>
          <w:szCs w:val="20"/>
        </w:rPr>
      </w:pPr>
    </w:p>
    <w:p w:rsidR="00700E13" w:rsidRPr="00700E13" w:rsidRDefault="00700E13" w:rsidP="00700E13">
      <w:pPr>
        <w:widowControl/>
        <w:tabs>
          <w:tab w:val="clear" w:pos="360"/>
        </w:tabs>
        <w:rPr>
          <w:rFonts w:eastAsiaTheme="minorHAnsi"/>
          <w:color w:val="000000" w:themeColor="text1"/>
        </w:rPr>
      </w:pPr>
      <w:r w:rsidRPr="00700E13">
        <w:rPr>
          <w:rFonts w:eastAsiaTheme="minorHAnsi"/>
          <w:color w:val="000000" w:themeColor="text1"/>
        </w:rPr>
        <w:t>Finally, one travel professional noted that prior to the recession</w:t>
      </w:r>
      <w:r w:rsidR="008E1616">
        <w:rPr>
          <w:rFonts w:eastAsiaTheme="minorHAnsi"/>
          <w:color w:val="000000" w:themeColor="text1"/>
        </w:rPr>
        <w:t>,</w:t>
      </w:r>
      <w:r w:rsidRPr="00700E13">
        <w:rPr>
          <w:rFonts w:eastAsiaTheme="minorHAnsi"/>
          <w:color w:val="000000" w:themeColor="text1"/>
        </w:rPr>
        <w:t xml:space="preserve"> accommodation </w:t>
      </w:r>
      <w:r w:rsidR="008E1616">
        <w:rPr>
          <w:rFonts w:eastAsiaTheme="minorHAnsi"/>
          <w:color w:val="000000" w:themeColor="text1"/>
        </w:rPr>
        <w:t xml:space="preserve">rates in hotels were very high </w:t>
      </w:r>
      <w:r w:rsidR="00B66884">
        <w:rPr>
          <w:rFonts w:eastAsiaTheme="minorHAnsi"/>
          <w:color w:val="000000" w:themeColor="text1"/>
        </w:rPr>
        <w:t xml:space="preserve">and </w:t>
      </w:r>
      <w:r w:rsidRPr="00700E13">
        <w:rPr>
          <w:rFonts w:eastAsiaTheme="minorHAnsi"/>
          <w:color w:val="000000" w:themeColor="text1"/>
        </w:rPr>
        <w:t xml:space="preserve">fill rates were also high.  However, in </w:t>
      </w:r>
      <w:r w:rsidR="008E1616">
        <w:rPr>
          <w:rFonts w:eastAsiaTheme="minorHAnsi"/>
          <w:color w:val="000000" w:themeColor="text1"/>
        </w:rPr>
        <w:t>the current</w:t>
      </w:r>
      <w:r w:rsidRPr="00700E13">
        <w:rPr>
          <w:rFonts w:eastAsiaTheme="minorHAnsi"/>
          <w:color w:val="000000" w:themeColor="text1"/>
        </w:rPr>
        <w:t xml:space="preserve"> recession, the consumer is much more frugal and is seeking a bundle of benefits at a discount. </w:t>
      </w:r>
      <w:r w:rsidR="00A53A74">
        <w:rPr>
          <w:rFonts w:eastAsiaTheme="minorHAnsi"/>
          <w:color w:val="000000" w:themeColor="text1"/>
        </w:rPr>
        <w:t xml:space="preserve">Promoting visits </w:t>
      </w:r>
      <w:r w:rsidR="00EE227E">
        <w:rPr>
          <w:rFonts w:eastAsiaTheme="minorHAnsi"/>
          <w:color w:val="000000" w:themeColor="text1"/>
        </w:rPr>
        <w:t>by</w:t>
      </w:r>
      <w:r w:rsidR="00A53A74">
        <w:rPr>
          <w:rFonts w:eastAsiaTheme="minorHAnsi"/>
          <w:color w:val="000000" w:themeColor="text1"/>
        </w:rPr>
        <w:t xml:space="preserve"> this target group may require bundling a variety of experiences, amenities, and accommodations</w:t>
      </w:r>
      <w:r w:rsidR="00EE227E">
        <w:rPr>
          <w:rFonts w:eastAsiaTheme="minorHAnsi"/>
          <w:color w:val="000000" w:themeColor="text1"/>
        </w:rPr>
        <w:t xml:space="preserve"> into a discount package.</w:t>
      </w:r>
      <w:r w:rsidRPr="00700E13">
        <w:rPr>
          <w:rFonts w:eastAsiaTheme="minorHAnsi"/>
          <w:color w:val="000000" w:themeColor="text1"/>
        </w:rPr>
        <w:t xml:space="preserve"> </w:t>
      </w:r>
    </w:p>
    <w:p w:rsidR="00700E13" w:rsidRPr="00700E13" w:rsidRDefault="00700E13" w:rsidP="00700E13">
      <w:pPr>
        <w:widowControl/>
        <w:tabs>
          <w:tab w:val="clear" w:pos="360"/>
        </w:tabs>
        <w:rPr>
          <w:rFonts w:ascii="Arial" w:eastAsiaTheme="minorHAnsi" w:hAnsi="Arial" w:cs="Arial"/>
          <w:b/>
          <w:color w:val="000000" w:themeColor="text1"/>
          <w:sz w:val="32"/>
          <w:szCs w:val="32"/>
        </w:rPr>
      </w:pPr>
    </w:p>
    <w:p w:rsidR="00700E13" w:rsidRPr="00700E13" w:rsidRDefault="00D45A95" w:rsidP="00700E13">
      <w:pPr>
        <w:widowControl/>
        <w:tabs>
          <w:tab w:val="clear" w:pos="360"/>
        </w:tabs>
        <w:rPr>
          <w:rFonts w:ascii="Arial" w:eastAsiaTheme="minorHAnsi" w:hAnsi="Arial" w:cs="Arial"/>
          <w:b/>
          <w:color w:val="000000" w:themeColor="text1"/>
          <w:sz w:val="32"/>
          <w:szCs w:val="32"/>
        </w:rPr>
      </w:pPr>
      <w:r>
        <w:rPr>
          <w:rFonts w:ascii="Arial" w:eastAsiaTheme="minorHAnsi" w:hAnsi="Arial" w:cs="Arial"/>
          <w:b/>
          <w:color w:val="000000" w:themeColor="text1"/>
          <w:sz w:val="32"/>
          <w:szCs w:val="32"/>
        </w:rPr>
        <w:t>Summary and Conclusions</w:t>
      </w:r>
    </w:p>
    <w:p w:rsidR="00700E13" w:rsidRPr="00700E13" w:rsidRDefault="00700E13" w:rsidP="00700E13">
      <w:pPr>
        <w:widowControl/>
        <w:tabs>
          <w:tab w:val="clear" w:pos="360"/>
        </w:tabs>
        <w:rPr>
          <w:rFonts w:eastAsiaTheme="minorHAnsi"/>
          <w:b/>
          <w:color w:val="000000" w:themeColor="text1"/>
        </w:rPr>
      </w:pPr>
    </w:p>
    <w:p w:rsidR="00700E13" w:rsidRPr="00F52F4B" w:rsidRDefault="00700E13">
      <w:pPr>
        <w:widowControl/>
        <w:tabs>
          <w:tab w:val="clear" w:pos="360"/>
        </w:tabs>
        <w:rPr>
          <w:rFonts w:eastAsiaTheme="minorHAnsi"/>
          <w:color w:val="000000" w:themeColor="text1"/>
        </w:rPr>
      </w:pPr>
      <w:r w:rsidRPr="00700E13">
        <w:rPr>
          <w:rFonts w:eastAsiaTheme="minorHAnsi"/>
          <w:color w:val="000000" w:themeColor="text1"/>
        </w:rPr>
        <w:t>Customer demand for recreation-based experiences is declining. A majority of current visitors to the Lake Country Scenic Byway are female</w:t>
      </w:r>
      <w:r w:rsidR="003556F7">
        <w:rPr>
          <w:rFonts w:eastAsiaTheme="minorHAnsi"/>
          <w:color w:val="000000" w:themeColor="text1"/>
        </w:rPr>
        <w:t>,</w:t>
      </w:r>
      <w:r w:rsidRPr="00700E13">
        <w:rPr>
          <w:rFonts w:eastAsiaTheme="minorHAnsi"/>
          <w:color w:val="000000" w:themeColor="text1"/>
        </w:rPr>
        <w:t xml:space="preserve"> </w:t>
      </w:r>
      <w:r w:rsidR="003556F7">
        <w:rPr>
          <w:rFonts w:eastAsiaTheme="minorHAnsi"/>
          <w:color w:val="000000" w:themeColor="text1"/>
        </w:rPr>
        <w:t>have household income</w:t>
      </w:r>
      <w:r w:rsidRPr="00700E13">
        <w:rPr>
          <w:rFonts w:eastAsiaTheme="minorHAnsi"/>
          <w:color w:val="000000" w:themeColor="text1"/>
        </w:rPr>
        <w:t xml:space="preserve"> of $50,000 </w:t>
      </w:r>
      <w:r w:rsidR="003556F7">
        <w:rPr>
          <w:rFonts w:eastAsiaTheme="minorHAnsi"/>
          <w:color w:val="000000" w:themeColor="text1"/>
        </w:rPr>
        <w:t>to $124,000,</w:t>
      </w:r>
      <w:r w:rsidRPr="00700E13">
        <w:rPr>
          <w:rFonts w:eastAsiaTheme="minorHAnsi"/>
          <w:color w:val="000000" w:themeColor="text1"/>
        </w:rPr>
        <w:t xml:space="preserve"> and are</w:t>
      </w:r>
      <w:r w:rsidR="00FA2210">
        <w:rPr>
          <w:rFonts w:eastAsiaTheme="minorHAnsi"/>
          <w:color w:val="000000" w:themeColor="text1"/>
        </w:rPr>
        <w:t>,</w:t>
      </w:r>
      <w:r w:rsidRPr="00700E13">
        <w:rPr>
          <w:rFonts w:eastAsiaTheme="minorHAnsi"/>
          <w:color w:val="000000" w:themeColor="text1"/>
        </w:rPr>
        <w:t xml:space="preserve"> </w:t>
      </w:r>
      <w:r w:rsidR="00D45A95">
        <w:rPr>
          <w:rFonts w:eastAsiaTheme="minorHAnsi"/>
          <w:color w:val="000000" w:themeColor="text1"/>
        </w:rPr>
        <w:t>on average</w:t>
      </w:r>
      <w:r w:rsidR="00FA2210">
        <w:rPr>
          <w:rFonts w:eastAsiaTheme="minorHAnsi"/>
          <w:color w:val="000000" w:themeColor="text1"/>
        </w:rPr>
        <w:t>,</w:t>
      </w:r>
      <w:r w:rsidR="00D45A95">
        <w:rPr>
          <w:rFonts w:eastAsiaTheme="minorHAnsi"/>
          <w:color w:val="000000" w:themeColor="text1"/>
        </w:rPr>
        <w:t xml:space="preserve"> about </w:t>
      </w:r>
      <w:r w:rsidRPr="00700E13">
        <w:rPr>
          <w:rFonts w:eastAsiaTheme="minorHAnsi"/>
          <w:color w:val="000000" w:themeColor="text1"/>
        </w:rPr>
        <w:t xml:space="preserve">55 years old. While current visitors are interested in snowmobiling and ATV riding, they are less attracted to swimming, nature hikes and interpretive services. A successful resort operation at La Salle </w:t>
      </w:r>
      <w:r w:rsidR="007C1039">
        <w:rPr>
          <w:rFonts w:eastAsiaTheme="minorHAnsi"/>
          <w:color w:val="000000" w:themeColor="text1"/>
        </w:rPr>
        <w:t xml:space="preserve">Lake </w:t>
      </w:r>
      <w:r w:rsidRPr="00700E13">
        <w:rPr>
          <w:rFonts w:eastAsiaTheme="minorHAnsi"/>
          <w:color w:val="000000" w:themeColor="text1"/>
        </w:rPr>
        <w:t xml:space="preserve">State Recreation Area will need to meet the demands of its target audience, aged 25 to 49 years old. The target audience is less likely to visit a state park or recreation area unless they did so as a child. They are also less skilled in outdoor recreation activities than their parents. Accustomed to paying user fees, the target audience seeks practical, relevant, historical, cultural and nature-based experiences. </w:t>
      </w:r>
      <w:r w:rsidR="00D45A95" w:rsidRPr="00700E13">
        <w:rPr>
          <w:rFonts w:eastAsiaTheme="minorHAnsi"/>
          <w:color w:val="000000" w:themeColor="text1"/>
        </w:rPr>
        <w:t xml:space="preserve">During their short visit, they will likely seek other experiences throughout the Northwest Region. </w:t>
      </w:r>
      <w:r w:rsidRPr="00700E13">
        <w:rPr>
          <w:rFonts w:eastAsiaTheme="minorHAnsi"/>
          <w:color w:val="000000" w:themeColor="text1"/>
        </w:rPr>
        <w:t xml:space="preserve">Their stays in </w:t>
      </w:r>
      <w:r w:rsidR="007C1039">
        <w:rPr>
          <w:rFonts w:eastAsiaTheme="minorHAnsi"/>
          <w:color w:val="000000" w:themeColor="text1"/>
        </w:rPr>
        <w:t xml:space="preserve">the </w:t>
      </w:r>
      <w:r w:rsidRPr="00700E13">
        <w:rPr>
          <w:rFonts w:eastAsiaTheme="minorHAnsi"/>
          <w:color w:val="000000" w:themeColor="text1"/>
        </w:rPr>
        <w:t xml:space="preserve">La Salle </w:t>
      </w:r>
      <w:r w:rsidR="007C1039">
        <w:rPr>
          <w:rFonts w:eastAsiaTheme="minorHAnsi"/>
          <w:color w:val="000000" w:themeColor="text1"/>
        </w:rPr>
        <w:t xml:space="preserve">Lake </w:t>
      </w:r>
      <w:r w:rsidRPr="00700E13">
        <w:rPr>
          <w:rFonts w:eastAsiaTheme="minorHAnsi"/>
          <w:color w:val="000000" w:themeColor="text1"/>
        </w:rPr>
        <w:t xml:space="preserve">State Recreation Area </w:t>
      </w:r>
      <w:r w:rsidR="00A15255">
        <w:rPr>
          <w:rFonts w:eastAsiaTheme="minorHAnsi"/>
          <w:color w:val="000000" w:themeColor="text1"/>
        </w:rPr>
        <w:t>are likely to</w:t>
      </w:r>
      <w:r w:rsidRPr="00700E13">
        <w:rPr>
          <w:rFonts w:eastAsiaTheme="minorHAnsi"/>
          <w:color w:val="000000" w:themeColor="text1"/>
        </w:rPr>
        <w:t xml:space="preserve"> be short and with preferences for lodging </w:t>
      </w:r>
      <w:r w:rsidR="00A15255">
        <w:rPr>
          <w:rFonts w:eastAsiaTheme="minorHAnsi"/>
          <w:color w:val="000000" w:themeColor="text1"/>
        </w:rPr>
        <w:t xml:space="preserve">(in addition to </w:t>
      </w:r>
      <w:r w:rsidRPr="00700E13">
        <w:rPr>
          <w:rFonts w:eastAsiaTheme="minorHAnsi"/>
          <w:color w:val="000000" w:themeColor="text1"/>
        </w:rPr>
        <w:t>camping</w:t>
      </w:r>
      <w:r w:rsidR="00A15255">
        <w:rPr>
          <w:rFonts w:eastAsiaTheme="minorHAnsi"/>
          <w:color w:val="000000" w:themeColor="text1"/>
        </w:rPr>
        <w:t>)</w:t>
      </w:r>
      <w:r w:rsidRPr="00700E13">
        <w:rPr>
          <w:rFonts w:eastAsiaTheme="minorHAnsi"/>
          <w:color w:val="000000" w:themeColor="text1"/>
        </w:rPr>
        <w:t xml:space="preserve">, group activities, and the ability to stay connected by </w:t>
      </w:r>
      <w:r w:rsidR="008404DF">
        <w:rPr>
          <w:rFonts w:eastAsiaTheme="minorHAnsi"/>
          <w:color w:val="000000" w:themeColor="text1"/>
        </w:rPr>
        <w:t>technologies like smart phone and Internet</w:t>
      </w:r>
      <w:r w:rsidRPr="00700E13">
        <w:rPr>
          <w:rFonts w:eastAsiaTheme="minorHAnsi"/>
          <w:color w:val="000000" w:themeColor="text1"/>
        </w:rPr>
        <w:t xml:space="preserve">. </w:t>
      </w:r>
      <w:r>
        <w:rPr>
          <w:rFonts w:ascii="Arial" w:hAnsi="Arial" w:cs="Arial"/>
          <w:b/>
          <w:bCs/>
          <w:sz w:val="56"/>
        </w:rPr>
        <w:br w:type="page"/>
      </w:r>
    </w:p>
    <w:p w:rsidR="00F304ED" w:rsidRPr="00E12B37" w:rsidRDefault="00583197" w:rsidP="00CE310E">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30" w:lineRule="auto"/>
        <w:rPr>
          <w:bCs/>
        </w:rPr>
      </w:pPr>
      <w:r>
        <w:rPr>
          <w:rFonts w:ascii="Arial" w:hAnsi="Arial" w:cs="Arial"/>
          <w:b/>
          <w:bCs/>
          <w:sz w:val="56"/>
        </w:rPr>
        <w:lastRenderedPageBreak/>
        <w:t>Opportunities, Lease/Concession and PILT</w:t>
      </w:r>
    </w:p>
    <w:p w:rsidR="00A90D76" w:rsidRPr="00E12B37" w:rsidRDefault="00A90D76" w:rsidP="00CE310E">
      <w:pPr>
        <w:spacing w:line="235" w:lineRule="auto"/>
        <w:rPr>
          <w:bCs/>
        </w:rPr>
      </w:pPr>
    </w:p>
    <w:p w:rsidR="00FB7F22" w:rsidRPr="00E12B37" w:rsidRDefault="00FB7F22" w:rsidP="00CE310E">
      <w:pPr>
        <w:spacing w:line="230" w:lineRule="auto"/>
        <w:rPr>
          <w:rFonts w:ascii="Arial" w:hAnsi="Arial" w:cs="Arial"/>
          <w:b/>
          <w:bCs/>
        </w:rPr>
      </w:pPr>
      <w:r w:rsidRPr="00FB7F22">
        <w:rPr>
          <w:rFonts w:ascii="Arial" w:hAnsi="Arial" w:cs="Arial"/>
          <w:b/>
          <w:bCs/>
          <w:sz w:val="28"/>
          <w:szCs w:val="28"/>
        </w:rPr>
        <w:t xml:space="preserve">Private operations, investment, and </w:t>
      </w:r>
      <w:r>
        <w:rPr>
          <w:rFonts w:ascii="Arial" w:hAnsi="Arial" w:cs="Arial"/>
          <w:b/>
          <w:bCs/>
          <w:sz w:val="28"/>
          <w:szCs w:val="28"/>
        </w:rPr>
        <w:t xml:space="preserve">the </w:t>
      </w:r>
      <w:r w:rsidRPr="00FB7F22">
        <w:rPr>
          <w:rFonts w:ascii="Arial" w:hAnsi="Arial" w:cs="Arial"/>
          <w:b/>
          <w:bCs/>
          <w:sz w:val="28"/>
          <w:szCs w:val="28"/>
        </w:rPr>
        <w:t xml:space="preserve">need for additional </w:t>
      </w:r>
      <w:r w:rsidR="00F15CE8">
        <w:rPr>
          <w:rFonts w:ascii="Arial" w:hAnsi="Arial" w:cs="Arial"/>
          <w:b/>
          <w:bCs/>
          <w:sz w:val="28"/>
          <w:szCs w:val="28"/>
        </w:rPr>
        <w:t xml:space="preserve">experience and </w:t>
      </w:r>
      <w:r w:rsidRPr="00FB7F22">
        <w:rPr>
          <w:rFonts w:ascii="Arial" w:hAnsi="Arial" w:cs="Arial"/>
          <w:b/>
          <w:bCs/>
          <w:sz w:val="28"/>
          <w:szCs w:val="28"/>
        </w:rPr>
        <w:t>information</w:t>
      </w:r>
    </w:p>
    <w:p w:rsidR="00FB7F22" w:rsidRPr="00E12B37" w:rsidRDefault="00FB7F22" w:rsidP="002561E3">
      <w:pPr>
        <w:rPr>
          <w:bCs/>
          <w:sz w:val="22"/>
          <w:szCs w:val="22"/>
        </w:rPr>
      </w:pPr>
    </w:p>
    <w:p w:rsidR="00CA7E1B" w:rsidRDefault="00CA7E1B" w:rsidP="002561E3">
      <w:pPr>
        <w:rPr>
          <w:bCs/>
        </w:rPr>
      </w:pPr>
      <w:r>
        <w:rPr>
          <w:bCs/>
        </w:rPr>
        <w:t xml:space="preserve">The feasibility of a lease or concession </w:t>
      </w:r>
      <w:r w:rsidR="003E6502">
        <w:rPr>
          <w:bCs/>
        </w:rPr>
        <w:t>contract</w:t>
      </w:r>
      <w:r>
        <w:rPr>
          <w:bCs/>
        </w:rPr>
        <w:t xml:space="preserve"> for operation of the LaSalle Lake State Recreation Area resort depends on </w:t>
      </w:r>
      <w:r w:rsidR="00D75A90">
        <w:rPr>
          <w:bCs/>
        </w:rPr>
        <w:t>the financial decision-making of private parties. To attract participation to the extent of being able to contribute to operating and capital costs</w:t>
      </w:r>
      <w:r w:rsidR="00BB28AD">
        <w:rPr>
          <w:bCs/>
        </w:rPr>
        <w:t xml:space="preserve">, including </w:t>
      </w:r>
      <w:r w:rsidR="00710BDE">
        <w:rPr>
          <w:bCs/>
        </w:rPr>
        <w:t xml:space="preserve">the private entity assuming responsibility for payment of </w:t>
      </w:r>
      <w:r w:rsidR="00BB28AD">
        <w:rPr>
          <w:bCs/>
        </w:rPr>
        <w:t>PILT, the state would have to demonstrate a financial</w:t>
      </w:r>
      <w:r w:rsidR="003E6502">
        <w:rPr>
          <w:bCs/>
        </w:rPr>
        <w:t>ly</w:t>
      </w:r>
      <w:r w:rsidR="00BB28AD">
        <w:rPr>
          <w:bCs/>
        </w:rPr>
        <w:t xml:space="preserve"> viable and remunerative </w:t>
      </w:r>
      <w:r w:rsidR="003E6502">
        <w:rPr>
          <w:bCs/>
        </w:rPr>
        <w:t xml:space="preserve">(positive cash flow and sufficient return on investment) </w:t>
      </w:r>
      <w:r w:rsidR="00BB28AD">
        <w:rPr>
          <w:bCs/>
        </w:rPr>
        <w:t xml:space="preserve">resort operation, or the </w:t>
      </w:r>
      <w:r w:rsidR="006C688D">
        <w:rPr>
          <w:bCs/>
        </w:rPr>
        <w:t xml:space="preserve">very </w:t>
      </w:r>
      <w:r w:rsidR="00BB28AD">
        <w:rPr>
          <w:bCs/>
        </w:rPr>
        <w:t>strong prospect of one. That</w:t>
      </w:r>
      <w:r w:rsidR="00013822">
        <w:rPr>
          <w:bCs/>
        </w:rPr>
        <w:t xml:space="preserve"> does not seem possible in the near future, based on </w:t>
      </w:r>
      <w:r w:rsidR="00BB28AD">
        <w:rPr>
          <w:bCs/>
        </w:rPr>
        <w:t>currently available information</w:t>
      </w:r>
      <w:r w:rsidR="00013822">
        <w:rPr>
          <w:bCs/>
        </w:rPr>
        <w:t>.</w:t>
      </w:r>
      <w:r w:rsidR="00D75A90">
        <w:rPr>
          <w:bCs/>
        </w:rPr>
        <w:t xml:space="preserve"> </w:t>
      </w:r>
      <w:r w:rsidR="0083177D">
        <w:rPr>
          <w:bCs/>
        </w:rPr>
        <w:t>Limited available information about recent past financial performance shows lack of profitability, and the department’s projections of operations using the baseline of infrastructure carried forward from the past resort operation,</w:t>
      </w:r>
      <w:r w:rsidR="00C03259">
        <w:rPr>
          <w:bCs/>
        </w:rPr>
        <w:t xml:space="preserve"> consisting entirely of educated assumptions, does not make a strong enough case. </w:t>
      </w:r>
      <w:r w:rsidR="00B27EA9">
        <w:rPr>
          <w:bCs/>
        </w:rPr>
        <w:t>Actual experience to verify assumptions and time to build the baseline resort operation may be the minimum needed to attract any private funding.</w:t>
      </w:r>
      <w:r w:rsidR="0083177D">
        <w:rPr>
          <w:bCs/>
        </w:rPr>
        <w:t xml:space="preserve"> </w:t>
      </w:r>
      <w:r w:rsidR="006746C0">
        <w:rPr>
          <w:bCs/>
        </w:rPr>
        <w:t>There are additional ways to increase the prospects for concession or lease participation.</w:t>
      </w:r>
    </w:p>
    <w:p w:rsidR="00CA7E1B" w:rsidRDefault="00CA7E1B" w:rsidP="002561E3">
      <w:pPr>
        <w:rPr>
          <w:bCs/>
        </w:rPr>
      </w:pPr>
    </w:p>
    <w:p w:rsidR="00085A55" w:rsidRPr="002C7593" w:rsidRDefault="00D14F86" w:rsidP="00CE310E">
      <w:pPr>
        <w:spacing w:line="230" w:lineRule="auto"/>
        <w:rPr>
          <w:rFonts w:ascii="Arial" w:hAnsi="Arial" w:cs="Arial"/>
          <w:b/>
          <w:bCs/>
          <w:spacing w:val="4"/>
          <w:sz w:val="28"/>
          <w:szCs w:val="28"/>
        </w:rPr>
      </w:pPr>
      <w:r w:rsidRPr="002C7593">
        <w:rPr>
          <w:rFonts w:ascii="Arial" w:hAnsi="Arial" w:cs="Arial"/>
          <w:b/>
          <w:bCs/>
          <w:spacing w:val="4"/>
          <w:sz w:val="28"/>
          <w:szCs w:val="28"/>
        </w:rPr>
        <w:t>Mechanism or a</w:t>
      </w:r>
      <w:r w:rsidR="00085A55" w:rsidRPr="002C7593">
        <w:rPr>
          <w:rFonts w:ascii="Arial" w:hAnsi="Arial" w:cs="Arial"/>
          <w:b/>
          <w:bCs/>
          <w:spacing w:val="4"/>
          <w:sz w:val="28"/>
          <w:szCs w:val="28"/>
        </w:rPr>
        <w:t>rrangement to make PILT the responsibility of a nonstate entity through</w:t>
      </w:r>
      <w:r w:rsidRPr="002C7593">
        <w:rPr>
          <w:rFonts w:ascii="Arial" w:hAnsi="Arial" w:cs="Arial"/>
          <w:b/>
          <w:bCs/>
          <w:spacing w:val="4"/>
          <w:sz w:val="28"/>
          <w:szCs w:val="28"/>
        </w:rPr>
        <w:t xml:space="preserve"> a </w:t>
      </w:r>
      <w:r w:rsidR="00085A55" w:rsidRPr="002C7593">
        <w:rPr>
          <w:rFonts w:ascii="Arial" w:hAnsi="Arial" w:cs="Arial"/>
          <w:b/>
          <w:bCs/>
          <w:spacing w:val="4"/>
          <w:sz w:val="28"/>
          <w:szCs w:val="28"/>
        </w:rPr>
        <w:t>lease or concession agreement</w:t>
      </w:r>
    </w:p>
    <w:p w:rsidR="00085A55" w:rsidRPr="00E12B37" w:rsidRDefault="00085A55" w:rsidP="00085A55">
      <w:pPr>
        <w:rPr>
          <w:sz w:val="22"/>
          <w:szCs w:val="22"/>
        </w:rPr>
      </w:pPr>
    </w:p>
    <w:p w:rsidR="001C3C42" w:rsidRDefault="001C3C42" w:rsidP="001C3C42">
      <w:r>
        <w:t>Under M.S. §477A, the source of PILT is an open appropriation from the general fund to the commissioner of natural resources for transfer to the commissioner of revenue to make payments.</w:t>
      </w:r>
      <w:r w:rsidR="00F443AC">
        <w:rPr>
          <w:rStyle w:val="FootnoteReference"/>
        </w:rPr>
        <w:footnoteReference w:id="34"/>
      </w:r>
      <w:r>
        <w:t xml:space="preserve"> The statutes do not specify or define a mechanism to reassign responsibility for payment of the equivalent of local taxes or PILT for natural resource lands from the state to a private or nonprofit lessee/concessioner (nonstate entity).</w:t>
      </w:r>
      <w:r>
        <w:rPr>
          <w:rStyle w:val="FootnoteReference"/>
        </w:rPr>
        <w:footnoteReference w:id="35"/>
      </w:r>
      <w:r>
        <w:t xml:space="preserve"> Changes to effectuate a change of responsibility might take two paths, and statutory changes may be needed. </w:t>
      </w:r>
    </w:p>
    <w:p w:rsidR="001C3C42" w:rsidRPr="00E12B37" w:rsidRDefault="001C3C42" w:rsidP="001C3C42">
      <w:pPr>
        <w:rPr>
          <w:sz w:val="22"/>
          <w:szCs w:val="22"/>
        </w:rPr>
      </w:pPr>
    </w:p>
    <w:p w:rsidR="001C3C42" w:rsidRPr="00862D21" w:rsidRDefault="001C3C42" w:rsidP="001C3C42">
      <w:pPr>
        <w:rPr>
          <w:spacing w:val="-2"/>
        </w:rPr>
      </w:pPr>
      <w:r>
        <w:t>(1</w:t>
      </w:r>
      <w:r w:rsidRPr="003B023D">
        <w:rPr>
          <w:b/>
        </w:rPr>
        <w:t>) Direct responsibility</w:t>
      </w:r>
      <w:r>
        <w:t xml:space="preserve">. If establishing direct responsibility for payment of local taxes through a lease or concession agreement – superseding the statutory DNR requirement to pay PILT – then authority would be needed to </w:t>
      </w:r>
      <w:r w:rsidR="0035644E">
        <w:t>e</w:t>
      </w:r>
      <w:r>
        <w:t>stablish</w:t>
      </w:r>
      <w:r w:rsidR="0035644E">
        <w:t xml:space="preserve"> </w:t>
      </w:r>
      <w:r w:rsidRPr="00862D21">
        <w:rPr>
          <w:spacing w:val="-2"/>
        </w:rPr>
        <w:t>this alternative responsibil</w:t>
      </w:r>
      <w:r>
        <w:rPr>
          <w:spacing w:val="-2"/>
        </w:rPr>
        <w:t>ity,</w:t>
      </w:r>
      <w:r w:rsidRPr="00862D21">
        <w:rPr>
          <w:spacing w:val="-2"/>
        </w:rPr>
        <w:t xml:space="preserve"> </w:t>
      </w:r>
      <w:r w:rsidRPr="00862D21">
        <w:rPr>
          <w:i/>
          <w:iCs/>
          <w:spacing w:val="-2"/>
        </w:rPr>
        <w:t>or</w:t>
      </w:r>
      <w:r w:rsidRPr="00862D21">
        <w:rPr>
          <w:spacing w:val="-2"/>
        </w:rPr>
        <w:t xml:space="preserve">, </w:t>
      </w:r>
    </w:p>
    <w:p w:rsidR="001C3C42" w:rsidRDefault="001C3C42" w:rsidP="001C3C42">
      <w:pPr>
        <w:spacing w:line="230" w:lineRule="auto"/>
        <w:rPr>
          <w:sz w:val="20"/>
          <w:szCs w:val="20"/>
        </w:rPr>
      </w:pPr>
      <w:r>
        <w:lastRenderedPageBreak/>
        <w:t xml:space="preserve">(2) </w:t>
      </w:r>
      <w:r w:rsidRPr="003B023D">
        <w:rPr>
          <w:b/>
        </w:rPr>
        <w:t>DNR collection of PILT equivalent</w:t>
      </w:r>
      <w:r>
        <w:t>. If collection by the DNR of the equivalent of local taxes or PILT from a nonstate entity under the terms of a lease/concession is the goal, then (a) authority would be needed for this collection – as well as</w:t>
      </w:r>
      <w:r w:rsidR="00366E38">
        <w:t>,</w:t>
      </w:r>
      <w:r>
        <w:t xml:space="preserve"> (b) authority to expand the distribution of DNR lease/concession revenues to include payments of PILT, or payments equivalent to local taxes, to counties.</w:t>
      </w:r>
    </w:p>
    <w:p w:rsidR="00622D81" w:rsidRPr="00FC3EFD" w:rsidRDefault="00622D81" w:rsidP="00E12B37"/>
    <w:p w:rsidR="006746C0" w:rsidRPr="00CA36C3" w:rsidRDefault="00CA36C3" w:rsidP="002561E3">
      <w:pPr>
        <w:rPr>
          <w:rFonts w:ascii="Arial" w:hAnsi="Arial" w:cs="Arial"/>
          <w:b/>
          <w:bCs/>
          <w:sz w:val="28"/>
          <w:szCs w:val="28"/>
        </w:rPr>
      </w:pPr>
      <w:r w:rsidRPr="00CA36C3">
        <w:rPr>
          <w:rFonts w:ascii="Arial" w:hAnsi="Arial" w:cs="Arial"/>
          <w:b/>
          <w:bCs/>
          <w:sz w:val="28"/>
          <w:szCs w:val="28"/>
        </w:rPr>
        <w:t>Opportunities to build revenues and net positive revenues</w:t>
      </w:r>
    </w:p>
    <w:p w:rsidR="006746C0" w:rsidRPr="001034E7" w:rsidRDefault="006746C0" w:rsidP="002561E3">
      <w:pPr>
        <w:rPr>
          <w:bCs/>
          <w:sz w:val="22"/>
          <w:szCs w:val="22"/>
        </w:rPr>
      </w:pPr>
    </w:p>
    <w:p w:rsidR="006746C0" w:rsidRPr="00A50601" w:rsidRDefault="00A50601" w:rsidP="002561E3">
      <w:pPr>
        <w:rPr>
          <w:rFonts w:ascii="Arial" w:hAnsi="Arial" w:cs="Arial"/>
          <w:b/>
          <w:bCs/>
        </w:rPr>
      </w:pPr>
      <w:r w:rsidRPr="00A50601">
        <w:rPr>
          <w:rFonts w:ascii="Arial" w:hAnsi="Arial" w:cs="Arial"/>
          <w:b/>
          <w:bCs/>
        </w:rPr>
        <w:t>Increased utilization of baseline infrastructure</w:t>
      </w:r>
    </w:p>
    <w:p w:rsidR="00A50601" w:rsidRPr="00FC3EFD" w:rsidRDefault="00A50601" w:rsidP="002561E3">
      <w:pPr>
        <w:rPr>
          <w:bCs/>
        </w:rPr>
      </w:pPr>
    </w:p>
    <w:p w:rsidR="002561E3" w:rsidRDefault="00F556FD" w:rsidP="002561E3">
      <w:pPr>
        <w:rPr>
          <w:bCs/>
        </w:rPr>
      </w:pPr>
      <w:r>
        <w:rPr>
          <w:bCs/>
        </w:rPr>
        <w:t xml:space="preserve">Increasing </w:t>
      </w:r>
      <w:r w:rsidR="00AD263C">
        <w:rPr>
          <w:bCs/>
        </w:rPr>
        <w:t>use</w:t>
      </w:r>
      <w:r>
        <w:rPr>
          <w:bCs/>
        </w:rPr>
        <w:t xml:space="preserve"> of the resort at </w:t>
      </w:r>
      <w:r w:rsidR="00A83813">
        <w:rPr>
          <w:bCs/>
        </w:rPr>
        <w:t>La Salle</w:t>
      </w:r>
      <w:r>
        <w:rPr>
          <w:bCs/>
        </w:rPr>
        <w:t xml:space="preserve"> Lake S</w:t>
      </w:r>
      <w:r w:rsidR="00B129BC">
        <w:rPr>
          <w:bCs/>
        </w:rPr>
        <w:t xml:space="preserve">tate </w:t>
      </w:r>
      <w:r>
        <w:rPr>
          <w:bCs/>
        </w:rPr>
        <w:t>R</w:t>
      </w:r>
      <w:r w:rsidR="00B129BC">
        <w:rPr>
          <w:bCs/>
        </w:rPr>
        <w:t xml:space="preserve">ecreation </w:t>
      </w:r>
      <w:r>
        <w:rPr>
          <w:bCs/>
        </w:rPr>
        <w:t>A</w:t>
      </w:r>
      <w:r w:rsidR="00B129BC">
        <w:rPr>
          <w:bCs/>
        </w:rPr>
        <w:t>rea</w:t>
      </w:r>
      <w:r>
        <w:rPr>
          <w:bCs/>
        </w:rPr>
        <w:t xml:space="preserve"> in ways that </w:t>
      </w:r>
      <w:r w:rsidR="00C738C9">
        <w:rPr>
          <w:bCs/>
        </w:rPr>
        <w:t xml:space="preserve">increase revenues more than costs is a challenge. Existing </w:t>
      </w:r>
      <w:r w:rsidR="00A83813">
        <w:rPr>
          <w:bCs/>
        </w:rPr>
        <w:t>La Salle</w:t>
      </w:r>
      <w:r w:rsidR="002561E3">
        <w:rPr>
          <w:bCs/>
        </w:rPr>
        <w:t xml:space="preserve"> </w:t>
      </w:r>
      <w:r w:rsidR="00B02C52">
        <w:rPr>
          <w:bCs/>
        </w:rPr>
        <w:t xml:space="preserve">Lake State Recreation Area </w:t>
      </w:r>
      <w:r w:rsidR="002561E3">
        <w:rPr>
          <w:bCs/>
        </w:rPr>
        <w:t xml:space="preserve">resort </w:t>
      </w:r>
      <w:r w:rsidR="00C738C9">
        <w:rPr>
          <w:bCs/>
        </w:rPr>
        <w:t xml:space="preserve">infrastructure </w:t>
      </w:r>
      <w:r w:rsidR="0063171E">
        <w:rPr>
          <w:bCs/>
        </w:rPr>
        <w:t>for revenue generation present</w:t>
      </w:r>
      <w:r w:rsidR="00B47E5A">
        <w:rPr>
          <w:bCs/>
        </w:rPr>
        <w:t>s</w:t>
      </w:r>
      <w:r w:rsidR="0063171E">
        <w:rPr>
          <w:bCs/>
        </w:rPr>
        <w:t xml:space="preserve"> a </w:t>
      </w:r>
      <w:r w:rsidR="00B47E5A">
        <w:rPr>
          <w:bCs/>
        </w:rPr>
        <w:t>limited</w:t>
      </w:r>
      <w:r w:rsidR="0063171E">
        <w:rPr>
          <w:bCs/>
        </w:rPr>
        <w:t xml:space="preserve"> opportunity to enhance net revenues</w:t>
      </w:r>
      <w:r w:rsidR="00C9401A">
        <w:rPr>
          <w:bCs/>
        </w:rPr>
        <w:t xml:space="preserve"> in the short term</w:t>
      </w:r>
      <w:r w:rsidR="00B47E5A">
        <w:rPr>
          <w:bCs/>
        </w:rPr>
        <w:t>, principally because of the small asset base that generates revenues</w:t>
      </w:r>
      <w:r w:rsidR="0063171E">
        <w:rPr>
          <w:bCs/>
        </w:rPr>
        <w:t>.</w:t>
      </w:r>
      <w:r w:rsidR="00CA6B51">
        <w:rPr>
          <w:bCs/>
        </w:rPr>
        <w:t xml:space="preserve"> However, this mechanism is the most accessible and able to be influenced with current resources</w:t>
      </w:r>
      <w:r w:rsidR="00857B26">
        <w:rPr>
          <w:bCs/>
        </w:rPr>
        <w:t xml:space="preserve"> and within current constraints</w:t>
      </w:r>
      <w:r w:rsidR="00CA6B51">
        <w:rPr>
          <w:bCs/>
        </w:rPr>
        <w:t>.</w:t>
      </w:r>
    </w:p>
    <w:p w:rsidR="001528F6" w:rsidRPr="00FC3EFD" w:rsidRDefault="001528F6" w:rsidP="002561E3">
      <w:pPr>
        <w:rPr>
          <w:bCs/>
        </w:rPr>
      </w:pPr>
    </w:p>
    <w:p w:rsidR="001528F6" w:rsidRDefault="001528F6" w:rsidP="002561E3">
      <w:pPr>
        <w:rPr>
          <w:bCs/>
        </w:rPr>
      </w:pPr>
      <w:r>
        <w:rPr>
          <w:bCs/>
        </w:rPr>
        <w:t>Information from DNR visitor surveys identified the demographics of people who would be likely visitors to the La Salle Lake State Recreation Area with its baseline features:</w:t>
      </w:r>
    </w:p>
    <w:p w:rsidR="00460B78" w:rsidRPr="00566A62" w:rsidRDefault="0009539C" w:rsidP="002703E5">
      <w:pPr>
        <w:pStyle w:val="ListParagraph"/>
        <w:numPr>
          <w:ilvl w:val="0"/>
          <w:numId w:val="10"/>
        </w:numPr>
        <w:rPr>
          <w:bCs/>
        </w:rPr>
      </w:pPr>
      <w:r w:rsidRPr="00566A62">
        <w:rPr>
          <w:bCs/>
        </w:rPr>
        <w:t>Older visitors who would be attracted to RV campsites with full hook-ups</w:t>
      </w:r>
    </w:p>
    <w:p w:rsidR="0009539C" w:rsidRDefault="00566A62" w:rsidP="002703E5">
      <w:pPr>
        <w:pStyle w:val="ListParagraph"/>
        <w:numPr>
          <w:ilvl w:val="0"/>
          <w:numId w:val="10"/>
        </w:numPr>
        <w:rPr>
          <w:bCs/>
        </w:rPr>
      </w:pPr>
      <w:r w:rsidRPr="00566A62">
        <w:rPr>
          <w:bCs/>
        </w:rPr>
        <w:t>Families and other</w:t>
      </w:r>
      <w:r w:rsidR="0009539C" w:rsidRPr="00566A62">
        <w:rPr>
          <w:bCs/>
        </w:rPr>
        <w:t xml:space="preserve"> groups who would be attracted to </w:t>
      </w:r>
      <w:r w:rsidRPr="00566A62">
        <w:rPr>
          <w:bCs/>
        </w:rPr>
        <w:t>the cabins</w:t>
      </w:r>
    </w:p>
    <w:p w:rsidR="00566A62" w:rsidRDefault="00566A62" w:rsidP="002703E5">
      <w:pPr>
        <w:pStyle w:val="ListParagraph"/>
        <w:numPr>
          <w:ilvl w:val="0"/>
          <w:numId w:val="10"/>
        </w:numPr>
        <w:rPr>
          <w:bCs/>
        </w:rPr>
      </w:pPr>
      <w:r>
        <w:rPr>
          <w:bCs/>
        </w:rPr>
        <w:t>Local residents who would be attracted by boating, fishing, hunting</w:t>
      </w:r>
      <w:r w:rsidR="00B929E7">
        <w:rPr>
          <w:bCs/>
        </w:rPr>
        <w:t>, snowmobiling and ATV recreation</w:t>
      </w:r>
    </w:p>
    <w:p w:rsidR="002C04C3" w:rsidRPr="00FC3EFD" w:rsidRDefault="002C04C3" w:rsidP="002C04C3">
      <w:pPr>
        <w:rPr>
          <w:bCs/>
        </w:rPr>
      </w:pPr>
    </w:p>
    <w:p w:rsidR="002C04C3" w:rsidRDefault="002C04C3" w:rsidP="002C04C3">
      <w:pPr>
        <w:rPr>
          <w:bCs/>
        </w:rPr>
      </w:pPr>
      <w:r>
        <w:rPr>
          <w:bCs/>
        </w:rPr>
        <w:t>Additional information from visitor surveys informed the types of additional infrastructure or services that would attract additional visitors</w:t>
      </w:r>
      <w:r w:rsidR="00C152F3">
        <w:rPr>
          <w:bCs/>
        </w:rPr>
        <w:t>:</w:t>
      </w:r>
    </w:p>
    <w:p w:rsidR="002C04C3" w:rsidRPr="00A13E8A" w:rsidRDefault="00AC4F35" w:rsidP="002703E5">
      <w:pPr>
        <w:pStyle w:val="ListParagraph"/>
        <w:numPr>
          <w:ilvl w:val="0"/>
          <w:numId w:val="11"/>
        </w:numPr>
        <w:rPr>
          <w:bCs/>
        </w:rPr>
      </w:pPr>
      <w:r w:rsidRPr="00A13E8A">
        <w:rPr>
          <w:bCs/>
        </w:rPr>
        <w:t>Variety of interpretive programs would potentially appeal to families and youth</w:t>
      </w:r>
    </w:p>
    <w:p w:rsidR="00AC4F35" w:rsidRDefault="00AC4F35" w:rsidP="002703E5">
      <w:pPr>
        <w:pStyle w:val="ListParagraph"/>
        <w:numPr>
          <w:ilvl w:val="0"/>
          <w:numId w:val="11"/>
        </w:numPr>
        <w:rPr>
          <w:bCs/>
        </w:rPr>
      </w:pPr>
      <w:r w:rsidRPr="00A13E8A">
        <w:rPr>
          <w:bCs/>
        </w:rPr>
        <w:t>Variety of camping</w:t>
      </w:r>
      <w:r w:rsidR="00A13E8A" w:rsidRPr="00A13E8A">
        <w:rPr>
          <w:bCs/>
        </w:rPr>
        <w:t>/cabin</w:t>
      </w:r>
      <w:r w:rsidRPr="00A13E8A">
        <w:rPr>
          <w:bCs/>
        </w:rPr>
        <w:t xml:space="preserve"> types</w:t>
      </w:r>
      <w:r w:rsidR="0095197B" w:rsidRPr="00A13E8A">
        <w:rPr>
          <w:bCs/>
        </w:rPr>
        <w:t xml:space="preserve"> and amenities would appeal to a range of potential visitors</w:t>
      </w:r>
    </w:p>
    <w:p w:rsidR="00A21FF5" w:rsidRDefault="00A21FF5" w:rsidP="002703E5">
      <w:pPr>
        <w:pStyle w:val="ListParagraph"/>
        <w:numPr>
          <w:ilvl w:val="0"/>
          <w:numId w:val="11"/>
        </w:numPr>
        <w:rPr>
          <w:bCs/>
        </w:rPr>
      </w:pPr>
      <w:r>
        <w:rPr>
          <w:bCs/>
        </w:rPr>
        <w:t xml:space="preserve">Connections to other recreational and learning opportunities, such as those at Itasca State Park and other </w:t>
      </w:r>
      <w:r w:rsidR="008E1730">
        <w:rPr>
          <w:bCs/>
        </w:rPr>
        <w:t>facilities in the region</w:t>
      </w:r>
    </w:p>
    <w:p w:rsidR="00FD251C" w:rsidRPr="00FC3EFD" w:rsidRDefault="00FD251C" w:rsidP="00FD251C">
      <w:pPr>
        <w:rPr>
          <w:bCs/>
        </w:rPr>
      </w:pPr>
    </w:p>
    <w:p w:rsidR="00FD251C" w:rsidRPr="00FD251C" w:rsidRDefault="00FD251C" w:rsidP="00FD251C">
      <w:pPr>
        <w:rPr>
          <w:bCs/>
        </w:rPr>
      </w:pPr>
      <w:r>
        <w:rPr>
          <w:bCs/>
        </w:rPr>
        <w:t xml:space="preserve">Increased </w:t>
      </w:r>
      <w:r w:rsidR="003C568B">
        <w:rPr>
          <w:bCs/>
        </w:rPr>
        <w:t xml:space="preserve">target </w:t>
      </w:r>
      <w:r>
        <w:rPr>
          <w:bCs/>
        </w:rPr>
        <w:t xml:space="preserve">marketing and outreach would be important parts of the effectiveness of building increased utilization of the baseline infrastructure. </w:t>
      </w:r>
    </w:p>
    <w:p w:rsidR="008E1730" w:rsidRPr="00FC3EFD" w:rsidRDefault="008E1730" w:rsidP="008E1730">
      <w:pPr>
        <w:rPr>
          <w:bCs/>
        </w:rPr>
      </w:pPr>
    </w:p>
    <w:p w:rsidR="008E1730" w:rsidRPr="000D38CE" w:rsidRDefault="00DA63A8" w:rsidP="008E1730">
      <w:pPr>
        <w:rPr>
          <w:rFonts w:ascii="Arial" w:hAnsi="Arial" w:cs="Arial"/>
          <w:b/>
          <w:bCs/>
        </w:rPr>
      </w:pPr>
      <w:r w:rsidRPr="000D38CE">
        <w:rPr>
          <w:rFonts w:ascii="Arial" w:hAnsi="Arial" w:cs="Arial"/>
          <w:b/>
          <w:bCs/>
        </w:rPr>
        <w:t>Additional build-out of the baseline infrastructure of the resort</w:t>
      </w:r>
    </w:p>
    <w:p w:rsidR="00DA63A8" w:rsidRPr="00FC3EFD" w:rsidRDefault="00DA63A8" w:rsidP="008E1730">
      <w:pPr>
        <w:rPr>
          <w:bCs/>
        </w:rPr>
      </w:pPr>
    </w:p>
    <w:p w:rsidR="00B35F31" w:rsidRDefault="00B35F31" w:rsidP="00B35F31">
      <w:pPr>
        <w:rPr>
          <w:bCs/>
        </w:rPr>
      </w:pPr>
      <w:r>
        <w:rPr>
          <w:bCs/>
        </w:rPr>
        <w:t>The capital costs to build out the property, and the resulting potential changes to normalized revenues and expenditures, are important considerations</w:t>
      </w:r>
      <w:r w:rsidR="00ED09FD">
        <w:rPr>
          <w:bCs/>
        </w:rPr>
        <w:t xml:space="preserve"> </w:t>
      </w:r>
      <w:r>
        <w:rPr>
          <w:bCs/>
        </w:rPr>
        <w:t>for the future of the resort</w:t>
      </w:r>
      <w:r w:rsidR="00ED09FD">
        <w:rPr>
          <w:bCs/>
        </w:rPr>
        <w:t xml:space="preserve">. </w:t>
      </w:r>
      <w:r>
        <w:rPr>
          <w:bCs/>
        </w:rPr>
        <w:t xml:space="preserve">In general, information based on </w:t>
      </w:r>
      <w:r w:rsidR="00ED09FD">
        <w:rPr>
          <w:bCs/>
        </w:rPr>
        <w:t>actual</w:t>
      </w:r>
      <w:r>
        <w:rPr>
          <w:bCs/>
        </w:rPr>
        <w:t xml:space="preserve"> experience </w:t>
      </w:r>
      <w:r w:rsidR="00ED09FD">
        <w:rPr>
          <w:bCs/>
        </w:rPr>
        <w:t>with</w:t>
      </w:r>
      <w:r>
        <w:rPr>
          <w:bCs/>
        </w:rPr>
        <w:t xml:space="preserve"> current assets would be useful to evaluate the potential for more of the same or different types of assets. </w:t>
      </w:r>
      <w:r w:rsidR="00ED09FD">
        <w:rPr>
          <w:bCs/>
        </w:rPr>
        <w:t>For example</w:t>
      </w:r>
      <w:r>
        <w:rPr>
          <w:bCs/>
        </w:rPr>
        <w:t>, there may be a critical mass of campground sites that helps make a campsite location m</w:t>
      </w:r>
      <w:r w:rsidR="00ED09FD">
        <w:rPr>
          <w:bCs/>
        </w:rPr>
        <w:t xml:space="preserve">uch more likely to be utilized; </w:t>
      </w:r>
      <w:r>
        <w:rPr>
          <w:bCs/>
        </w:rPr>
        <w:t>and on the other hand, the costs of overbuilding are significant.</w:t>
      </w:r>
      <w:r w:rsidR="0012103A">
        <w:rPr>
          <w:bCs/>
        </w:rPr>
        <w:t xml:space="preserve"> </w:t>
      </w:r>
    </w:p>
    <w:p w:rsidR="00B35F31" w:rsidRDefault="00B35F31" w:rsidP="00B35F31">
      <w:pPr>
        <w:rPr>
          <w:bCs/>
        </w:rPr>
      </w:pPr>
    </w:p>
    <w:p w:rsidR="00B35F31" w:rsidRPr="00E9522A" w:rsidRDefault="006C079A" w:rsidP="00B92A20">
      <w:pPr>
        <w:spacing w:line="235" w:lineRule="auto"/>
        <w:rPr>
          <w:bCs/>
        </w:rPr>
      </w:pPr>
      <w:r>
        <w:rPr>
          <w:bCs/>
        </w:rPr>
        <w:t>Two</w:t>
      </w:r>
      <w:r w:rsidR="005F297B">
        <w:rPr>
          <w:bCs/>
        </w:rPr>
        <w:t xml:space="preserve"> of the</w:t>
      </w:r>
      <w:r w:rsidR="00C41F94">
        <w:rPr>
          <w:bCs/>
        </w:rPr>
        <w:t xml:space="preserve"> </w:t>
      </w:r>
      <w:r w:rsidR="00E37929" w:rsidRPr="00C41F94">
        <w:rPr>
          <w:bCs/>
          <w:i/>
        </w:rPr>
        <w:t>possible</w:t>
      </w:r>
      <w:r w:rsidR="00E37929">
        <w:rPr>
          <w:bCs/>
        </w:rPr>
        <w:t xml:space="preserve"> </w:t>
      </w:r>
      <w:r w:rsidR="00B35F31">
        <w:rPr>
          <w:bCs/>
        </w:rPr>
        <w:t xml:space="preserve">build-out </w:t>
      </w:r>
      <w:r w:rsidR="00C41F94">
        <w:rPr>
          <w:bCs/>
        </w:rPr>
        <w:t>options</w:t>
      </w:r>
      <w:r w:rsidR="00B35F31">
        <w:rPr>
          <w:bCs/>
        </w:rPr>
        <w:t xml:space="preserve"> </w:t>
      </w:r>
      <w:r>
        <w:rPr>
          <w:bCs/>
        </w:rPr>
        <w:t xml:space="preserve">for revenue-generating assets </w:t>
      </w:r>
      <w:r w:rsidR="00B35F31">
        <w:rPr>
          <w:bCs/>
        </w:rPr>
        <w:t>include</w:t>
      </w:r>
      <w:r w:rsidR="00C41F94">
        <w:rPr>
          <w:bCs/>
        </w:rPr>
        <w:t xml:space="preserve"> </w:t>
      </w:r>
      <w:r w:rsidR="005C14B0">
        <w:rPr>
          <w:bCs/>
        </w:rPr>
        <w:t xml:space="preserve">camper cabins and </w:t>
      </w:r>
      <w:r w:rsidR="00C41F94">
        <w:rPr>
          <w:bCs/>
        </w:rPr>
        <w:t>additional c</w:t>
      </w:r>
      <w:r w:rsidR="005C14B0">
        <w:rPr>
          <w:bCs/>
        </w:rPr>
        <w:t>ampsites</w:t>
      </w:r>
      <w:r w:rsidR="00B35F31" w:rsidRPr="00337992">
        <w:rPr>
          <w:bCs/>
        </w:rPr>
        <w:t xml:space="preserve">. </w:t>
      </w:r>
      <w:r w:rsidR="002B61E4" w:rsidRPr="00337992">
        <w:rPr>
          <w:bCs/>
        </w:rPr>
        <w:t xml:space="preserve">These </w:t>
      </w:r>
      <w:r w:rsidR="00BA5DB3">
        <w:rPr>
          <w:bCs/>
        </w:rPr>
        <w:t>initial</w:t>
      </w:r>
      <w:r w:rsidR="00337992">
        <w:rPr>
          <w:bCs/>
        </w:rPr>
        <w:t xml:space="preserve"> ideas for </w:t>
      </w:r>
      <w:r w:rsidR="002B61E4" w:rsidRPr="00337992">
        <w:rPr>
          <w:bCs/>
        </w:rPr>
        <w:t xml:space="preserve">options are </w:t>
      </w:r>
      <w:r w:rsidR="002B61E4" w:rsidRPr="00337992">
        <w:rPr>
          <w:bCs/>
          <w:i/>
        </w:rPr>
        <w:t>not</w:t>
      </w:r>
      <w:r w:rsidR="002B61E4" w:rsidRPr="00337992">
        <w:rPr>
          <w:bCs/>
        </w:rPr>
        <w:t xml:space="preserve"> based on an assessment of needs</w:t>
      </w:r>
      <w:r w:rsidR="00647AD9">
        <w:rPr>
          <w:bCs/>
        </w:rPr>
        <w:t xml:space="preserve">, but </w:t>
      </w:r>
      <w:r w:rsidR="002921BB">
        <w:rPr>
          <w:bCs/>
        </w:rPr>
        <w:t xml:space="preserve">only </w:t>
      </w:r>
      <w:r w:rsidR="00DA7349" w:rsidRPr="00337992">
        <w:rPr>
          <w:bCs/>
        </w:rPr>
        <w:t xml:space="preserve">on </w:t>
      </w:r>
      <w:r w:rsidR="002B61E4" w:rsidRPr="00337992">
        <w:rPr>
          <w:bCs/>
        </w:rPr>
        <w:t>what the site</w:t>
      </w:r>
      <w:r w:rsidR="00A47FC7" w:rsidRPr="00337992">
        <w:rPr>
          <w:bCs/>
        </w:rPr>
        <w:t>’s</w:t>
      </w:r>
      <w:r w:rsidR="002B61E4" w:rsidRPr="00337992">
        <w:rPr>
          <w:bCs/>
        </w:rPr>
        <w:t xml:space="preserve"> </w:t>
      </w:r>
      <w:r w:rsidR="00A47FC7" w:rsidRPr="00337992">
        <w:rPr>
          <w:bCs/>
        </w:rPr>
        <w:t>terrain</w:t>
      </w:r>
      <w:r w:rsidR="003B6A3B" w:rsidRPr="00337992">
        <w:rPr>
          <w:bCs/>
        </w:rPr>
        <w:t xml:space="preserve"> would</w:t>
      </w:r>
      <w:r w:rsidR="00BC740E" w:rsidRPr="00337992">
        <w:rPr>
          <w:bCs/>
        </w:rPr>
        <w:t xml:space="preserve"> probably</w:t>
      </w:r>
      <w:r w:rsidR="002B61E4" w:rsidRPr="00337992">
        <w:rPr>
          <w:bCs/>
        </w:rPr>
        <w:t xml:space="preserve"> </w:t>
      </w:r>
      <w:r w:rsidR="003B6A3B" w:rsidRPr="00337992">
        <w:rPr>
          <w:bCs/>
        </w:rPr>
        <w:t>accommodate</w:t>
      </w:r>
      <w:r w:rsidR="00E942E0" w:rsidRPr="00337992">
        <w:rPr>
          <w:bCs/>
        </w:rPr>
        <w:t xml:space="preserve"> </w:t>
      </w:r>
      <w:r w:rsidR="004F5A29">
        <w:rPr>
          <w:bCs/>
        </w:rPr>
        <w:lastRenderedPageBreak/>
        <w:t xml:space="preserve">and </w:t>
      </w:r>
      <w:r w:rsidR="000A4AD4">
        <w:rPr>
          <w:bCs/>
        </w:rPr>
        <w:t>the relationships</w:t>
      </w:r>
      <w:r w:rsidR="00E942E0" w:rsidRPr="00337992">
        <w:rPr>
          <w:bCs/>
        </w:rPr>
        <w:t xml:space="preserve"> </w:t>
      </w:r>
      <w:r w:rsidR="004F5A29">
        <w:rPr>
          <w:bCs/>
        </w:rPr>
        <w:t>to</w:t>
      </w:r>
      <w:r w:rsidR="00E942E0" w:rsidRPr="00337992">
        <w:rPr>
          <w:bCs/>
        </w:rPr>
        <w:t xml:space="preserve"> </w:t>
      </w:r>
      <w:r w:rsidR="008E1EFB" w:rsidRPr="00337992">
        <w:rPr>
          <w:bCs/>
        </w:rPr>
        <w:t xml:space="preserve">current </w:t>
      </w:r>
      <w:r w:rsidR="00BA5DB3">
        <w:rPr>
          <w:bCs/>
        </w:rPr>
        <w:t xml:space="preserve">resort </w:t>
      </w:r>
      <w:r w:rsidR="008E1EFB" w:rsidRPr="00337992">
        <w:rPr>
          <w:bCs/>
        </w:rPr>
        <w:t>assets and amenities</w:t>
      </w:r>
      <w:r w:rsidR="002B61E4" w:rsidRPr="00337992">
        <w:rPr>
          <w:bCs/>
        </w:rPr>
        <w:t xml:space="preserve">. </w:t>
      </w:r>
      <w:r w:rsidRPr="00337992">
        <w:rPr>
          <w:bCs/>
        </w:rPr>
        <w:t>The</w:t>
      </w:r>
      <w:r>
        <w:rPr>
          <w:bCs/>
        </w:rPr>
        <w:t xml:space="preserve"> </w:t>
      </w:r>
      <w:r w:rsidR="00E37929">
        <w:rPr>
          <w:bCs/>
        </w:rPr>
        <w:t xml:space="preserve">cost </w:t>
      </w:r>
      <w:r w:rsidR="00F00157">
        <w:rPr>
          <w:bCs/>
        </w:rPr>
        <w:t>estimates</w:t>
      </w:r>
      <w:r w:rsidR="00E37929">
        <w:rPr>
          <w:bCs/>
        </w:rPr>
        <w:t xml:space="preserve"> </w:t>
      </w:r>
      <w:r>
        <w:rPr>
          <w:bCs/>
        </w:rPr>
        <w:t xml:space="preserve">shown below </w:t>
      </w:r>
      <w:r w:rsidR="00E37929">
        <w:rPr>
          <w:bCs/>
        </w:rPr>
        <w:t xml:space="preserve">are </w:t>
      </w:r>
      <w:r w:rsidR="000C7AA8">
        <w:rPr>
          <w:bCs/>
        </w:rPr>
        <w:t>preliminary</w:t>
      </w:r>
      <w:r w:rsidR="00966DB9">
        <w:rPr>
          <w:bCs/>
        </w:rPr>
        <w:t xml:space="preserve"> </w:t>
      </w:r>
      <w:r w:rsidR="006F170C">
        <w:rPr>
          <w:bCs/>
        </w:rPr>
        <w:t>and</w:t>
      </w:r>
      <w:r w:rsidR="00966DB9">
        <w:rPr>
          <w:bCs/>
        </w:rPr>
        <w:t xml:space="preserve"> include </w:t>
      </w:r>
      <w:r w:rsidR="00431109">
        <w:rPr>
          <w:bCs/>
        </w:rPr>
        <w:t xml:space="preserve">the </w:t>
      </w:r>
      <w:r w:rsidR="00966DB9">
        <w:rPr>
          <w:bCs/>
        </w:rPr>
        <w:t>major related costs for implementation</w:t>
      </w:r>
      <w:r w:rsidR="00F00157">
        <w:rPr>
          <w:bCs/>
        </w:rPr>
        <w:t xml:space="preserve">. The third listed option includes </w:t>
      </w:r>
      <w:r w:rsidR="00B35F31">
        <w:rPr>
          <w:bCs/>
        </w:rPr>
        <w:t xml:space="preserve">adding solar panels to the pool building to reduce utility costs. As of the date of this report, no decisions have been made whether to propose </w:t>
      </w:r>
      <w:r w:rsidR="000958F3">
        <w:rPr>
          <w:bCs/>
        </w:rPr>
        <w:t xml:space="preserve">any of </w:t>
      </w:r>
      <w:r w:rsidR="00B35F31">
        <w:rPr>
          <w:bCs/>
        </w:rPr>
        <w:t xml:space="preserve">these projects within the department or to the legislature. </w:t>
      </w:r>
      <w:r w:rsidR="00B35F31" w:rsidRPr="00E9522A">
        <w:rPr>
          <w:bCs/>
        </w:rPr>
        <w:t>See</w:t>
      </w:r>
      <w:r w:rsidR="00B35F31" w:rsidRPr="000F25D4">
        <w:rPr>
          <w:b/>
          <w:bCs/>
        </w:rPr>
        <w:t xml:space="preserve"> </w:t>
      </w:r>
      <w:r w:rsidR="00B35F31" w:rsidRPr="00E9522A">
        <w:rPr>
          <w:bCs/>
        </w:rPr>
        <w:t>Appendix C for additional detail on these</w:t>
      </w:r>
      <w:r w:rsidR="00966DB9">
        <w:rPr>
          <w:bCs/>
        </w:rPr>
        <w:t xml:space="preserve"> possible</w:t>
      </w:r>
      <w:r w:rsidR="00B35F31" w:rsidRPr="00E9522A">
        <w:rPr>
          <w:bCs/>
        </w:rPr>
        <w:t xml:space="preserve"> build-</w:t>
      </w:r>
      <w:r w:rsidR="00B35F31">
        <w:rPr>
          <w:bCs/>
        </w:rPr>
        <w:t>out options.</w:t>
      </w:r>
    </w:p>
    <w:p w:rsidR="00DA63A8" w:rsidRPr="007342A2" w:rsidRDefault="00DA63A8" w:rsidP="00B92A20">
      <w:pPr>
        <w:spacing w:line="235" w:lineRule="auto"/>
        <w:rPr>
          <w:bCs/>
          <w:sz w:val="20"/>
          <w:szCs w:val="20"/>
        </w:rPr>
      </w:pPr>
    </w:p>
    <w:p w:rsidR="0087030F" w:rsidRPr="00C50C3D" w:rsidRDefault="0087030F" w:rsidP="00B92A20">
      <w:pPr>
        <w:pStyle w:val="ListParagraph"/>
        <w:numPr>
          <w:ilvl w:val="0"/>
          <w:numId w:val="18"/>
        </w:numPr>
        <w:spacing w:line="235" w:lineRule="auto"/>
        <w:rPr>
          <w:bCs/>
        </w:rPr>
      </w:pPr>
      <w:r w:rsidRPr="00C50C3D">
        <w:rPr>
          <w:b/>
          <w:bCs/>
        </w:rPr>
        <w:t>40- site campground expansion</w:t>
      </w:r>
      <w:r w:rsidRPr="00C50C3D">
        <w:rPr>
          <w:bCs/>
        </w:rPr>
        <w:tab/>
        <w:t>$2,100,000</w:t>
      </w:r>
    </w:p>
    <w:p w:rsidR="0087030F" w:rsidRDefault="0087030F" w:rsidP="00B92A20">
      <w:pPr>
        <w:pStyle w:val="ListParagraph"/>
        <w:numPr>
          <w:ilvl w:val="0"/>
          <w:numId w:val="18"/>
        </w:numPr>
        <w:spacing w:line="235" w:lineRule="auto"/>
        <w:rPr>
          <w:bCs/>
        </w:rPr>
      </w:pPr>
      <w:r w:rsidRPr="00C50C3D">
        <w:rPr>
          <w:b/>
          <w:bCs/>
        </w:rPr>
        <w:t>8 camper cabins</w:t>
      </w:r>
      <w:r w:rsidRPr="00C50C3D">
        <w:rPr>
          <w:bCs/>
        </w:rPr>
        <w:tab/>
      </w:r>
      <w:r w:rsidRPr="00C50C3D">
        <w:rPr>
          <w:bCs/>
        </w:rPr>
        <w:tab/>
      </w:r>
      <w:r w:rsidRPr="00C50C3D">
        <w:rPr>
          <w:bCs/>
        </w:rPr>
        <w:tab/>
        <w:t xml:space="preserve">   $600,000</w:t>
      </w:r>
    </w:p>
    <w:p w:rsidR="0087030F" w:rsidRPr="004A3D58" w:rsidRDefault="0087030F" w:rsidP="00B92A20">
      <w:pPr>
        <w:pStyle w:val="ListParagraph"/>
        <w:numPr>
          <w:ilvl w:val="0"/>
          <w:numId w:val="18"/>
        </w:numPr>
        <w:spacing w:line="235" w:lineRule="auto"/>
        <w:rPr>
          <w:bCs/>
        </w:rPr>
      </w:pPr>
      <w:r w:rsidRPr="004A3D58">
        <w:rPr>
          <w:b/>
          <w:bCs/>
        </w:rPr>
        <w:t>Miscellaneous other build-out</w:t>
      </w:r>
      <w:r w:rsidR="00CE4A87" w:rsidRPr="004A3D58">
        <w:rPr>
          <w:b/>
          <w:bCs/>
        </w:rPr>
        <w:t>*</w:t>
      </w:r>
      <w:r w:rsidRPr="004A3D58">
        <w:rPr>
          <w:b/>
          <w:bCs/>
        </w:rPr>
        <w:tab/>
      </w:r>
      <w:r w:rsidRPr="004A3D58">
        <w:rPr>
          <w:bCs/>
        </w:rPr>
        <w:t xml:space="preserve">   $900,000</w:t>
      </w:r>
    </w:p>
    <w:p w:rsidR="004A3D58" w:rsidRPr="004A3D58" w:rsidRDefault="004A3D58" w:rsidP="00B92A20">
      <w:pPr>
        <w:pStyle w:val="ListParagraph"/>
        <w:spacing w:line="235" w:lineRule="auto"/>
        <w:rPr>
          <w:bCs/>
          <w:sz w:val="8"/>
          <w:szCs w:val="8"/>
        </w:rPr>
      </w:pPr>
    </w:p>
    <w:p w:rsidR="0087030F" w:rsidRPr="00BA78B5" w:rsidRDefault="00BA78B5" w:rsidP="00B92A20">
      <w:pPr>
        <w:spacing w:line="235" w:lineRule="auto"/>
        <w:rPr>
          <w:bCs/>
          <w:spacing w:val="-8"/>
        </w:rPr>
      </w:pPr>
      <w:r>
        <w:rPr>
          <w:bCs/>
          <w:sz w:val="22"/>
          <w:szCs w:val="22"/>
        </w:rPr>
        <w:t xml:space="preserve">      </w:t>
      </w:r>
      <w:r w:rsidR="00CE4A87" w:rsidRPr="00BA78B5">
        <w:rPr>
          <w:bCs/>
          <w:spacing w:val="-8"/>
          <w:sz w:val="22"/>
          <w:szCs w:val="22"/>
        </w:rPr>
        <w:t>*</w:t>
      </w:r>
      <w:r w:rsidR="0087030F" w:rsidRPr="00ED0491">
        <w:rPr>
          <w:bCs/>
          <w:spacing w:val="-10"/>
          <w:sz w:val="22"/>
          <w:szCs w:val="22"/>
        </w:rPr>
        <w:t xml:space="preserve">Includes </w:t>
      </w:r>
      <w:r w:rsidR="00CE4A87" w:rsidRPr="00ED0491">
        <w:rPr>
          <w:bCs/>
          <w:spacing w:val="-10"/>
          <w:sz w:val="22"/>
          <w:szCs w:val="22"/>
        </w:rPr>
        <w:t>c</w:t>
      </w:r>
      <w:r w:rsidRPr="00ED0491">
        <w:rPr>
          <w:bCs/>
          <w:spacing w:val="-10"/>
          <w:sz w:val="22"/>
          <w:szCs w:val="22"/>
        </w:rPr>
        <w:t xml:space="preserve">ampground enhancements such as </w:t>
      </w:r>
      <w:r w:rsidR="00CE4A87" w:rsidRPr="00ED0491">
        <w:rPr>
          <w:bCs/>
          <w:spacing w:val="-10"/>
          <w:sz w:val="22"/>
          <w:szCs w:val="22"/>
        </w:rPr>
        <w:t xml:space="preserve">shelters and </w:t>
      </w:r>
      <w:r w:rsidR="0087030F" w:rsidRPr="00ED0491">
        <w:rPr>
          <w:bCs/>
          <w:spacing w:val="-10"/>
          <w:sz w:val="22"/>
          <w:szCs w:val="22"/>
        </w:rPr>
        <w:t xml:space="preserve">solar panels </w:t>
      </w:r>
      <w:r w:rsidRPr="00ED0491">
        <w:rPr>
          <w:bCs/>
          <w:spacing w:val="-10"/>
          <w:sz w:val="22"/>
          <w:szCs w:val="22"/>
        </w:rPr>
        <w:t>t</w:t>
      </w:r>
      <w:r w:rsidR="00CE4A87" w:rsidRPr="00ED0491">
        <w:rPr>
          <w:bCs/>
          <w:spacing w:val="-10"/>
          <w:sz w:val="22"/>
          <w:szCs w:val="22"/>
        </w:rPr>
        <w:t>o offset pool building utility costs.</w:t>
      </w:r>
    </w:p>
    <w:p w:rsidR="00DA63A8" w:rsidRPr="007342A2" w:rsidRDefault="00DA63A8" w:rsidP="00B92A20">
      <w:pPr>
        <w:spacing w:line="235" w:lineRule="auto"/>
        <w:rPr>
          <w:bCs/>
          <w:sz w:val="20"/>
          <w:szCs w:val="20"/>
        </w:rPr>
      </w:pPr>
    </w:p>
    <w:p w:rsidR="0095197B" w:rsidRPr="002C04C3" w:rsidRDefault="009F12B6" w:rsidP="00B92A20">
      <w:pPr>
        <w:spacing w:line="235" w:lineRule="auto"/>
        <w:rPr>
          <w:bCs/>
        </w:rPr>
      </w:pPr>
      <w:r>
        <w:rPr>
          <w:bCs/>
        </w:rPr>
        <w:t>Also note that the addition in the second season of operations of two existing but not yet ready ca</w:t>
      </w:r>
      <w:r w:rsidR="002F10CB">
        <w:rPr>
          <w:bCs/>
        </w:rPr>
        <w:t xml:space="preserve">bins (or houses), and associated </w:t>
      </w:r>
      <w:r>
        <w:rPr>
          <w:bCs/>
        </w:rPr>
        <w:t>costs, would be considered part of the build-out.</w:t>
      </w:r>
    </w:p>
    <w:p w:rsidR="00B47E5A" w:rsidRDefault="00B47E5A" w:rsidP="00B92A20">
      <w:pPr>
        <w:spacing w:line="235" w:lineRule="auto"/>
        <w:rPr>
          <w:bCs/>
        </w:rPr>
      </w:pPr>
    </w:p>
    <w:p w:rsidR="00B44CDE" w:rsidRPr="00B44CDE" w:rsidRDefault="00B44CDE" w:rsidP="00B92A20">
      <w:pPr>
        <w:widowControl/>
        <w:tabs>
          <w:tab w:val="clear" w:pos="360"/>
        </w:tabs>
        <w:spacing w:line="235" w:lineRule="auto"/>
        <w:rPr>
          <w:rFonts w:ascii="Calibri" w:eastAsiaTheme="minorHAnsi" w:hAnsi="Calibri" w:cstheme="minorBidi"/>
          <w:b/>
          <w:sz w:val="28"/>
          <w:szCs w:val="28"/>
        </w:rPr>
      </w:pPr>
      <w:r w:rsidRPr="00B44CDE">
        <w:rPr>
          <w:rFonts w:ascii="Calibri" w:eastAsiaTheme="minorHAnsi" w:hAnsi="Calibri" w:cstheme="minorBidi"/>
          <w:b/>
          <w:sz w:val="28"/>
          <w:szCs w:val="28"/>
        </w:rPr>
        <w:t>Public-private partnership opportunities</w:t>
      </w:r>
    </w:p>
    <w:p w:rsidR="00B44CDE" w:rsidRPr="00B44CDE" w:rsidRDefault="00B44CDE" w:rsidP="00B92A20">
      <w:pPr>
        <w:widowControl/>
        <w:tabs>
          <w:tab w:val="clear" w:pos="360"/>
        </w:tabs>
        <w:spacing w:line="235" w:lineRule="auto"/>
        <w:rPr>
          <w:rFonts w:eastAsiaTheme="minorHAnsi"/>
          <w:szCs w:val="22"/>
        </w:rPr>
      </w:pPr>
    </w:p>
    <w:p w:rsidR="00B44CDE" w:rsidRPr="00B44CDE" w:rsidRDefault="007575CD" w:rsidP="00B92A20">
      <w:pPr>
        <w:widowControl/>
        <w:tabs>
          <w:tab w:val="clear" w:pos="360"/>
        </w:tabs>
        <w:spacing w:line="235" w:lineRule="auto"/>
        <w:rPr>
          <w:rFonts w:eastAsiaTheme="minorHAnsi"/>
          <w:szCs w:val="22"/>
        </w:rPr>
      </w:pPr>
      <w:r>
        <w:rPr>
          <w:rFonts w:eastAsiaTheme="minorHAnsi"/>
          <w:szCs w:val="22"/>
        </w:rPr>
        <w:t>The following</w:t>
      </w:r>
      <w:r w:rsidR="00B44CDE" w:rsidRPr="00B44CDE">
        <w:rPr>
          <w:rFonts w:eastAsiaTheme="minorHAnsi"/>
          <w:szCs w:val="22"/>
        </w:rPr>
        <w:t xml:space="preserve"> partnership opportunities can benefit (1) the La Salle Lake State Recreation Area by providing equipment that expands and enhances visitor experiences, creating interest to increase the number of visitors, and generating revenues to support activities, and (2) private contractors through revenue-sharing and/or the opportunity to place branded products in a state park or state recreation area. </w:t>
      </w:r>
    </w:p>
    <w:p w:rsidR="00B44CDE" w:rsidRPr="00B44CDE" w:rsidRDefault="00B44CDE" w:rsidP="00B92A20">
      <w:pPr>
        <w:widowControl/>
        <w:tabs>
          <w:tab w:val="clear" w:pos="360"/>
        </w:tabs>
        <w:spacing w:line="235" w:lineRule="auto"/>
        <w:rPr>
          <w:rFonts w:eastAsiaTheme="minorHAnsi"/>
          <w:szCs w:val="22"/>
        </w:rPr>
      </w:pPr>
    </w:p>
    <w:p w:rsidR="00B44CDE" w:rsidRPr="00B44CDE" w:rsidRDefault="00B44CDE" w:rsidP="00B92A20">
      <w:pPr>
        <w:widowControl/>
        <w:tabs>
          <w:tab w:val="clear" w:pos="360"/>
        </w:tabs>
        <w:spacing w:line="235" w:lineRule="auto"/>
        <w:rPr>
          <w:rFonts w:eastAsiaTheme="minorHAnsi"/>
          <w:b/>
          <w:szCs w:val="22"/>
        </w:rPr>
      </w:pPr>
      <w:r w:rsidRPr="00B44CDE">
        <w:rPr>
          <w:rFonts w:ascii="Calibri" w:eastAsiaTheme="minorHAnsi" w:hAnsi="Calibri" w:cstheme="minorBidi"/>
          <w:b/>
          <w:szCs w:val="22"/>
        </w:rPr>
        <w:t>Campsite options – “hard campsites”</w:t>
      </w:r>
    </w:p>
    <w:p w:rsidR="00B44CDE" w:rsidRPr="007342A2" w:rsidRDefault="00B44CDE" w:rsidP="00B92A20">
      <w:pPr>
        <w:widowControl/>
        <w:tabs>
          <w:tab w:val="clear" w:pos="360"/>
        </w:tabs>
        <w:spacing w:line="235" w:lineRule="auto"/>
        <w:rPr>
          <w:rFonts w:eastAsiaTheme="minorHAnsi"/>
          <w:sz w:val="20"/>
          <w:szCs w:val="20"/>
        </w:rPr>
      </w:pPr>
    </w:p>
    <w:p w:rsidR="00B44CDE" w:rsidRPr="00B44CDE" w:rsidRDefault="00B44CDE" w:rsidP="00B92A20">
      <w:pPr>
        <w:widowControl/>
        <w:tabs>
          <w:tab w:val="clear" w:pos="360"/>
        </w:tabs>
        <w:spacing w:line="235" w:lineRule="auto"/>
        <w:rPr>
          <w:rFonts w:eastAsiaTheme="minorHAnsi"/>
          <w:szCs w:val="22"/>
        </w:rPr>
      </w:pPr>
      <w:r w:rsidRPr="00B44CDE">
        <w:rPr>
          <w:rFonts w:eastAsiaTheme="minorHAnsi"/>
          <w:szCs w:val="22"/>
        </w:rPr>
        <w:t xml:space="preserve">The La Salle Lake State Recreation Area resort has a 40-site campground, adjacent to the pool building/swimming pool and other amenities, which will be opened to the public in mid-May 2012. Current plans include site rentals by the day or week. Persons with recreational vehicles can occupy spaces with their own equipment. This partnership opportunity would be to place one or more dealer-owned motorhomes/travel trailers/fifth-wheel campers in site locations with a full service hookup. The trailer would be available for rental. Visitors would have this additional option for staying on-site in the state recreation area. The dealer would be responsible for renting the units and could establish reasonable fees for use. A number of issues remain to be worked out to make this </w:t>
      </w:r>
      <w:r w:rsidR="00022B57">
        <w:rPr>
          <w:rFonts w:eastAsiaTheme="minorHAnsi"/>
          <w:szCs w:val="22"/>
        </w:rPr>
        <w:t xml:space="preserve">type of </w:t>
      </w:r>
      <w:r w:rsidRPr="00B44CDE">
        <w:rPr>
          <w:rFonts w:eastAsiaTheme="minorHAnsi"/>
          <w:szCs w:val="22"/>
        </w:rPr>
        <w:t xml:space="preserve">partnership feasible, including whether the units could be placed for the season, </w:t>
      </w:r>
      <w:r w:rsidR="00022B57">
        <w:rPr>
          <w:rFonts w:eastAsiaTheme="minorHAnsi"/>
          <w:szCs w:val="22"/>
        </w:rPr>
        <w:t xml:space="preserve">the </w:t>
      </w:r>
      <w:r w:rsidRPr="00B44CDE">
        <w:rPr>
          <w:rFonts w:eastAsiaTheme="minorHAnsi"/>
          <w:szCs w:val="22"/>
        </w:rPr>
        <w:t>maximum continuous rental period, fees and charges, revenue-sharing arrangements, and other</w:t>
      </w:r>
      <w:r w:rsidR="000D38CE">
        <w:rPr>
          <w:rFonts w:eastAsiaTheme="minorHAnsi"/>
          <w:szCs w:val="22"/>
        </w:rPr>
        <w:t xml:space="preserve"> issue</w:t>
      </w:r>
      <w:r w:rsidRPr="00B44CDE">
        <w:rPr>
          <w:rFonts w:eastAsiaTheme="minorHAnsi"/>
          <w:szCs w:val="22"/>
        </w:rPr>
        <w:t xml:space="preserve">s. </w:t>
      </w:r>
    </w:p>
    <w:p w:rsidR="00B44CDE" w:rsidRPr="00B44CDE" w:rsidRDefault="00B44CDE" w:rsidP="00B92A20">
      <w:pPr>
        <w:widowControl/>
        <w:tabs>
          <w:tab w:val="clear" w:pos="360"/>
        </w:tabs>
        <w:spacing w:line="235" w:lineRule="auto"/>
        <w:rPr>
          <w:rFonts w:eastAsiaTheme="minorHAnsi"/>
          <w:szCs w:val="22"/>
        </w:rPr>
      </w:pPr>
    </w:p>
    <w:p w:rsidR="00B44CDE" w:rsidRPr="00B44CDE" w:rsidRDefault="00B44CDE" w:rsidP="00B92A20">
      <w:pPr>
        <w:widowControl/>
        <w:tabs>
          <w:tab w:val="clear" w:pos="360"/>
        </w:tabs>
        <w:spacing w:line="235" w:lineRule="auto"/>
        <w:rPr>
          <w:rFonts w:eastAsiaTheme="minorHAnsi"/>
          <w:b/>
          <w:szCs w:val="22"/>
        </w:rPr>
      </w:pPr>
      <w:r w:rsidRPr="00B44CDE">
        <w:rPr>
          <w:rFonts w:ascii="Calibri" w:eastAsiaTheme="minorHAnsi" w:hAnsi="Calibri" w:cstheme="minorBidi"/>
          <w:b/>
          <w:szCs w:val="22"/>
        </w:rPr>
        <w:t>Recreational equipment rentals</w:t>
      </w:r>
    </w:p>
    <w:p w:rsidR="00B44CDE" w:rsidRPr="007342A2" w:rsidRDefault="00B44CDE" w:rsidP="00B92A20">
      <w:pPr>
        <w:widowControl/>
        <w:tabs>
          <w:tab w:val="clear" w:pos="360"/>
        </w:tabs>
        <w:spacing w:line="235" w:lineRule="auto"/>
        <w:rPr>
          <w:rFonts w:eastAsiaTheme="minorHAnsi"/>
          <w:sz w:val="20"/>
          <w:szCs w:val="20"/>
        </w:rPr>
      </w:pPr>
    </w:p>
    <w:p w:rsidR="00711D52" w:rsidRDefault="00B44CDE" w:rsidP="00B92A20">
      <w:pPr>
        <w:widowControl/>
        <w:tabs>
          <w:tab w:val="clear" w:pos="360"/>
        </w:tabs>
        <w:spacing w:line="235" w:lineRule="auto"/>
        <w:rPr>
          <w:rFonts w:ascii="Calibri" w:eastAsiaTheme="minorHAnsi" w:hAnsi="Calibri" w:cstheme="minorBidi"/>
          <w:b/>
          <w:szCs w:val="22"/>
        </w:rPr>
      </w:pPr>
      <w:r w:rsidRPr="00B44CDE">
        <w:rPr>
          <w:rFonts w:eastAsiaTheme="minorHAnsi"/>
          <w:szCs w:val="22"/>
        </w:rPr>
        <w:t>The types and quantities of recreational equipment available to visitors to the La Salle Lake State Recreation Area could be improved through a public-private partnership. A distributor or manufacturer might provide equipment such as snowshoes, small boats, or other equipment. DNR staff would rent the equipment to visitors and the revenues would be split. The equipment can be branded, providing another benefit for the supplier. Issues specific to the circumstances rema</w:t>
      </w:r>
      <w:r w:rsidR="008E486F">
        <w:rPr>
          <w:rFonts w:eastAsiaTheme="minorHAnsi"/>
          <w:szCs w:val="22"/>
        </w:rPr>
        <w:t>in to be defined or negotiated.</w:t>
      </w:r>
      <w:r w:rsidR="00711D52">
        <w:rPr>
          <w:rFonts w:ascii="Calibri" w:eastAsiaTheme="minorHAnsi" w:hAnsi="Calibri" w:cstheme="minorBidi"/>
          <w:b/>
          <w:szCs w:val="22"/>
        </w:rPr>
        <w:br w:type="page"/>
      </w:r>
    </w:p>
    <w:p w:rsidR="00B44CDE" w:rsidRPr="003607E8" w:rsidRDefault="00B44CDE" w:rsidP="00B44CDE">
      <w:pPr>
        <w:widowControl/>
        <w:tabs>
          <w:tab w:val="clear" w:pos="360"/>
        </w:tabs>
        <w:rPr>
          <w:rFonts w:eastAsiaTheme="minorHAnsi"/>
          <w:szCs w:val="22"/>
        </w:rPr>
      </w:pPr>
      <w:r w:rsidRPr="00B44CDE">
        <w:rPr>
          <w:rFonts w:ascii="Calibri" w:eastAsiaTheme="minorHAnsi" w:hAnsi="Calibri" w:cstheme="minorBidi"/>
          <w:b/>
          <w:szCs w:val="22"/>
        </w:rPr>
        <w:lastRenderedPageBreak/>
        <w:t>Events sponsorships and co-marketing</w:t>
      </w:r>
    </w:p>
    <w:p w:rsidR="00B44CDE" w:rsidRPr="003607E8" w:rsidRDefault="00B44CDE" w:rsidP="00B44CDE">
      <w:pPr>
        <w:widowControl/>
        <w:tabs>
          <w:tab w:val="clear" w:pos="360"/>
        </w:tabs>
        <w:rPr>
          <w:rFonts w:eastAsiaTheme="minorHAnsi"/>
          <w:szCs w:val="22"/>
        </w:rPr>
      </w:pPr>
    </w:p>
    <w:p w:rsidR="00B44CDE" w:rsidRPr="00B97E8C" w:rsidRDefault="00B44CDE" w:rsidP="00B44CDE">
      <w:pPr>
        <w:widowControl/>
        <w:tabs>
          <w:tab w:val="clear" w:pos="360"/>
        </w:tabs>
        <w:rPr>
          <w:rFonts w:eastAsiaTheme="minorHAnsi"/>
          <w:spacing w:val="-2"/>
          <w:szCs w:val="22"/>
        </w:rPr>
      </w:pPr>
      <w:r w:rsidRPr="00B44CDE">
        <w:rPr>
          <w:rFonts w:eastAsiaTheme="minorHAnsi"/>
          <w:szCs w:val="22"/>
        </w:rPr>
        <w:t>A private sector partner could sponsor appropriately themed events at the La Salle Lake State Recreation Area – one or a series, potentially throughout the season. Some events would provide training/orientation for access and use of the SRA’s and might be combined with equipment access/rentals as described above. The DNR’s current “</w:t>
      </w:r>
      <w:r w:rsidRPr="00B44CDE">
        <w:rPr>
          <w:rFonts w:eastAsiaTheme="minorHAnsi"/>
          <w:i/>
          <w:szCs w:val="22"/>
        </w:rPr>
        <w:t>I Can</w:t>
      </w:r>
      <w:r w:rsidRPr="00B44CDE">
        <w:rPr>
          <w:rFonts w:eastAsiaTheme="minorHAnsi"/>
          <w:szCs w:val="22"/>
        </w:rPr>
        <w:t xml:space="preserve">” series, providing basic information for access and enjoyment of natural resources, is a </w:t>
      </w:r>
      <w:r w:rsidR="0035599C">
        <w:rPr>
          <w:rFonts w:eastAsiaTheme="minorHAnsi"/>
          <w:szCs w:val="22"/>
        </w:rPr>
        <w:t xml:space="preserve">comparable </w:t>
      </w:r>
      <w:r w:rsidRPr="00B44CDE">
        <w:rPr>
          <w:rFonts w:eastAsiaTheme="minorHAnsi"/>
          <w:szCs w:val="22"/>
        </w:rPr>
        <w:t xml:space="preserve">framework that could be adapted to additional topics specific to the La Salle Lake State Recreation Area’s amenities. </w:t>
      </w:r>
      <w:r w:rsidRPr="00B97E8C">
        <w:rPr>
          <w:rFonts w:eastAsiaTheme="minorHAnsi"/>
          <w:spacing w:val="-2"/>
          <w:szCs w:val="22"/>
        </w:rPr>
        <w:t xml:space="preserve">The revenues from events would be split between the vendor and the DNR. Site appropriate events for this SRA could include </w:t>
      </w:r>
      <w:r w:rsidRPr="00B97E8C">
        <w:rPr>
          <w:rFonts w:eastAsiaTheme="minorHAnsi"/>
          <w:i/>
          <w:spacing w:val="-2"/>
          <w:szCs w:val="22"/>
        </w:rPr>
        <w:t>I Can Camp</w:t>
      </w:r>
      <w:r w:rsidRPr="00B97E8C">
        <w:rPr>
          <w:rFonts w:eastAsiaTheme="minorHAnsi"/>
          <w:spacing w:val="-2"/>
          <w:szCs w:val="22"/>
        </w:rPr>
        <w:t xml:space="preserve">, </w:t>
      </w:r>
      <w:r w:rsidRPr="00B97E8C">
        <w:rPr>
          <w:rFonts w:eastAsiaTheme="minorHAnsi"/>
          <w:i/>
          <w:spacing w:val="-2"/>
          <w:szCs w:val="22"/>
        </w:rPr>
        <w:t>I Can Paddle</w:t>
      </w:r>
      <w:r w:rsidRPr="00B97E8C">
        <w:rPr>
          <w:rFonts w:eastAsiaTheme="minorHAnsi"/>
          <w:spacing w:val="-2"/>
          <w:szCs w:val="22"/>
        </w:rPr>
        <w:t>, and others. Some of these events have occurred in other Minnesota state parks and state recreation areas. These event partnership and sponsorship agreements would specify the obligations, deliverables, and performance required of the parties</w:t>
      </w:r>
      <w:r w:rsidR="00265108" w:rsidRPr="00B97E8C">
        <w:rPr>
          <w:rFonts w:eastAsiaTheme="minorHAnsi"/>
          <w:spacing w:val="-2"/>
          <w:szCs w:val="22"/>
        </w:rPr>
        <w:t>.</w:t>
      </w:r>
    </w:p>
    <w:p w:rsidR="00B44CDE" w:rsidRPr="00B472F9" w:rsidRDefault="00B44CDE" w:rsidP="002561E3">
      <w:pPr>
        <w:rPr>
          <w:bCs/>
          <w:sz w:val="28"/>
          <w:szCs w:val="28"/>
        </w:rPr>
      </w:pPr>
    </w:p>
    <w:p w:rsidR="00B47E5A" w:rsidRPr="00B472F9" w:rsidRDefault="00DC0F3E" w:rsidP="002561E3">
      <w:pPr>
        <w:rPr>
          <w:rFonts w:ascii="Arial" w:hAnsi="Arial" w:cs="Arial"/>
          <w:b/>
          <w:bCs/>
          <w:spacing w:val="-4"/>
          <w:sz w:val="28"/>
          <w:szCs w:val="28"/>
        </w:rPr>
      </w:pPr>
      <w:r w:rsidRPr="00B472F9">
        <w:rPr>
          <w:rFonts w:ascii="Arial" w:hAnsi="Arial" w:cs="Arial"/>
          <w:b/>
          <w:bCs/>
          <w:spacing w:val="-4"/>
          <w:sz w:val="28"/>
          <w:szCs w:val="28"/>
        </w:rPr>
        <w:t xml:space="preserve">Opportunities for revenue enhancement </w:t>
      </w:r>
      <w:r w:rsidR="00B472F9" w:rsidRPr="00B472F9">
        <w:rPr>
          <w:rFonts w:ascii="Arial" w:hAnsi="Arial" w:cs="Arial"/>
          <w:b/>
          <w:bCs/>
          <w:spacing w:val="-4"/>
          <w:sz w:val="28"/>
          <w:szCs w:val="28"/>
        </w:rPr>
        <w:t>– n</w:t>
      </w:r>
      <w:r w:rsidRPr="00B472F9">
        <w:rPr>
          <w:rFonts w:ascii="Arial" w:hAnsi="Arial" w:cs="Arial"/>
          <w:b/>
          <w:bCs/>
          <w:spacing w:val="-4"/>
          <w:sz w:val="28"/>
          <w:szCs w:val="28"/>
        </w:rPr>
        <w:t>ontraditional channels</w:t>
      </w:r>
    </w:p>
    <w:p w:rsidR="00DC0F3E" w:rsidRDefault="00DC0F3E" w:rsidP="002561E3">
      <w:pPr>
        <w:rPr>
          <w:bCs/>
        </w:rPr>
      </w:pPr>
    </w:p>
    <w:p w:rsidR="00DC0F3E" w:rsidRDefault="00334568" w:rsidP="002561E3">
      <w:pPr>
        <w:rPr>
          <w:bCs/>
        </w:rPr>
      </w:pPr>
      <w:r>
        <w:rPr>
          <w:bCs/>
        </w:rPr>
        <w:t xml:space="preserve">In addition to the straightforward ways to increase revenues noted above, there are other changes in practices that would potentially </w:t>
      </w:r>
      <w:r w:rsidR="00CB75FD">
        <w:rPr>
          <w:bCs/>
        </w:rPr>
        <w:t>boost</w:t>
      </w:r>
      <w:r>
        <w:rPr>
          <w:bCs/>
        </w:rPr>
        <w:t xml:space="preserve"> revenue</w:t>
      </w:r>
      <w:r w:rsidR="00CB75FD">
        <w:rPr>
          <w:bCs/>
        </w:rPr>
        <w:t>s</w:t>
      </w:r>
      <w:r>
        <w:rPr>
          <w:bCs/>
        </w:rPr>
        <w:t xml:space="preserve">. </w:t>
      </w:r>
      <w:r w:rsidR="00265108">
        <w:rPr>
          <w:bCs/>
        </w:rPr>
        <w:t>T</w:t>
      </w:r>
      <w:r w:rsidR="00910161">
        <w:rPr>
          <w:bCs/>
        </w:rPr>
        <w:t xml:space="preserve">hese </w:t>
      </w:r>
      <w:r w:rsidR="00BE7813">
        <w:rPr>
          <w:bCs/>
        </w:rPr>
        <w:t xml:space="preserve">and other </w:t>
      </w:r>
      <w:r w:rsidR="00910161">
        <w:rPr>
          <w:bCs/>
        </w:rPr>
        <w:t>ent</w:t>
      </w:r>
      <w:r w:rsidR="00115F9B">
        <w:rPr>
          <w:bCs/>
        </w:rPr>
        <w:t xml:space="preserve">repreneurial </w:t>
      </w:r>
      <w:r w:rsidR="00BE7813">
        <w:rPr>
          <w:bCs/>
        </w:rPr>
        <w:t>practices</w:t>
      </w:r>
      <w:r w:rsidR="00115F9B">
        <w:rPr>
          <w:bCs/>
        </w:rPr>
        <w:t xml:space="preserve"> have been constrained in order to </w:t>
      </w:r>
      <w:r w:rsidR="00317049">
        <w:rPr>
          <w:bCs/>
        </w:rPr>
        <w:t xml:space="preserve">avoid </w:t>
      </w:r>
      <w:r w:rsidR="00115F9B">
        <w:rPr>
          <w:bCs/>
        </w:rPr>
        <w:t>compet</w:t>
      </w:r>
      <w:r w:rsidR="00BE7813">
        <w:rPr>
          <w:bCs/>
        </w:rPr>
        <w:t>ition</w:t>
      </w:r>
      <w:r w:rsidR="00115F9B">
        <w:rPr>
          <w:bCs/>
        </w:rPr>
        <w:t xml:space="preserve"> </w:t>
      </w:r>
      <w:r w:rsidR="000541D5">
        <w:rPr>
          <w:bCs/>
        </w:rPr>
        <w:t xml:space="preserve">or </w:t>
      </w:r>
      <w:r w:rsidR="00BE7813">
        <w:rPr>
          <w:bCs/>
        </w:rPr>
        <w:t xml:space="preserve">the </w:t>
      </w:r>
      <w:r w:rsidR="000541D5">
        <w:rPr>
          <w:bCs/>
        </w:rPr>
        <w:t>appear</w:t>
      </w:r>
      <w:r w:rsidR="00BE7813">
        <w:rPr>
          <w:bCs/>
        </w:rPr>
        <w:t>ance of</w:t>
      </w:r>
      <w:r w:rsidR="000541D5">
        <w:rPr>
          <w:bCs/>
        </w:rPr>
        <w:t xml:space="preserve"> compet</w:t>
      </w:r>
      <w:r w:rsidR="00DA7272">
        <w:rPr>
          <w:bCs/>
        </w:rPr>
        <w:t>it</w:t>
      </w:r>
      <w:r w:rsidR="00BE7813">
        <w:rPr>
          <w:bCs/>
        </w:rPr>
        <w:t>ion</w:t>
      </w:r>
      <w:r w:rsidR="000541D5">
        <w:rPr>
          <w:bCs/>
        </w:rPr>
        <w:t xml:space="preserve"> </w:t>
      </w:r>
      <w:r w:rsidR="00115F9B">
        <w:rPr>
          <w:bCs/>
        </w:rPr>
        <w:t xml:space="preserve">with the </w:t>
      </w:r>
      <w:r w:rsidR="00AE7CF1">
        <w:rPr>
          <w:bCs/>
        </w:rPr>
        <w:t>private sector</w:t>
      </w:r>
      <w:r w:rsidR="00115F9B">
        <w:rPr>
          <w:bCs/>
        </w:rPr>
        <w:t xml:space="preserve">. </w:t>
      </w:r>
      <w:r w:rsidR="00E3660B">
        <w:rPr>
          <w:bCs/>
        </w:rPr>
        <w:t>The ideas</w:t>
      </w:r>
      <w:r>
        <w:rPr>
          <w:bCs/>
        </w:rPr>
        <w:t xml:space="preserve"> are offered </w:t>
      </w:r>
      <w:r w:rsidR="008D3485">
        <w:rPr>
          <w:bCs/>
        </w:rPr>
        <w:t xml:space="preserve">to bring awareness to the constraints; </w:t>
      </w:r>
      <w:r w:rsidR="00EF4170">
        <w:rPr>
          <w:bCs/>
        </w:rPr>
        <w:t>they are not currently practiced and/or allowed.</w:t>
      </w:r>
    </w:p>
    <w:p w:rsidR="00EF4170" w:rsidRDefault="00EF4170" w:rsidP="002561E3">
      <w:pPr>
        <w:rPr>
          <w:bCs/>
        </w:rPr>
      </w:pPr>
    </w:p>
    <w:p w:rsidR="008C0FF9" w:rsidRPr="0073347F" w:rsidRDefault="008C0FF9" w:rsidP="008C0FF9">
      <w:pPr>
        <w:widowControl/>
        <w:tabs>
          <w:tab w:val="clear" w:pos="360"/>
        </w:tabs>
        <w:rPr>
          <w:rFonts w:eastAsiaTheme="minorHAnsi"/>
        </w:rPr>
      </w:pPr>
      <w:r w:rsidRPr="009814AC">
        <w:rPr>
          <w:rFonts w:ascii="Arial" w:eastAsiaTheme="minorHAnsi" w:hAnsi="Arial" w:cs="Arial"/>
          <w:b/>
          <w:sz w:val="22"/>
          <w:szCs w:val="22"/>
        </w:rPr>
        <w:t>Flexible accommodation pricing</w:t>
      </w:r>
      <w:r w:rsidRPr="0073347F">
        <w:rPr>
          <w:rFonts w:eastAsiaTheme="minorHAnsi"/>
          <w:i/>
        </w:rPr>
        <w:t>.</w:t>
      </w:r>
      <w:r w:rsidR="002A7997">
        <w:rPr>
          <w:rStyle w:val="FootnoteReference"/>
          <w:rFonts w:eastAsiaTheme="minorHAnsi"/>
          <w:i/>
        </w:rPr>
        <w:footnoteReference w:id="36"/>
      </w:r>
      <w:r w:rsidRPr="0073347F">
        <w:rPr>
          <w:rFonts w:eastAsiaTheme="minorHAnsi"/>
        </w:rPr>
        <w:t xml:space="preserve"> </w:t>
      </w:r>
      <w:r w:rsidR="003079C0">
        <w:rPr>
          <w:rFonts w:eastAsiaTheme="minorHAnsi"/>
        </w:rPr>
        <w:t xml:space="preserve">A model for operating overnight amenities might include allowing </w:t>
      </w:r>
      <w:r w:rsidRPr="0073347F">
        <w:rPr>
          <w:rFonts w:eastAsiaTheme="minorHAnsi"/>
        </w:rPr>
        <w:t>chang</w:t>
      </w:r>
      <w:r w:rsidR="00ED64A9">
        <w:rPr>
          <w:rFonts w:eastAsiaTheme="minorHAnsi"/>
        </w:rPr>
        <w:t>e</w:t>
      </w:r>
      <w:r w:rsidR="003079C0">
        <w:rPr>
          <w:rFonts w:eastAsiaTheme="minorHAnsi"/>
        </w:rPr>
        <w:t>s</w:t>
      </w:r>
      <w:r w:rsidR="00ED64A9">
        <w:rPr>
          <w:rFonts w:eastAsiaTheme="minorHAnsi"/>
        </w:rPr>
        <w:t xml:space="preserve"> </w:t>
      </w:r>
      <w:r w:rsidR="003079C0">
        <w:rPr>
          <w:rFonts w:eastAsiaTheme="minorHAnsi"/>
        </w:rPr>
        <w:t xml:space="preserve">to </w:t>
      </w:r>
      <w:r w:rsidR="00ED64A9">
        <w:rPr>
          <w:rFonts w:eastAsiaTheme="minorHAnsi"/>
        </w:rPr>
        <w:t xml:space="preserve">lodging and camping prices </w:t>
      </w:r>
      <w:r w:rsidRPr="0073347F">
        <w:rPr>
          <w:rFonts w:eastAsiaTheme="minorHAnsi"/>
        </w:rPr>
        <w:t xml:space="preserve">to reflect </w:t>
      </w:r>
      <w:r w:rsidR="007042E8">
        <w:rPr>
          <w:rFonts w:eastAsiaTheme="minorHAnsi"/>
        </w:rPr>
        <w:t xml:space="preserve">temporary </w:t>
      </w:r>
      <w:r w:rsidR="00474BB4">
        <w:rPr>
          <w:rFonts w:eastAsiaTheme="minorHAnsi"/>
        </w:rPr>
        <w:t>market conditions</w:t>
      </w:r>
      <w:r w:rsidRPr="0073347F">
        <w:rPr>
          <w:rFonts w:eastAsiaTheme="minorHAnsi"/>
        </w:rPr>
        <w:t xml:space="preserve"> and/or </w:t>
      </w:r>
      <w:r w:rsidR="00ED64A9">
        <w:rPr>
          <w:rFonts w:eastAsiaTheme="minorHAnsi"/>
        </w:rPr>
        <w:t xml:space="preserve">the </w:t>
      </w:r>
      <w:r w:rsidRPr="0073347F">
        <w:rPr>
          <w:rFonts w:eastAsiaTheme="minorHAnsi"/>
        </w:rPr>
        <w:t>availability of new accommodations. Park lodging and camping</w:t>
      </w:r>
      <w:r w:rsidR="002B1419">
        <w:rPr>
          <w:rFonts w:eastAsiaTheme="minorHAnsi"/>
        </w:rPr>
        <w:t xml:space="preserve"> prices are currently set annually </w:t>
      </w:r>
      <w:r w:rsidRPr="0073347F">
        <w:rPr>
          <w:rFonts w:eastAsiaTheme="minorHAnsi"/>
        </w:rPr>
        <w:t xml:space="preserve">and posted for the public </w:t>
      </w:r>
      <w:r w:rsidR="00ED64A9">
        <w:rPr>
          <w:rFonts w:eastAsiaTheme="minorHAnsi"/>
        </w:rPr>
        <w:t>in</w:t>
      </w:r>
      <w:r w:rsidRPr="0073347F">
        <w:rPr>
          <w:rFonts w:eastAsiaTheme="minorHAnsi"/>
        </w:rPr>
        <w:t xml:space="preserve"> a DNR </w:t>
      </w:r>
      <w:r w:rsidR="00ED64A9">
        <w:rPr>
          <w:rFonts w:eastAsiaTheme="minorHAnsi"/>
        </w:rPr>
        <w:t>C</w:t>
      </w:r>
      <w:r w:rsidRPr="0073347F">
        <w:rPr>
          <w:rFonts w:eastAsiaTheme="minorHAnsi"/>
        </w:rPr>
        <w:t xml:space="preserve">ommissioner’s order. </w:t>
      </w:r>
      <w:r w:rsidR="00ED64A9">
        <w:rPr>
          <w:rFonts w:eastAsiaTheme="minorHAnsi"/>
        </w:rPr>
        <w:t xml:space="preserve">Although the order provides a certain level of flexibility, more </w:t>
      </w:r>
      <w:r w:rsidR="00B62DDB">
        <w:rPr>
          <w:rFonts w:eastAsiaTheme="minorHAnsi"/>
        </w:rPr>
        <w:t xml:space="preserve">opportunities for </w:t>
      </w:r>
      <w:r w:rsidR="00EA4E12">
        <w:rPr>
          <w:rFonts w:eastAsiaTheme="minorHAnsi"/>
        </w:rPr>
        <w:t xml:space="preserve">market-based </w:t>
      </w:r>
      <w:r w:rsidR="00B62DDB">
        <w:rPr>
          <w:rFonts w:eastAsiaTheme="minorHAnsi"/>
        </w:rPr>
        <w:t xml:space="preserve">adjustments may be beneficial. </w:t>
      </w:r>
      <w:r w:rsidRPr="0073347F">
        <w:rPr>
          <w:rFonts w:eastAsiaTheme="minorHAnsi"/>
        </w:rPr>
        <w:t xml:space="preserve">This authority </w:t>
      </w:r>
      <w:r w:rsidR="00EA4E12">
        <w:rPr>
          <w:rFonts w:eastAsiaTheme="minorHAnsi"/>
        </w:rPr>
        <w:t>w</w:t>
      </w:r>
      <w:r w:rsidR="003E267F">
        <w:rPr>
          <w:rFonts w:eastAsiaTheme="minorHAnsi"/>
        </w:rPr>
        <w:t>ould</w:t>
      </w:r>
      <w:r w:rsidRPr="0073347F">
        <w:rPr>
          <w:rFonts w:eastAsiaTheme="minorHAnsi"/>
        </w:rPr>
        <w:t xml:space="preserve"> </w:t>
      </w:r>
      <w:r w:rsidR="00EA4E12">
        <w:rPr>
          <w:rFonts w:eastAsiaTheme="minorHAnsi"/>
        </w:rPr>
        <w:t>improve</w:t>
      </w:r>
      <w:r w:rsidRPr="0073347F">
        <w:rPr>
          <w:rFonts w:eastAsiaTheme="minorHAnsi"/>
        </w:rPr>
        <w:t xml:space="preserve"> opportunities to </w:t>
      </w:r>
      <w:r w:rsidR="00F16E4A">
        <w:rPr>
          <w:rFonts w:eastAsiaTheme="minorHAnsi"/>
        </w:rPr>
        <w:t>increase</w:t>
      </w:r>
      <w:r w:rsidRPr="0073347F">
        <w:rPr>
          <w:rFonts w:eastAsiaTheme="minorHAnsi"/>
        </w:rPr>
        <w:t xml:space="preserve"> revenue</w:t>
      </w:r>
      <w:r w:rsidR="00F16E4A">
        <w:rPr>
          <w:rFonts w:eastAsiaTheme="minorHAnsi"/>
        </w:rPr>
        <w:t>s</w:t>
      </w:r>
      <w:r w:rsidRPr="0073347F">
        <w:rPr>
          <w:rFonts w:eastAsiaTheme="minorHAnsi"/>
        </w:rPr>
        <w:t xml:space="preserve"> based on market conditions. </w:t>
      </w:r>
    </w:p>
    <w:p w:rsidR="008C0FF9" w:rsidRPr="0073347F" w:rsidRDefault="008C0FF9" w:rsidP="008C0FF9">
      <w:pPr>
        <w:widowControl/>
        <w:tabs>
          <w:tab w:val="clear" w:pos="360"/>
        </w:tabs>
        <w:rPr>
          <w:rFonts w:eastAsiaTheme="minorHAnsi"/>
        </w:rPr>
      </w:pPr>
    </w:p>
    <w:p w:rsidR="008C0FF9" w:rsidRPr="007077A6" w:rsidRDefault="008C0FF9" w:rsidP="008C0FF9">
      <w:pPr>
        <w:widowControl/>
        <w:tabs>
          <w:tab w:val="clear" w:pos="360"/>
        </w:tabs>
        <w:rPr>
          <w:rFonts w:eastAsiaTheme="minorHAnsi"/>
        </w:rPr>
      </w:pPr>
      <w:r w:rsidRPr="009814AC">
        <w:rPr>
          <w:rFonts w:ascii="Arial" w:eastAsiaTheme="minorHAnsi" w:hAnsi="Arial" w:cs="Arial"/>
          <w:b/>
          <w:sz w:val="22"/>
          <w:szCs w:val="22"/>
        </w:rPr>
        <w:t>Promotional package rates</w:t>
      </w:r>
      <w:r w:rsidRPr="0073347F">
        <w:rPr>
          <w:rFonts w:eastAsiaTheme="minorHAnsi"/>
          <w:i/>
        </w:rPr>
        <w:t>.</w:t>
      </w:r>
      <w:r w:rsidR="002A5A14">
        <w:rPr>
          <w:rStyle w:val="FootnoteReference"/>
          <w:rFonts w:eastAsiaTheme="minorHAnsi"/>
          <w:i/>
        </w:rPr>
        <w:footnoteReference w:id="37"/>
      </w:r>
      <w:r w:rsidRPr="0073347F">
        <w:rPr>
          <w:rFonts w:eastAsiaTheme="minorHAnsi"/>
        </w:rPr>
        <w:t xml:space="preserve"> </w:t>
      </w:r>
      <w:r w:rsidR="00E6508C">
        <w:rPr>
          <w:rFonts w:eastAsiaTheme="minorHAnsi"/>
        </w:rPr>
        <w:t xml:space="preserve">A management option </w:t>
      </w:r>
      <w:r w:rsidR="003E267F" w:rsidRPr="007077A6">
        <w:rPr>
          <w:rFonts w:eastAsiaTheme="minorHAnsi"/>
        </w:rPr>
        <w:t xml:space="preserve">might </w:t>
      </w:r>
      <w:r w:rsidR="00FC296F">
        <w:rPr>
          <w:rFonts w:eastAsiaTheme="minorHAnsi"/>
        </w:rPr>
        <w:t>be to</w:t>
      </w:r>
      <w:r w:rsidR="00E6508C">
        <w:rPr>
          <w:rFonts w:eastAsiaTheme="minorHAnsi"/>
        </w:rPr>
        <w:t xml:space="preserve"> allow </w:t>
      </w:r>
      <w:r w:rsidRPr="007077A6">
        <w:rPr>
          <w:rFonts w:eastAsiaTheme="minorHAnsi"/>
        </w:rPr>
        <w:t>promot</w:t>
      </w:r>
      <w:r w:rsidR="003E267F" w:rsidRPr="007077A6">
        <w:rPr>
          <w:rFonts w:eastAsiaTheme="minorHAnsi"/>
        </w:rPr>
        <w:t xml:space="preserve">ional rates for accommodations, </w:t>
      </w:r>
      <w:r w:rsidRPr="007077A6">
        <w:rPr>
          <w:rFonts w:eastAsiaTheme="minorHAnsi"/>
        </w:rPr>
        <w:t xml:space="preserve">food, flowers, and other amenities and services. A current example of the application of this authority is </w:t>
      </w:r>
      <w:r w:rsidR="007A39A9" w:rsidRPr="007077A6">
        <w:rPr>
          <w:rFonts w:eastAsiaTheme="minorHAnsi"/>
        </w:rPr>
        <w:t>the February-only</w:t>
      </w:r>
      <w:r w:rsidRPr="007077A6">
        <w:rPr>
          <w:rFonts w:eastAsiaTheme="minorHAnsi"/>
        </w:rPr>
        <w:t xml:space="preserve"> promotion at the state-owned lodge at Custer State Park, South Dakota. </w:t>
      </w:r>
      <w:r w:rsidR="00E046B8" w:rsidRPr="007077A6">
        <w:rPr>
          <w:rFonts w:eastAsiaTheme="minorHAnsi"/>
        </w:rPr>
        <w:t>Such p</w:t>
      </w:r>
      <w:r w:rsidRPr="007077A6">
        <w:rPr>
          <w:rFonts w:eastAsiaTheme="minorHAnsi"/>
        </w:rPr>
        <w:t xml:space="preserve">romotional rates are not currently used by the DNR. This </w:t>
      </w:r>
      <w:r w:rsidR="00CC43B4">
        <w:rPr>
          <w:rFonts w:eastAsiaTheme="minorHAnsi"/>
        </w:rPr>
        <w:t>practice</w:t>
      </w:r>
      <w:r w:rsidRPr="007077A6">
        <w:rPr>
          <w:rFonts w:eastAsiaTheme="minorHAnsi"/>
        </w:rPr>
        <w:t xml:space="preserve"> </w:t>
      </w:r>
      <w:r w:rsidR="007A39A9" w:rsidRPr="007077A6">
        <w:rPr>
          <w:rFonts w:eastAsiaTheme="minorHAnsi"/>
        </w:rPr>
        <w:t>might</w:t>
      </w:r>
      <w:r w:rsidRPr="007077A6">
        <w:rPr>
          <w:rFonts w:eastAsiaTheme="minorHAnsi"/>
        </w:rPr>
        <w:t xml:space="preserve"> attract </w:t>
      </w:r>
      <w:r w:rsidR="0016710D" w:rsidRPr="007077A6">
        <w:rPr>
          <w:rFonts w:eastAsiaTheme="minorHAnsi"/>
        </w:rPr>
        <w:t xml:space="preserve">additional </w:t>
      </w:r>
      <w:r w:rsidRPr="007077A6">
        <w:rPr>
          <w:rFonts w:eastAsiaTheme="minorHAnsi"/>
        </w:rPr>
        <w:t>visitors</w:t>
      </w:r>
      <w:r w:rsidR="00B472F9">
        <w:rPr>
          <w:rFonts w:eastAsiaTheme="minorHAnsi"/>
        </w:rPr>
        <w:t xml:space="preserve">, particularly </w:t>
      </w:r>
      <w:r w:rsidRPr="007077A6">
        <w:rPr>
          <w:rFonts w:eastAsiaTheme="minorHAnsi"/>
        </w:rPr>
        <w:t>during slow or non-peak periods.</w:t>
      </w:r>
    </w:p>
    <w:p w:rsidR="008C0FF9" w:rsidRPr="0073347F" w:rsidRDefault="008C0FF9" w:rsidP="008C0FF9">
      <w:pPr>
        <w:widowControl/>
        <w:tabs>
          <w:tab w:val="clear" w:pos="360"/>
        </w:tabs>
        <w:rPr>
          <w:rFonts w:eastAsiaTheme="minorHAnsi"/>
        </w:rPr>
      </w:pPr>
    </w:p>
    <w:p w:rsidR="008C0FF9" w:rsidRPr="0073347F" w:rsidRDefault="008C0FF9" w:rsidP="008C0FF9">
      <w:pPr>
        <w:widowControl/>
        <w:tabs>
          <w:tab w:val="clear" w:pos="360"/>
        </w:tabs>
        <w:rPr>
          <w:rFonts w:eastAsiaTheme="minorHAnsi"/>
        </w:rPr>
      </w:pPr>
      <w:r w:rsidRPr="009814AC">
        <w:rPr>
          <w:rFonts w:ascii="Arial" w:eastAsiaTheme="minorHAnsi" w:hAnsi="Arial" w:cs="Arial"/>
          <w:b/>
          <w:sz w:val="22"/>
          <w:szCs w:val="22"/>
        </w:rPr>
        <w:t>Partnership promotion</w:t>
      </w:r>
      <w:r w:rsidRPr="0073347F">
        <w:rPr>
          <w:rFonts w:eastAsiaTheme="minorHAnsi"/>
          <w:i/>
        </w:rPr>
        <w:t>.</w:t>
      </w:r>
      <w:r w:rsidRPr="0073347F">
        <w:rPr>
          <w:rFonts w:eastAsiaTheme="minorHAnsi"/>
        </w:rPr>
        <w:t xml:space="preserve"> </w:t>
      </w:r>
      <w:r w:rsidR="00F331EB">
        <w:rPr>
          <w:rFonts w:eastAsiaTheme="minorHAnsi"/>
        </w:rPr>
        <w:t>A management option</w:t>
      </w:r>
      <w:r w:rsidR="008970D9">
        <w:rPr>
          <w:rFonts w:eastAsiaTheme="minorHAnsi"/>
        </w:rPr>
        <w:t xml:space="preserve"> might include </w:t>
      </w:r>
      <w:r w:rsidR="00F331EB">
        <w:rPr>
          <w:rFonts w:eastAsiaTheme="minorHAnsi"/>
        </w:rPr>
        <w:t>encouraging</w:t>
      </w:r>
      <w:r w:rsidR="008970D9">
        <w:rPr>
          <w:rFonts w:eastAsiaTheme="minorHAnsi"/>
        </w:rPr>
        <w:t xml:space="preserve"> </w:t>
      </w:r>
      <w:r w:rsidR="006B391C">
        <w:rPr>
          <w:rFonts w:eastAsiaTheme="minorHAnsi"/>
        </w:rPr>
        <w:t xml:space="preserve">a non-state operator </w:t>
      </w:r>
      <w:r w:rsidRPr="0073347F">
        <w:rPr>
          <w:rFonts w:eastAsiaTheme="minorHAnsi"/>
        </w:rPr>
        <w:t>to join the local chamber</w:t>
      </w:r>
      <w:r w:rsidR="008F4D7D">
        <w:rPr>
          <w:rFonts w:eastAsiaTheme="minorHAnsi"/>
        </w:rPr>
        <w:t>s</w:t>
      </w:r>
      <w:r w:rsidRPr="0073347F">
        <w:rPr>
          <w:rFonts w:eastAsiaTheme="minorHAnsi"/>
        </w:rPr>
        <w:t xml:space="preserve"> of commerce and other non-profit trade associations and organizations so that it may partner in the promotion of this </w:t>
      </w:r>
      <w:r w:rsidR="008F4D7D">
        <w:rPr>
          <w:rFonts w:eastAsiaTheme="minorHAnsi"/>
        </w:rPr>
        <w:t>less well known</w:t>
      </w:r>
      <w:r w:rsidR="003471D8">
        <w:rPr>
          <w:rFonts w:eastAsiaTheme="minorHAnsi"/>
        </w:rPr>
        <w:t xml:space="preserve"> asset. This</w:t>
      </w:r>
      <w:r w:rsidRPr="0073347F">
        <w:rPr>
          <w:rFonts w:eastAsiaTheme="minorHAnsi"/>
        </w:rPr>
        <w:t xml:space="preserve"> could lead</w:t>
      </w:r>
      <w:r w:rsidR="008F4D7D">
        <w:rPr>
          <w:rFonts w:eastAsiaTheme="minorHAnsi"/>
        </w:rPr>
        <w:t xml:space="preserve"> to co-marketing efforts</w:t>
      </w:r>
      <w:r w:rsidRPr="0073347F">
        <w:rPr>
          <w:rFonts w:eastAsiaTheme="minorHAnsi"/>
        </w:rPr>
        <w:t xml:space="preserve">. </w:t>
      </w:r>
      <w:r w:rsidR="00233AD6" w:rsidRPr="0073347F">
        <w:rPr>
          <w:rFonts w:eastAsiaTheme="minorHAnsi"/>
        </w:rPr>
        <w:t xml:space="preserve">The current practice of the Division of Parks </w:t>
      </w:r>
      <w:r w:rsidR="00233AD6">
        <w:rPr>
          <w:rFonts w:eastAsiaTheme="minorHAnsi"/>
        </w:rPr>
        <w:t>and</w:t>
      </w:r>
      <w:r w:rsidR="00233AD6" w:rsidRPr="0073347F">
        <w:rPr>
          <w:rFonts w:eastAsiaTheme="minorHAnsi"/>
        </w:rPr>
        <w:t xml:space="preserve"> Trails is to not engage in promotion or pay public sector membership fees in trade </w:t>
      </w:r>
      <w:r w:rsidR="00233AD6" w:rsidRPr="0073347F">
        <w:rPr>
          <w:rFonts w:eastAsiaTheme="minorHAnsi"/>
        </w:rPr>
        <w:lastRenderedPageBreak/>
        <w:t>associations.</w:t>
      </w:r>
      <w:r w:rsidR="00233AD6">
        <w:rPr>
          <w:rFonts w:eastAsiaTheme="minorHAnsi"/>
        </w:rPr>
        <w:t xml:space="preserve"> </w:t>
      </w:r>
      <w:r w:rsidR="004776D2">
        <w:rPr>
          <w:rFonts w:eastAsiaTheme="minorHAnsi"/>
        </w:rPr>
        <w:t>However, note the additional p</w:t>
      </w:r>
      <w:r w:rsidR="00C81267">
        <w:rPr>
          <w:rFonts w:eastAsiaTheme="minorHAnsi"/>
        </w:rPr>
        <w:t>ublic-private partnership opportunities</w:t>
      </w:r>
      <w:r w:rsidR="004776D2">
        <w:rPr>
          <w:rFonts w:eastAsiaTheme="minorHAnsi"/>
        </w:rPr>
        <w:t xml:space="preserve"> outlined </w:t>
      </w:r>
      <w:r w:rsidR="00C81267">
        <w:rPr>
          <w:rFonts w:eastAsiaTheme="minorHAnsi"/>
        </w:rPr>
        <w:t xml:space="preserve">in the </w:t>
      </w:r>
      <w:r w:rsidR="004776D2">
        <w:rPr>
          <w:rFonts w:eastAsiaTheme="minorHAnsi"/>
        </w:rPr>
        <w:t>immediately-preceding</w:t>
      </w:r>
      <w:r w:rsidR="00C81267">
        <w:rPr>
          <w:rFonts w:eastAsiaTheme="minorHAnsi"/>
        </w:rPr>
        <w:t xml:space="preserve"> section of this report.</w:t>
      </w:r>
    </w:p>
    <w:p w:rsidR="008C0FF9" w:rsidRPr="0073347F" w:rsidRDefault="008C0FF9" w:rsidP="008C0FF9">
      <w:pPr>
        <w:widowControl/>
        <w:tabs>
          <w:tab w:val="clear" w:pos="360"/>
        </w:tabs>
        <w:rPr>
          <w:rFonts w:eastAsiaTheme="minorHAnsi"/>
        </w:rPr>
      </w:pPr>
    </w:p>
    <w:p w:rsidR="008C0FF9" w:rsidRPr="0073347F" w:rsidRDefault="008C0FF9" w:rsidP="008C0FF9">
      <w:pPr>
        <w:widowControl/>
        <w:tabs>
          <w:tab w:val="clear" w:pos="360"/>
        </w:tabs>
        <w:rPr>
          <w:rFonts w:eastAsiaTheme="minorHAnsi"/>
        </w:rPr>
      </w:pPr>
      <w:r w:rsidRPr="009814AC">
        <w:rPr>
          <w:rFonts w:ascii="Arial" w:eastAsiaTheme="minorHAnsi" w:hAnsi="Arial" w:cs="Arial"/>
          <w:b/>
          <w:sz w:val="22"/>
          <w:szCs w:val="22"/>
        </w:rPr>
        <w:t>Gift sales</w:t>
      </w:r>
      <w:r w:rsidRPr="0073347F">
        <w:rPr>
          <w:rFonts w:eastAsiaTheme="minorHAnsi"/>
          <w:i/>
        </w:rPr>
        <w:t>.</w:t>
      </w:r>
      <w:r w:rsidRPr="0073347F">
        <w:rPr>
          <w:rFonts w:eastAsiaTheme="minorHAnsi"/>
        </w:rPr>
        <w:t xml:space="preserve"> </w:t>
      </w:r>
      <w:r w:rsidR="009450B5">
        <w:rPr>
          <w:rFonts w:eastAsiaTheme="minorHAnsi"/>
        </w:rPr>
        <w:t xml:space="preserve">A management option </w:t>
      </w:r>
      <w:r w:rsidR="001C0B48">
        <w:rPr>
          <w:rFonts w:eastAsiaTheme="minorHAnsi"/>
        </w:rPr>
        <w:t xml:space="preserve">might </w:t>
      </w:r>
      <w:r w:rsidR="009450B5">
        <w:rPr>
          <w:rFonts w:eastAsiaTheme="minorHAnsi"/>
        </w:rPr>
        <w:t>allow sales of</w:t>
      </w:r>
      <w:r w:rsidRPr="0073347F">
        <w:rPr>
          <w:rFonts w:eastAsiaTheme="minorHAnsi"/>
        </w:rPr>
        <w:t xml:space="preserve"> a selection of gifts</w:t>
      </w:r>
      <w:r w:rsidR="008460CA">
        <w:rPr>
          <w:rFonts w:eastAsiaTheme="minorHAnsi"/>
        </w:rPr>
        <w:t>,</w:t>
      </w:r>
      <w:r w:rsidR="00D41529">
        <w:rPr>
          <w:rFonts w:eastAsiaTheme="minorHAnsi"/>
        </w:rPr>
        <w:t xml:space="preserve"> </w:t>
      </w:r>
      <w:r w:rsidR="00313FA3">
        <w:rPr>
          <w:rFonts w:eastAsiaTheme="minorHAnsi"/>
        </w:rPr>
        <w:t xml:space="preserve">including items </w:t>
      </w:r>
      <w:r w:rsidR="008460CA">
        <w:rPr>
          <w:rFonts w:eastAsiaTheme="minorHAnsi"/>
        </w:rPr>
        <w:t>unique to the La Salle Lake State Recreation Area</w:t>
      </w:r>
      <w:r w:rsidR="00BC6778">
        <w:rPr>
          <w:rFonts w:eastAsiaTheme="minorHAnsi"/>
        </w:rPr>
        <w:t xml:space="preserve"> vicinity</w:t>
      </w:r>
      <w:r w:rsidRPr="0073347F">
        <w:rPr>
          <w:rFonts w:eastAsiaTheme="minorHAnsi"/>
        </w:rPr>
        <w:t xml:space="preserve"> and/or the history and culture of the state of Minnesota. Currently, state parks are generally limited in what may be sold through the Division of Parks </w:t>
      </w:r>
      <w:r>
        <w:rPr>
          <w:rFonts w:eastAsiaTheme="minorHAnsi"/>
        </w:rPr>
        <w:t>and</w:t>
      </w:r>
      <w:r w:rsidRPr="0073347F">
        <w:rPr>
          <w:rFonts w:eastAsiaTheme="minorHAnsi"/>
        </w:rPr>
        <w:t xml:space="preserve"> Trails </w:t>
      </w:r>
      <w:r w:rsidR="00D41529">
        <w:rPr>
          <w:rFonts w:eastAsiaTheme="minorHAnsi"/>
        </w:rPr>
        <w:t>nature stores.</w:t>
      </w:r>
      <w:r w:rsidRPr="0073347F">
        <w:rPr>
          <w:rFonts w:eastAsiaTheme="minorHAnsi"/>
        </w:rPr>
        <w:t xml:space="preserve"> </w:t>
      </w:r>
    </w:p>
    <w:p w:rsidR="008C0FF9" w:rsidRPr="0073347F" w:rsidRDefault="008C0FF9" w:rsidP="008C0FF9">
      <w:pPr>
        <w:widowControl/>
        <w:tabs>
          <w:tab w:val="clear" w:pos="360"/>
        </w:tabs>
        <w:rPr>
          <w:rFonts w:eastAsiaTheme="minorHAnsi"/>
        </w:rPr>
      </w:pPr>
    </w:p>
    <w:p w:rsidR="008C0FF9" w:rsidRPr="0073347F" w:rsidRDefault="008C0FF9" w:rsidP="008C0FF9">
      <w:pPr>
        <w:widowControl/>
        <w:tabs>
          <w:tab w:val="clear" w:pos="360"/>
        </w:tabs>
        <w:rPr>
          <w:rFonts w:eastAsiaTheme="minorHAnsi"/>
        </w:rPr>
      </w:pPr>
      <w:r w:rsidRPr="009814AC">
        <w:rPr>
          <w:rFonts w:ascii="Arial" w:eastAsiaTheme="minorHAnsi" w:hAnsi="Arial" w:cs="Arial"/>
          <w:b/>
          <w:sz w:val="22"/>
          <w:szCs w:val="22"/>
        </w:rPr>
        <w:t>Gift shop pricing</w:t>
      </w:r>
      <w:r w:rsidRPr="0073347F">
        <w:rPr>
          <w:rFonts w:eastAsiaTheme="minorHAnsi"/>
        </w:rPr>
        <w:t xml:space="preserve">. </w:t>
      </w:r>
      <w:r w:rsidR="001E22BA">
        <w:rPr>
          <w:rFonts w:eastAsiaTheme="minorHAnsi"/>
        </w:rPr>
        <w:t xml:space="preserve">A management option might include being </w:t>
      </w:r>
      <w:r w:rsidR="00D41529">
        <w:rPr>
          <w:rFonts w:eastAsiaTheme="minorHAnsi"/>
        </w:rPr>
        <w:t xml:space="preserve">allowed </w:t>
      </w:r>
      <w:r w:rsidRPr="0073347F">
        <w:rPr>
          <w:rFonts w:eastAsiaTheme="minorHAnsi"/>
        </w:rPr>
        <w:t xml:space="preserve">to charge </w:t>
      </w:r>
      <w:r w:rsidR="006A0EF5">
        <w:rPr>
          <w:rFonts w:eastAsiaTheme="minorHAnsi"/>
        </w:rPr>
        <w:t xml:space="preserve">closer to </w:t>
      </w:r>
      <w:r w:rsidRPr="0073347F">
        <w:rPr>
          <w:rFonts w:eastAsiaTheme="minorHAnsi"/>
        </w:rPr>
        <w:t>market prices for gift</w:t>
      </w:r>
      <w:r w:rsidR="00E201FF">
        <w:rPr>
          <w:rFonts w:eastAsiaTheme="minorHAnsi"/>
        </w:rPr>
        <w:t xml:space="preserve"> </w:t>
      </w:r>
      <w:r w:rsidRPr="0073347F">
        <w:rPr>
          <w:rFonts w:eastAsiaTheme="minorHAnsi"/>
        </w:rPr>
        <w:t>s</w:t>
      </w:r>
      <w:r w:rsidR="00E201FF">
        <w:rPr>
          <w:rFonts w:eastAsiaTheme="minorHAnsi"/>
        </w:rPr>
        <w:t>ales</w:t>
      </w:r>
      <w:r w:rsidRPr="0073347F">
        <w:rPr>
          <w:rFonts w:eastAsiaTheme="minorHAnsi"/>
        </w:rPr>
        <w:t xml:space="preserve">. Current DNR practice is to limit gift store prices to two times the cost of the product, plus $2.00. </w:t>
      </w:r>
      <w:r w:rsidR="00E201FF">
        <w:rPr>
          <w:rFonts w:eastAsiaTheme="minorHAnsi"/>
        </w:rPr>
        <w:t xml:space="preserve">Gifts </w:t>
      </w:r>
      <w:r w:rsidRPr="0073347F">
        <w:rPr>
          <w:rFonts w:eastAsiaTheme="minorHAnsi"/>
        </w:rPr>
        <w:t xml:space="preserve">could be priced </w:t>
      </w:r>
      <w:r w:rsidR="00D70C02">
        <w:rPr>
          <w:rFonts w:eastAsiaTheme="minorHAnsi"/>
        </w:rPr>
        <w:t xml:space="preserve">higher since such items are completely optional for visitor purchases. </w:t>
      </w:r>
    </w:p>
    <w:p w:rsidR="008C0FF9" w:rsidRPr="0073347F" w:rsidRDefault="008C0FF9" w:rsidP="008C0FF9">
      <w:pPr>
        <w:widowControl/>
        <w:tabs>
          <w:tab w:val="clear" w:pos="360"/>
        </w:tabs>
        <w:rPr>
          <w:rFonts w:eastAsiaTheme="minorHAnsi"/>
        </w:rPr>
      </w:pPr>
    </w:p>
    <w:p w:rsidR="008C0FF9" w:rsidRPr="0073347F" w:rsidRDefault="008C0FF9" w:rsidP="008C0FF9">
      <w:pPr>
        <w:widowControl/>
        <w:tabs>
          <w:tab w:val="clear" w:pos="360"/>
        </w:tabs>
        <w:rPr>
          <w:rFonts w:eastAsiaTheme="minorHAnsi"/>
        </w:rPr>
      </w:pPr>
      <w:r w:rsidRPr="009814AC">
        <w:rPr>
          <w:rFonts w:ascii="Arial" w:eastAsiaTheme="minorHAnsi" w:hAnsi="Arial" w:cs="Arial"/>
          <w:b/>
          <w:sz w:val="22"/>
          <w:szCs w:val="22"/>
        </w:rPr>
        <w:t xml:space="preserve">Alcohol </w:t>
      </w:r>
      <w:r w:rsidR="009814AC">
        <w:rPr>
          <w:rFonts w:ascii="Arial" w:eastAsiaTheme="minorHAnsi" w:hAnsi="Arial" w:cs="Arial"/>
          <w:b/>
          <w:sz w:val="22"/>
          <w:szCs w:val="22"/>
        </w:rPr>
        <w:t xml:space="preserve">and liquor </w:t>
      </w:r>
      <w:r w:rsidRPr="009814AC">
        <w:rPr>
          <w:rFonts w:ascii="Arial" w:eastAsiaTheme="minorHAnsi" w:hAnsi="Arial" w:cs="Arial"/>
          <w:b/>
          <w:sz w:val="22"/>
          <w:szCs w:val="22"/>
        </w:rPr>
        <w:t>sales</w:t>
      </w:r>
      <w:r w:rsidRPr="0073347F">
        <w:rPr>
          <w:rFonts w:eastAsiaTheme="minorHAnsi"/>
        </w:rPr>
        <w:t xml:space="preserve">. </w:t>
      </w:r>
      <w:r w:rsidR="00DC7897">
        <w:rPr>
          <w:rFonts w:eastAsiaTheme="minorHAnsi"/>
        </w:rPr>
        <w:t xml:space="preserve">A management option might be to </w:t>
      </w:r>
      <w:r w:rsidR="000B490D">
        <w:rPr>
          <w:rFonts w:eastAsiaTheme="minorHAnsi"/>
        </w:rPr>
        <w:t>allow</w:t>
      </w:r>
      <w:r w:rsidRPr="0073347F">
        <w:rPr>
          <w:rFonts w:eastAsiaTheme="minorHAnsi"/>
        </w:rPr>
        <w:t xml:space="preserve"> </w:t>
      </w:r>
      <w:r w:rsidR="000B490D">
        <w:rPr>
          <w:rFonts w:eastAsiaTheme="minorHAnsi"/>
        </w:rPr>
        <w:t>s</w:t>
      </w:r>
      <w:r w:rsidR="00DC7897">
        <w:rPr>
          <w:rFonts w:eastAsiaTheme="minorHAnsi"/>
        </w:rPr>
        <w:t>ales of</w:t>
      </w:r>
      <w:r w:rsidR="000B490D">
        <w:rPr>
          <w:rFonts w:eastAsiaTheme="minorHAnsi"/>
        </w:rPr>
        <w:t xml:space="preserve"> alcohol </w:t>
      </w:r>
      <w:r w:rsidRPr="0073347F">
        <w:rPr>
          <w:rFonts w:eastAsiaTheme="minorHAnsi"/>
        </w:rPr>
        <w:t xml:space="preserve">at events hosted </w:t>
      </w:r>
      <w:r w:rsidR="00DB5AAA">
        <w:rPr>
          <w:rFonts w:eastAsiaTheme="minorHAnsi"/>
        </w:rPr>
        <w:t xml:space="preserve">in the </w:t>
      </w:r>
      <w:r w:rsidRPr="0073347F">
        <w:rPr>
          <w:rFonts w:eastAsiaTheme="minorHAnsi"/>
        </w:rPr>
        <w:t xml:space="preserve">pool </w:t>
      </w:r>
      <w:r w:rsidR="00DB5AAA">
        <w:rPr>
          <w:rFonts w:eastAsiaTheme="minorHAnsi"/>
        </w:rPr>
        <w:t>building, i</w:t>
      </w:r>
      <w:r w:rsidRPr="0073347F">
        <w:rPr>
          <w:rFonts w:eastAsiaTheme="minorHAnsi"/>
        </w:rPr>
        <w:t xml:space="preserve">n collaboration with other food suppliers from the surrounding community. This facility is remote, offers </w:t>
      </w:r>
      <w:r w:rsidR="006C18D9" w:rsidRPr="0073347F">
        <w:rPr>
          <w:rFonts w:eastAsiaTheme="minorHAnsi"/>
        </w:rPr>
        <w:t>a</w:t>
      </w:r>
      <w:r w:rsidRPr="0073347F">
        <w:rPr>
          <w:rFonts w:eastAsiaTheme="minorHAnsi"/>
        </w:rPr>
        <w:t xml:space="preserve"> </w:t>
      </w:r>
      <w:r w:rsidR="00DB5AAA">
        <w:rPr>
          <w:rFonts w:eastAsiaTheme="minorHAnsi"/>
        </w:rPr>
        <w:t>very nice</w:t>
      </w:r>
      <w:r w:rsidRPr="0073347F">
        <w:rPr>
          <w:rFonts w:eastAsiaTheme="minorHAnsi"/>
        </w:rPr>
        <w:t xml:space="preserve"> location for banquets, weddings and other events. </w:t>
      </w:r>
      <w:r w:rsidR="00807531">
        <w:rPr>
          <w:rFonts w:eastAsiaTheme="minorHAnsi"/>
        </w:rPr>
        <w:t xml:space="preserve">Currently, </w:t>
      </w:r>
      <w:r w:rsidR="00DB5AAA">
        <w:rPr>
          <w:rFonts w:eastAsiaTheme="minorHAnsi"/>
        </w:rPr>
        <w:t>the Itasca State Park Douglas Lodge can sell Minnesota</w:t>
      </w:r>
      <w:r w:rsidR="005C3104">
        <w:rPr>
          <w:rFonts w:eastAsiaTheme="minorHAnsi"/>
        </w:rPr>
        <w:t>-produced</w:t>
      </w:r>
      <w:r w:rsidR="00DB5AAA">
        <w:rPr>
          <w:rFonts w:eastAsiaTheme="minorHAnsi"/>
        </w:rPr>
        <w:t xml:space="preserve"> </w:t>
      </w:r>
      <w:r w:rsidRPr="0073347F">
        <w:rPr>
          <w:rFonts w:eastAsiaTheme="minorHAnsi"/>
        </w:rPr>
        <w:t xml:space="preserve">wine and beer </w:t>
      </w:r>
      <w:r w:rsidR="00C655B3">
        <w:rPr>
          <w:rFonts w:eastAsiaTheme="minorHAnsi"/>
        </w:rPr>
        <w:t>at the restaurant (Minn. Stat. §85.0505)</w:t>
      </w:r>
      <w:r w:rsidRPr="0073347F">
        <w:rPr>
          <w:rFonts w:eastAsiaTheme="minorHAnsi"/>
        </w:rPr>
        <w:t>.</w:t>
      </w:r>
    </w:p>
    <w:p w:rsidR="008C0FF9" w:rsidRPr="0073347F" w:rsidRDefault="008C0FF9" w:rsidP="008C0FF9">
      <w:pPr>
        <w:widowControl/>
        <w:tabs>
          <w:tab w:val="clear" w:pos="360"/>
        </w:tabs>
        <w:rPr>
          <w:rFonts w:eastAsiaTheme="minorHAnsi"/>
        </w:rPr>
      </w:pPr>
    </w:p>
    <w:p w:rsidR="008C0FF9" w:rsidRPr="0072514B" w:rsidRDefault="008C0FF9" w:rsidP="008C0FF9">
      <w:pPr>
        <w:widowControl/>
        <w:tabs>
          <w:tab w:val="clear" w:pos="360"/>
        </w:tabs>
        <w:rPr>
          <w:rFonts w:eastAsiaTheme="minorHAnsi"/>
        </w:rPr>
      </w:pPr>
      <w:r w:rsidRPr="009814AC">
        <w:rPr>
          <w:rFonts w:ascii="Arial" w:eastAsiaTheme="minorHAnsi" w:hAnsi="Arial" w:cs="Arial"/>
          <w:b/>
          <w:sz w:val="22"/>
          <w:szCs w:val="22"/>
        </w:rPr>
        <w:t>Interpretive services contracts</w:t>
      </w:r>
      <w:r w:rsidRPr="0073347F">
        <w:rPr>
          <w:rFonts w:eastAsiaTheme="minorHAnsi"/>
          <w:i/>
        </w:rPr>
        <w:t>.</w:t>
      </w:r>
      <w:r w:rsidRPr="0073347F">
        <w:rPr>
          <w:rFonts w:eastAsiaTheme="minorHAnsi"/>
        </w:rPr>
        <w:t xml:space="preserve"> </w:t>
      </w:r>
      <w:r w:rsidR="00B70332">
        <w:rPr>
          <w:rFonts w:eastAsiaTheme="minorHAnsi"/>
        </w:rPr>
        <w:t xml:space="preserve">A management option might be to allow </w:t>
      </w:r>
      <w:r w:rsidRPr="0072514B">
        <w:rPr>
          <w:rFonts w:eastAsiaTheme="minorHAnsi"/>
          <w:spacing w:val="-2"/>
        </w:rPr>
        <w:t xml:space="preserve">contracts with for-profit and nonprofit </w:t>
      </w:r>
      <w:r w:rsidR="0087659F" w:rsidRPr="0072514B">
        <w:rPr>
          <w:rFonts w:eastAsiaTheme="minorHAnsi"/>
          <w:spacing w:val="-2"/>
        </w:rPr>
        <w:t xml:space="preserve">organizations </w:t>
      </w:r>
      <w:r w:rsidRPr="0072514B">
        <w:rPr>
          <w:rFonts w:eastAsiaTheme="minorHAnsi"/>
          <w:spacing w:val="-2"/>
        </w:rPr>
        <w:t>to offer a wide range of interpretive services to individuals and groups visiting La Salle Lake State Recreation Area.</w:t>
      </w:r>
      <w:r w:rsidRPr="0073347F">
        <w:rPr>
          <w:rFonts w:eastAsiaTheme="minorHAnsi"/>
        </w:rPr>
        <w:t xml:space="preserve"> </w:t>
      </w:r>
      <w:r w:rsidR="0087659F" w:rsidRPr="0072514B">
        <w:rPr>
          <w:rFonts w:eastAsiaTheme="minorHAnsi"/>
        </w:rPr>
        <w:t>Currently, i</w:t>
      </w:r>
      <w:r w:rsidRPr="0072514B">
        <w:rPr>
          <w:rFonts w:eastAsiaTheme="minorHAnsi"/>
        </w:rPr>
        <w:t>nterpretive service</w:t>
      </w:r>
      <w:r w:rsidR="0087659F" w:rsidRPr="0072514B">
        <w:rPr>
          <w:rFonts w:eastAsiaTheme="minorHAnsi"/>
        </w:rPr>
        <w:t>s</w:t>
      </w:r>
      <w:r w:rsidRPr="0072514B">
        <w:rPr>
          <w:rFonts w:eastAsiaTheme="minorHAnsi"/>
        </w:rPr>
        <w:t xml:space="preserve"> contracts appear to be limited to agreements between the DNR and selected non-profit organizations. Leveraging community member</w:t>
      </w:r>
      <w:r w:rsidR="00F348AA" w:rsidRPr="0072514B">
        <w:rPr>
          <w:rFonts w:eastAsiaTheme="minorHAnsi"/>
        </w:rPr>
        <w:t>s, organizations and assets might</w:t>
      </w:r>
      <w:r w:rsidRPr="0072514B">
        <w:rPr>
          <w:rFonts w:eastAsiaTheme="minorHAnsi"/>
        </w:rPr>
        <w:t xml:space="preserve"> provide economic opportunities for vendors and </w:t>
      </w:r>
      <w:r w:rsidR="00F348AA" w:rsidRPr="0072514B">
        <w:rPr>
          <w:rFonts w:eastAsiaTheme="minorHAnsi"/>
        </w:rPr>
        <w:t>generate revenues</w:t>
      </w:r>
      <w:r w:rsidRPr="0072514B">
        <w:rPr>
          <w:rFonts w:eastAsiaTheme="minorHAnsi"/>
        </w:rPr>
        <w:t xml:space="preserve">. </w:t>
      </w:r>
    </w:p>
    <w:p w:rsidR="008C0FF9" w:rsidRPr="007077A6" w:rsidRDefault="008C0FF9" w:rsidP="008C0FF9">
      <w:pPr>
        <w:widowControl/>
        <w:tabs>
          <w:tab w:val="clear" w:pos="360"/>
        </w:tabs>
        <w:rPr>
          <w:rFonts w:eastAsiaTheme="minorHAnsi"/>
          <w:spacing w:val="-6"/>
          <w:sz w:val="28"/>
          <w:szCs w:val="28"/>
        </w:rPr>
      </w:pPr>
    </w:p>
    <w:p w:rsidR="008C0FF9" w:rsidRPr="007077A6" w:rsidRDefault="008C0FF9" w:rsidP="008C0FF9">
      <w:pPr>
        <w:widowControl/>
        <w:tabs>
          <w:tab w:val="clear" w:pos="360"/>
        </w:tabs>
        <w:rPr>
          <w:rFonts w:ascii="Arial" w:eastAsiaTheme="minorHAnsi" w:hAnsi="Arial" w:cs="Arial"/>
          <w:spacing w:val="-6"/>
          <w:sz w:val="28"/>
          <w:szCs w:val="28"/>
        </w:rPr>
      </w:pPr>
      <w:r w:rsidRPr="007077A6">
        <w:rPr>
          <w:rFonts w:ascii="Arial" w:eastAsiaTheme="minorHAnsi" w:hAnsi="Arial" w:cs="Arial"/>
          <w:b/>
          <w:spacing w:val="-6"/>
          <w:sz w:val="28"/>
          <w:szCs w:val="28"/>
        </w:rPr>
        <w:t>Enhanced Operation, Capital Acquisition and Contracting Authority</w:t>
      </w:r>
    </w:p>
    <w:p w:rsidR="008C0FF9" w:rsidRPr="00F873F6" w:rsidRDefault="008C0FF9" w:rsidP="008C0FF9">
      <w:pPr>
        <w:widowControl/>
        <w:tabs>
          <w:tab w:val="clear" w:pos="360"/>
        </w:tabs>
        <w:rPr>
          <w:rFonts w:eastAsiaTheme="minorHAnsi"/>
        </w:rPr>
      </w:pPr>
    </w:p>
    <w:p w:rsidR="00F873F6" w:rsidRDefault="00F873F6" w:rsidP="008C0FF9">
      <w:pPr>
        <w:widowControl/>
        <w:tabs>
          <w:tab w:val="clear" w:pos="360"/>
        </w:tabs>
        <w:rPr>
          <w:rFonts w:eastAsiaTheme="minorHAnsi"/>
        </w:rPr>
      </w:pPr>
      <w:r w:rsidRPr="00F873F6">
        <w:rPr>
          <w:rFonts w:eastAsiaTheme="minorHAnsi"/>
        </w:rPr>
        <w:t xml:space="preserve">The </w:t>
      </w:r>
      <w:r>
        <w:rPr>
          <w:rFonts w:eastAsiaTheme="minorHAnsi"/>
        </w:rPr>
        <w:t>i</w:t>
      </w:r>
      <w:r w:rsidR="00BC095C">
        <w:rPr>
          <w:rFonts w:eastAsiaTheme="minorHAnsi"/>
        </w:rPr>
        <w:t>deas note</w:t>
      </w:r>
      <w:r w:rsidR="00CC196B">
        <w:rPr>
          <w:rFonts w:eastAsiaTheme="minorHAnsi"/>
        </w:rPr>
        <w:t>d below are structural changes. T</w:t>
      </w:r>
      <w:r w:rsidR="006F7E6E">
        <w:rPr>
          <w:rFonts w:eastAsiaTheme="minorHAnsi"/>
        </w:rPr>
        <w:t xml:space="preserve">he first idea, enterprise fund authority, may have usefulness as explained in the section above titled Management Options. </w:t>
      </w:r>
      <w:r w:rsidR="00BC095C">
        <w:rPr>
          <w:rFonts w:eastAsiaTheme="minorHAnsi"/>
        </w:rPr>
        <w:t>The latter two</w:t>
      </w:r>
      <w:r w:rsidR="006F7E6E">
        <w:rPr>
          <w:rFonts w:eastAsiaTheme="minorHAnsi"/>
        </w:rPr>
        <w:t xml:space="preserve">, revenue bonds and </w:t>
      </w:r>
      <w:r w:rsidR="002A7413">
        <w:rPr>
          <w:rFonts w:eastAsiaTheme="minorHAnsi"/>
        </w:rPr>
        <w:t xml:space="preserve">extended </w:t>
      </w:r>
      <w:r w:rsidR="00902A4B">
        <w:rPr>
          <w:rFonts w:eastAsiaTheme="minorHAnsi"/>
        </w:rPr>
        <w:t>lease</w:t>
      </w:r>
      <w:r w:rsidR="002A7413">
        <w:rPr>
          <w:rFonts w:eastAsiaTheme="minorHAnsi"/>
        </w:rPr>
        <w:t>/concession</w:t>
      </w:r>
      <w:r w:rsidR="00902A4B">
        <w:rPr>
          <w:rFonts w:eastAsiaTheme="minorHAnsi"/>
        </w:rPr>
        <w:t xml:space="preserve"> duration,</w:t>
      </w:r>
      <w:r w:rsidR="00BC095C">
        <w:rPr>
          <w:rFonts w:eastAsiaTheme="minorHAnsi"/>
        </w:rPr>
        <w:t xml:space="preserve"> </w:t>
      </w:r>
      <w:r w:rsidR="000C32AF">
        <w:rPr>
          <w:rFonts w:eastAsiaTheme="minorHAnsi"/>
        </w:rPr>
        <w:t>would represent extraordinary</w:t>
      </w:r>
      <w:r w:rsidR="002A7413">
        <w:rPr>
          <w:rFonts w:eastAsiaTheme="minorHAnsi"/>
        </w:rPr>
        <w:t xml:space="preserve"> </w:t>
      </w:r>
      <w:r w:rsidR="00D81E9A">
        <w:rPr>
          <w:rFonts w:eastAsiaTheme="minorHAnsi"/>
        </w:rPr>
        <w:t>changes</w:t>
      </w:r>
      <w:r w:rsidR="00BC095C">
        <w:rPr>
          <w:rFonts w:eastAsiaTheme="minorHAnsi"/>
        </w:rPr>
        <w:t xml:space="preserve">. </w:t>
      </w:r>
      <w:r w:rsidR="005D0710">
        <w:rPr>
          <w:rFonts w:eastAsiaTheme="minorHAnsi"/>
        </w:rPr>
        <w:t xml:space="preserve">Because of their broad and significant impacts, </w:t>
      </w:r>
      <w:r w:rsidR="00247CA9">
        <w:rPr>
          <w:rFonts w:eastAsiaTheme="minorHAnsi"/>
        </w:rPr>
        <w:t>they cannot be recommended solely for their</w:t>
      </w:r>
      <w:r w:rsidR="00452DCB">
        <w:rPr>
          <w:rFonts w:eastAsiaTheme="minorHAnsi"/>
        </w:rPr>
        <w:t xml:space="preserve"> potential benefits in</w:t>
      </w:r>
      <w:r w:rsidR="00247CA9">
        <w:rPr>
          <w:rFonts w:eastAsiaTheme="minorHAnsi"/>
        </w:rPr>
        <w:t xml:space="preserve"> th</w:t>
      </w:r>
      <w:r w:rsidR="001764C6">
        <w:rPr>
          <w:rFonts w:eastAsiaTheme="minorHAnsi"/>
        </w:rPr>
        <w:t>is</w:t>
      </w:r>
      <w:r w:rsidR="00247CA9">
        <w:rPr>
          <w:rFonts w:eastAsiaTheme="minorHAnsi"/>
        </w:rPr>
        <w:t xml:space="preserve"> current situation.</w:t>
      </w:r>
    </w:p>
    <w:p w:rsidR="005D0710" w:rsidRPr="0073347F" w:rsidRDefault="005D0710" w:rsidP="008C0FF9">
      <w:pPr>
        <w:widowControl/>
        <w:tabs>
          <w:tab w:val="clear" w:pos="360"/>
        </w:tabs>
        <w:rPr>
          <w:rFonts w:eastAsiaTheme="minorHAnsi"/>
          <w:b/>
        </w:rPr>
      </w:pPr>
    </w:p>
    <w:p w:rsidR="008C0FF9" w:rsidRPr="00291202" w:rsidRDefault="008C0FF9" w:rsidP="008C0FF9">
      <w:pPr>
        <w:widowControl/>
        <w:tabs>
          <w:tab w:val="clear" w:pos="360"/>
        </w:tabs>
        <w:rPr>
          <w:rFonts w:eastAsiaTheme="minorHAnsi"/>
          <w:spacing w:val="-2"/>
        </w:rPr>
      </w:pPr>
      <w:r w:rsidRPr="00CA0BB9">
        <w:rPr>
          <w:rFonts w:ascii="Arial" w:eastAsiaTheme="minorHAnsi" w:hAnsi="Arial" w:cs="Arial"/>
          <w:b/>
          <w:sz w:val="22"/>
          <w:szCs w:val="22"/>
        </w:rPr>
        <w:t>Enterprise fund authority</w:t>
      </w:r>
      <w:r w:rsidRPr="0073347F">
        <w:rPr>
          <w:rFonts w:eastAsiaTheme="minorHAnsi"/>
          <w:i/>
        </w:rPr>
        <w:t>.</w:t>
      </w:r>
      <w:r w:rsidRPr="0073347F">
        <w:rPr>
          <w:rFonts w:eastAsiaTheme="minorHAnsi"/>
        </w:rPr>
        <w:t xml:space="preserve"> </w:t>
      </w:r>
      <w:r w:rsidR="00CA0BB9">
        <w:rPr>
          <w:rFonts w:eastAsiaTheme="minorHAnsi"/>
        </w:rPr>
        <w:t xml:space="preserve">The resort might be allowed to </w:t>
      </w:r>
      <w:r w:rsidRPr="0073347F">
        <w:rPr>
          <w:rFonts w:eastAsiaTheme="minorHAnsi"/>
        </w:rPr>
        <w:t xml:space="preserve">operate as </w:t>
      </w:r>
      <w:r w:rsidR="006C18D9" w:rsidRPr="0073347F">
        <w:rPr>
          <w:rFonts w:eastAsiaTheme="minorHAnsi"/>
        </w:rPr>
        <w:t>a</w:t>
      </w:r>
      <w:r w:rsidRPr="0073347F">
        <w:rPr>
          <w:rFonts w:eastAsiaTheme="minorHAnsi"/>
        </w:rPr>
        <w:t xml:space="preserve"> </w:t>
      </w:r>
      <w:r w:rsidR="009342E5">
        <w:rPr>
          <w:rFonts w:eastAsiaTheme="minorHAnsi"/>
        </w:rPr>
        <w:t xml:space="preserve">government </w:t>
      </w:r>
      <w:r w:rsidRPr="0073347F">
        <w:rPr>
          <w:rFonts w:eastAsiaTheme="minorHAnsi"/>
        </w:rPr>
        <w:t>enterprise with a dedicated enterprise fund. Th</w:t>
      </w:r>
      <w:r w:rsidR="00BE44C7">
        <w:rPr>
          <w:rFonts w:eastAsiaTheme="minorHAnsi"/>
        </w:rPr>
        <w:t xml:space="preserve">e arrangement would </w:t>
      </w:r>
      <w:r w:rsidRPr="0073347F">
        <w:rPr>
          <w:rFonts w:eastAsiaTheme="minorHAnsi"/>
        </w:rPr>
        <w:t xml:space="preserve">allow </w:t>
      </w:r>
      <w:r w:rsidR="00BE44C7">
        <w:rPr>
          <w:rFonts w:eastAsiaTheme="minorHAnsi"/>
        </w:rPr>
        <w:t>the resort to c</w:t>
      </w:r>
      <w:r w:rsidRPr="0073347F">
        <w:rPr>
          <w:rFonts w:eastAsiaTheme="minorHAnsi"/>
        </w:rPr>
        <w:t>arry forward revenues at the end of each fiscal year that would be used for improvements in operations</w:t>
      </w:r>
      <w:r w:rsidR="00BE44C7">
        <w:rPr>
          <w:rFonts w:eastAsiaTheme="minorHAnsi"/>
        </w:rPr>
        <w:t xml:space="preserve"> and other uses. </w:t>
      </w:r>
      <w:r w:rsidR="00B43824">
        <w:rPr>
          <w:rFonts w:eastAsiaTheme="minorHAnsi"/>
        </w:rPr>
        <w:t xml:space="preserve">The risks of establishing an enterprise fund for an operation that is not yet viable, however, is a significant consideration. </w:t>
      </w:r>
      <w:r w:rsidRPr="00291202">
        <w:rPr>
          <w:rFonts w:eastAsiaTheme="minorHAnsi"/>
          <w:spacing w:val="-2"/>
        </w:rPr>
        <w:t xml:space="preserve">Best practices in other states as well as a review of other Minnesota state enterprises should be evaluated to determine the appropriate scope of authority needed to enhance this operation. </w:t>
      </w:r>
    </w:p>
    <w:p w:rsidR="008C0FF9" w:rsidRPr="0073347F" w:rsidRDefault="008C0FF9" w:rsidP="008C0FF9">
      <w:pPr>
        <w:widowControl/>
        <w:tabs>
          <w:tab w:val="clear" w:pos="360"/>
        </w:tabs>
        <w:rPr>
          <w:rFonts w:eastAsiaTheme="minorHAnsi"/>
        </w:rPr>
      </w:pPr>
    </w:p>
    <w:p w:rsidR="008C0FF9" w:rsidRPr="0073347F" w:rsidRDefault="008C0FF9" w:rsidP="008C0FF9">
      <w:pPr>
        <w:widowControl/>
        <w:tabs>
          <w:tab w:val="clear" w:pos="360"/>
        </w:tabs>
        <w:rPr>
          <w:rFonts w:eastAsiaTheme="minorHAnsi"/>
        </w:rPr>
      </w:pPr>
      <w:r w:rsidRPr="004910CA">
        <w:rPr>
          <w:rFonts w:ascii="Arial" w:eastAsiaTheme="minorHAnsi" w:hAnsi="Arial" w:cs="Arial"/>
          <w:b/>
          <w:sz w:val="22"/>
          <w:szCs w:val="22"/>
        </w:rPr>
        <w:t>Revenue bonds</w:t>
      </w:r>
      <w:r w:rsidRPr="0073347F">
        <w:rPr>
          <w:rFonts w:eastAsiaTheme="minorHAnsi"/>
          <w:i/>
        </w:rPr>
        <w:t>.</w:t>
      </w:r>
      <w:r w:rsidRPr="0073347F">
        <w:rPr>
          <w:rFonts w:eastAsiaTheme="minorHAnsi"/>
        </w:rPr>
        <w:t xml:space="preserve"> Raising funds for needed capital projects and capital improvements through the current bonding process </w:t>
      </w:r>
      <w:r w:rsidR="0099508C">
        <w:rPr>
          <w:rFonts w:eastAsiaTheme="minorHAnsi"/>
        </w:rPr>
        <w:t>does not</w:t>
      </w:r>
      <w:r w:rsidRPr="0073347F">
        <w:rPr>
          <w:rFonts w:eastAsiaTheme="minorHAnsi"/>
        </w:rPr>
        <w:t xml:space="preserve"> meet all </w:t>
      </w:r>
      <w:r w:rsidR="0099508C">
        <w:rPr>
          <w:rFonts w:eastAsiaTheme="minorHAnsi"/>
        </w:rPr>
        <w:t xml:space="preserve">Division of Parks and Trails </w:t>
      </w:r>
      <w:r w:rsidR="00E440C6">
        <w:rPr>
          <w:rFonts w:eastAsiaTheme="minorHAnsi"/>
        </w:rPr>
        <w:t>renewal and development</w:t>
      </w:r>
      <w:r w:rsidR="0099508C">
        <w:rPr>
          <w:rFonts w:eastAsiaTheme="minorHAnsi"/>
        </w:rPr>
        <w:t xml:space="preserve"> </w:t>
      </w:r>
      <w:r w:rsidRPr="0073347F">
        <w:rPr>
          <w:rFonts w:eastAsiaTheme="minorHAnsi"/>
        </w:rPr>
        <w:t xml:space="preserve">priorities. The </w:t>
      </w:r>
      <w:r w:rsidR="00142BB9">
        <w:rPr>
          <w:rFonts w:eastAsiaTheme="minorHAnsi"/>
        </w:rPr>
        <w:t>s</w:t>
      </w:r>
      <w:r w:rsidRPr="0073347F">
        <w:rPr>
          <w:rFonts w:eastAsiaTheme="minorHAnsi"/>
        </w:rPr>
        <w:t>tate does not issue revenue bonds for Division of Parks</w:t>
      </w:r>
      <w:r>
        <w:rPr>
          <w:rFonts w:eastAsiaTheme="minorHAnsi"/>
        </w:rPr>
        <w:t xml:space="preserve"> and</w:t>
      </w:r>
      <w:r w:rsidR="00142BB9">
        <w:rPr>
          <w:rFonts w:eastAsiaTheme="minorHAnsi"/>
        </w:rPr>
        <w:t xml:space="preserve"> Trails </w:t>
      </w:r>
      <w:r w:rsidRPr="0073347F">
        <w:rPr>
          <w:rFonts w:eastAsiaTheme="minorHAnsi"/>
        </w:rPr>
        <w:t xml:space="preserve">capital assets or improvements. </w:t>
      </w:r>
      <w:r w:rsidR="009C28CC">
        <w:rPr>
          <w:rFonts w:eastAsiaTheme="minorHAnsi"/>
        </w:rPr>
        <w:t>T</w:t>
      </w:r>
      <w:r w:rsidR="00CA220B">
        <w:rPr>
          <w:rFonts w:eastAsiaTheme="minorHAnsi"/>
        </w:rPr>
        <w:t>here is no assumption her</w:t>
      </w:r>
      <w:r w:rsidR="009C28CC">
        <w:rPr>
          <w:rFonts w:eastAsiaTheme="minorHAnsi"/>
        </w:rPr>
        <w:t xml:space="preserve">e that this </w:t>
      </w:r>
      <w:r w:rsidR="009C28CC">
        <w:rPr>
          <w:rFonts w:eastAsiaTheme="minorHAnsi"/>
        </w:rPr>
        <w:lastRenderedPageBreak/>
        <w:t xml:space="preserve">mechanism would be possible, useful, or </w:t>
      </w:r>
      <w:r w:rsidR="00A83E56">
        <w:rPr>
          <w:rFonts w:eastAsiaTheme="minorHAnsi"/>
        </w:rPr>
        <w:t xml:space="preserve">financially </w:t>
      </w:r>
      <w:r w:rsidR="009C28CC">
        <w:rPr>
          <w:rFonts w:eastAsiaTheme="minorHAnsi"/>
        </w:rPr>
        <w:t>feasible in the case of the LaSalle Lake</w:t>
      </w:r>
      <w:r w:rsidR="003D359D">
        <w:rPr>
          <w:rFonts w:eastAsiaTheme="minorHAnsi"/>
        </w:rPr>
        <w:t xml:space="preserve"> State Recreation Area resort. </w:t>
      </w:r>
    </w:p>
    <w:p w:rsidR="00F000B5" w:rsidRPr="0073347F" w:rsidRDefault="00F000B5" w:rsidP="008C0FF9">
      <w:pPr>
        <w:widowControl/>
        <w:tabs>
          <w:tab w:val="clear" w:pos="360"/>
        </w:tabs>
        <w:rPr>
          <w:rFonts w:eastAsiaTheme="minorHAnsi"/>
        </w:rPr>
      </w:pPr>
    </w:p>
    <w:p w:rsidR="008C0FF9" w:rsidRDefault="008C0FF9" w:rsidP="008C0FF9">
      <w:pPr>
        <w:widowControl/>
        <w:tabs>
          <w:tab w:val="clear" w:pos="360"/>
        </w:tabs>
        <w:rPr>
          <w:rFonts w:eastAsiaTheme="minorHAnsi"/>
        </w:rPr>
      </w:pPr>
      <w:r w:rsidRPr="00427721">
        <w:rPr>
          <w:rFonts w:ascii="Arial" w:eastAsiaTheme="minorHAnsi" w:hAnsi="Arial" w:cs="Arial"/>
          <w:b/>
          <w:sz w:val="22"/>
          <w:szCs w:val="22"/>
        </w:rPr>
        <w:t>Extended lease</w:t>
      </w:r>
      <w:r w:rsidR="00FA4FB4">
        <w:rPr>
          <w:rFonts w:ascii="Arial" w:eastAsiaTheme="minorHAnsi" w:hAnsi="Arial" w:cs="Arial"/>
          <w:b/>
          <w:sz w:val="22"/>
          <w:szCs w:val="22"/>
        </w:rPr>
        <w:t>/</w:t>
      </w:r>
      <w:r w:rsidRPr="00427721">
        <w:rPr>
          <w:rFonts w:ascii="Arial" w:eastAsiaTheme="minorHAnsi" w:hAnsi="Arial" w:cs="Arial"/>
          <w:b/>
          <w:sz w:val="22"/>
          <w:szCs w:val="22"/>
        </w:rPr>
        <w:t>concession</w:t>
      </w:r>
      <w:r w:rsidR="00FA4FB4">
        <w:rPr>
          <w:rFonts w:ascii="Arial" w:eastAsiaTheme="minorHAnsi" w:hAnsi="Arial" w:cs="Arial"/>
          <w:b/>
          <w:sz w:val="22"/>
          <w:szCs w:val="22"/>
        </w:rPr>
        <w:t xml:space="preserve"> duration</w:t>
      </w:r>
      <w:r w:rsidRPr="0073347F">
        <w:rPr>
          <w:rFonts w:eastAsiaTheme="minorHAnsi"/>
          <w:i/>
        </w:rPr>
        <w:t>.</w:t>
      </w:r>
      <w:r w:rsidRPr="0073347F">
        <w:rPr>
          <w:rFonts w:eastAsiaTheme="minorHAnsi"/>
        </w:rPr>
        <w:t xml:space="preserve"> </w:t>
      </w:r>
      <w:r w:rsidR="00FD57C8">
        <w:rPr>
          <w:rFonts w:eastAsiaTheme="minorHAnsi"/>
        </w:rPr>
        <w:t xml:space="preserve">It is possible, other things being assumed, that a longer </w:t>
      </w:r>
      <w:r w:rsidRPr="0073347F">
        <w:rPr>
          <w:rFonts w:eastAsiaTheme="minorHAnsi"/>
        </w:rPr>
        <w:t>lease or concession agreemen</w:t>
      </w:r>
      <w:r w:rsidR="00FD57C8">
        <w:rPr>
          <w:rFonts w:eastAsiaTheme="minorHAnsi"/>
        </w:rPr>
        <w:t xml:space="preserve">t term </w:t>
      </w:r>
      <w:r w:rsidR="005402CD">
        <w:rPr>
          <w:rFonts w:eastAsiaTheme="minorHAnsi"/>
        </w:rPr>
        <w:t>might</w:t>
      </w:r>
      <w:r w:rsidR="00FD57C8">
        <w:rPr>
          <w:rFonts w:eastAsiaTheme="minorHAnsi"/>
        </w:rPr>
        <w:t xml:space="preserve"> help attract private participation. </w:t>
      </w:r>
      <w:r w:rsidRPr="0073347F">
        <w:rPr>
          <w:rFonts w:eastAsiaTheme="minorHAnsi"/>
        </w:rPr>
        <w:t>Current state law limits these agreements to five years with a</w:t>
      </w:r>
      <w:r w:rsidR="00B1279A">
        <w:rPr>
          <w:rFonts w:eastAsiaTheme="minorHAnsi"/>
        </w:rPr>
        <w:t xml:space="preserve"> possible</w:t>
      </w:r>
      <w:r w:rsidRPr="0073347F">
        <w:rPr>
          <w:rFonts w:eastAsiaTheme="minorHAnsi"/>
        </w:rPr>
        <w:t xml:space="preserve"> extension of an additional five years. </w:t>
      </w:r>
      <w:r w:rsidR="005402CD">
        <w:rPr>
          <w:rFonts w:eastAsiaTheme="minorHAnsi"/>
        </w:rPr>
        <w:t xml:space="preserve">There is no basis to recommend this change generally or in the specific case of the LaSalle Lake State Recreation Area resort. </w:t>
      </w:r>
      <w:r w:rsidR="004F08FA">
        <w:rPr>
          <w:rFonts w:eastAsiaTheme="minorHAnsi"/>
        </w:rPr>
        <w:t xml:space="preserve">In other states that allow longer terms, concession and lease agreements are more widely used, including with </w:t>
      </w:r>
      <w:r w:rsidRPr="0073347F">
        <w:rPr>
          <w:rFonts w:eastAsiaTheme="minorHAnsi"/>
        </w:rPr>
        <w:t>established park development concessionaires</w:t>
      </w:r>
      <w:r w:rsidR="001D651A">
        <w:rPr>
          <w:rFonts w:eastAsiaTheme="minorHAnsi"/>
        </w:rPr>
        <w:t xml:space="preserve">. These organizations </w:t>
      </w:r>
      <w:r w:rsidRPr="0073347F">
        <w:rPr>
          <w:rFonts w:eastAsiaTheme="minorHAnsi"/>
        </w:rPr>
        <w:t xml:space="preserve">make </w:t>
      </w:r>
      <w:r w:rsidR="00CD52CA">
        <w:rPr>
          <w:rFonts w:eastAsiaTheme="minorHAnsi"/>
        </w:rPr>
        <w:t>payments to various types of reserve funds</w:t>
      </w:r>
      <w:r w:rsidR="005F3002">
        <w:rPr>
          <w:rFonts w:eastAsiaTheme="minorHAnsi"/>
        </w:rPr>
        <w:t xml:space="preserve">, pay </w:t>
      </w:r>
      <w:r w:rsidR="00CD52CA">
        <w:rPr>
          <w:rFonts w:eastAsiaTheme="minorHAnsi"/>
        </w:rPr>
        <w:t>franchise fees</w:t>
      </w:r>
      <w:r w:rsidR="005F3002">
        <w:rPr>
          <w:rFonts w:eastAsiaTheme="minorHAnsi"/>
        </w:rPr>
        <w:t>,</w:t>
      </w:r>
      <w:r w:rsidR="00CD52CA">
        <w:rPr>
          <w:rFonts w:eastAsiaTheme="minorHAnsi"/>
        </w:rPr>
        <w:t xml:space="preserve"> and may make </w:t>
      </w:r>
      <w:r w:rsidR="00F47D56">
        <w:rPr>
          <w:rFonts w:eastAsiaTheme="minorHAnsi"/>
        </w:rPr>
        <w:t>capital investments on publicly-</w:t>
      </w:r>
      <w:r w:rsidRPr="0073347F">
        <w:rPr>
          <w:rFonts w:eastAsiaTheme="minorHAnsi"/>
        </w:rPr>
        <w:t>owned land.</w:t>
      </w:r>
      <w:r w:rsidR="005F3002">
        <w:rPr>
          <w:rFonts w:eastAsiaTheme="minorHAnsi"/>
        </w:rPr>
        <w:t xml:space="preserve"> The National Park Service has a well-established operation for concessions; their concession agreements are </w:t>
      </w:r>
      <w:r w:rsidR="004A269C">
        <w:rPr>
          <w:rFonts w:eastAsiaTheme="minorHAnsi"/>
        </w:rPr>
        <w:t xml:space="preserve">generally </w:t>
      </w:r>
      <w:r w:rsidR="005F3002">
        <w:rPr>
          <w:rFonts w:eastAsiaTheme="minorHAnsi"/>
        </w:rPr>
        <w:t>limited to</w:t>
      </w:r>
      <w:r w:rsidR="004A269C">
        <w:rPr>
          <w:rFonts w:eastAsiaTheme="minorHAnsi"/>
        </w:rPr>
        <w:t xml:space="preserve"> ten years or less, but can extend for up to 20 years.</w:t>
      </w:r>
      <w:r w:rsidR="005F3002">
        <w:rPr>
          <w:rFonts w:eastAsiaTheme="minorHAnsi"/>
        </w:rPr>
        <w:t xml:space="preserve">  </w:t>
      </w:r>
    </w:p>
    <w:p w:rsidR="002F6A75" w:rsidRPr="00434B77" w:rsidRDefault="002F6A75" w:rsidP="008C0FF9">
      <w:pPr>
        <w:widowControl/>
        <w:tabs>
          <w:tab w:val="clear" w:pos="360"/>
        </w:tabs>
        <w:rPr>
          <w:rFonts w:ascii="Arial" w:eastAsiaTheme="minorHAnsi" w:hAnsi="Arial" w:cs="Arial"/>
          <w:b/>
          <w:sz w:val="28"/>
          <w:szCs w:val="28"/>
        </w:rPr>
      </w:pPr>
    </w:p>
    <w:p w:rsidR="002F6A75" w:rsidRPr="00434B77" w:rsidRDefault="00434B77" w:rsidP="008C0FF9">
      <w:pPr>
        <w:widowControl/>
        <w:tabs>
          <w:tab w:val="clear" w:pos="360"/>
        </w:tabs>
        <w:rPr>
          <w:rFonts w:eastAsiaTheme="minorHAnsi"/>
        </w:rPr>
      </w:pPr>
      <w:r w:rsidRPr="00434B77">
        <w:rPr>
          <w:rFonts w:ascii="Arial" w:eastAsiaTheme="minorHAnsi" w:hAnsi="Arial" w:cs="Arial"/>
          <w:b/>
          <w:sz w:val="28"/>
          <w:szCs w:val="28"/>
        </w:rPr>
        <w:t>Request for Information and Request for Proposals</w:t>
      </w:r>
    </w:p>
    <w:p w:rsidR="00434B77" w:rsidRPr="00434B77" w:rsidRDefault="00434B77" w:rsidP="008C0FF9">
      <w:pPr>
        <w:widowControl/>
        <w:tabs>
          <w:tab w:val="clear" w:pos="360"/>
        </w:tabs>
        <w:rPr>
          <w:rFonts w:eastAsiaTheme="minorHAnsi"/>
        </w:rPr>
      </w:pPr>
    </w:p>
    <w:p w:rsidR="00B31FFA" w:rsidRPr="00AE0F1B" w:rsidRDefault="00B31FFA" w:rsidP="00B31FFA">
      <w:pPr>
        <w:rPr>
          <w:rFonts w:ascii="Arial" w:hAnsi="Arial" w:cs="Arial"/>
          <w:b/>
          <w:bCs/>
        </w:rPr>
      </w:pPr>
      <w:r w:rsidRPr="00AE0F1B">
        <w:rPr>
          <w:rFonts w:ascii="Arial" w:hAnsi="Arial" w:cs="Arial"/>
          <w:b/>
          <w:bCs/>
        </w:rPr>
        <w:t xml:space="preserve">Identifying potential opportunities with an RFI </w:t>
      </w:r>
    </w:p>
    <w:p w:rsidR="00B31FFA" w:rsidRDefault="00B31FFA" w:rsidP="00B31FFA">
      <w:pPr>
        <w:rPr>
          <w:bCs/>
        </w:rPr>
      </w:pPr>
    </w:p>
    <w:p w:rsidR="00B31FFA" w:rsidRDefault="00B31FFA" w:rsidP="00B31FFA">
      <w:pPr>
        <w:rPr>
          <w:bCs/>
        </w:rPr>
      </w:pPr>
      <w:r>
        <w:rPr>
          <w:bCs/>
        </w:rPr>
        <w:t xml:space="preserve">An exchange of information with potential private sector partners might be initiated by inquiries informally or through a Request for Information from prequalified larger organizations in the industry. Expertise from outside organizations that manage and operate on a larger scale could yield useful information, including the realities of engaging private capital. Other smaller organizations might also have useful insights. </w:t>
      </w:r>
    </w:p>
    <w:p w:rsidR="00434B77" w:rsidRPr="00434B77" w:rsidRDefault="00434B77" w:rsidP="008C0FF9">
      <w:pPr>
        <w:widowControl/>
        <w:tabs>
          <w:tab w:val="clear" w:pos="360"/>
        </w:tabs>
        <w:rPr>
          <w:rFonts w:eastAsiaTheme="minorHAnsi"/>
        </w:rPr>
      </w:pPr>
    </w:p>
    <w:p w:rsidR="002610B0" w:rsidRPr="00935C50" w:rsidRDefault="002610B0" w:rsidP="002610B0">
      <w:pPr>
        <w:widowControl/>
        <w:tabs>
          <w:tab w:val="clear" w:pos="360"/>
        </w:tabs>
        <w:rPr>
          <w:rFonts w:ascii="Arial" w:eastAsiaTheme="minorHAnsi" w:hAnsi="Arial" w:cs="Arial"/>
          <w:b/>
        </w:rPr>
      </w:pPr>
      <w:r w:rsidRPr="00935C50">
        <w:rPr>
          <w:rFonts w:ascii="Arial" w:eastAsiaTheme="minorHAnsi" w:hAnsi="Arial" w:cs="Arial"/>
          <w:b/>
        </w:rPr>
        <w:t>Development of request for information (RFI)</w:t>
      </w:r>
    </w:p>
    <w:p w:rsidR="002610B0" w:rsidRDefault="002610B0" w:rsidP="002610B0">
      <w:pPr>
        <w:widowControl/>
        <w:tabs>
          <w:tab w:val="clear" w:pos="360"/>
        </w:tabs>
        <w:rPr>
          <w:rFonts w:eastAsiaTheme="minorHAnsi"/>
          <w:b/>
          <w:sz w:val="22"/>
          <w:szCs w:val="22"/>
        </w:rPr>
      </w:pPr>
    </w:p>
    <w:p w:rsidR="002610B0" w:rsidRPr="009B5B6A" w:rsidRDefault="002610B0" w:rsidP="002610B0">
      <w:pPr>
        <w:widowControl/>
        <w:tabs>
          <w:tab w:val="clear" w:pos="360"/>
        </w:tabs>
        <w:rPr>
          <w:rFonts w:eastAsiaTheme="minorHAnsi"/>
          <w:spacing w:val="-2"/>
        </w:rPr>
      </w:pPr>
      <w:r w:rsidRPr="00E84CD0">
        <w:rPr>
          <w:rFonts w:eastAsiaTheme="minorHAnsi"/>
        </w:rPr>
        <w:t xml:space="preserve">An RFI is used to </w:t>
      </w:r>
      <w:r w:rsidRPr="00E84CD0">
        <w:rPr>
          <w:rFonts w:eastAsiaTheme="minorHAnsi"/>
          <w:lang w:val="en"/>
        </w:rPr>
        <w:t>gather information to help make a decision on what steps to take next. Following</w:t>
      </w:r>
      <w:r w:rsidRPr="00E84CD0">
        <w:rPr>
          <w:rFonts w:eastAsiaTheme="minorHAnsi"/>
        </w:rPr>
        <w:t xml:space="preserve"> completion of the master plan, an RFI could be drafted requesting information from experienced recreation-based capital developers and managers.  The RFI would restate the DNR’s vision, mission and planned development of the SRA resort and seek information on whether the development could be accelerated under a public-private partnership that could entail capital development and management. The RFI could also inquire, for example, whether certain group facilities could be cost-effectively developed on the site that are consistent with the DNR vision and mission. </w:t>
      </w:r>
      <w:r w:rsidRPr="009B5B6A">
        <w:rPr>
          <w:rFonts w:eastAsiaTheme="minorHAnsi"/>
          <w:spacing w:val="-2"/>
        </w:rPr>
        <w:t xml:space="preserve">Responses to the RFI would provide ideas for creative financing and management of the La Salle Lake State Recreation Area resort as well as </w:t>
      </w:r>
      <w:r w:rsidRPr="009B5B6A">
        <w:rPr>
          <w:rFonts w:eastAsiaTheme="minorHAnsi"/>
          <w:spacing w:val="-2"/>
          <w:lang w:val="en"/>
        </w:rPr>
        <w:t>information about the capabilities and past experiences of vendors to provide capital and manage recreation- and nature-based parks and facilities.</w:t>
      </w:r>
    </w:p>
    <w:p w:rsidR="002610B0" w:rsidRPr="00E84CD0" w:rsidRDefault="002610B0" w:rsidP="002610B0">
      <w:pPr>
        <w:widowControl/>
        <w:tabs>
          <w:tab w:val="clear" w:pos="360"/>
        </w:tabs>
        <w:rPr>
          <w:rFonts w:eastAsiaTheme="minorHAnsi"/>
          <w:u w:val="single"/>
        </w:rPr>
      </w:pPr>
    </w:p>
    <w:p w:rsidR="002610B0" w:rsidRPr="00E84CD0" w:rsidRDefault="002610B0" w:rsidP="002610B0">
      <w:pPr>
        <w:widowControl/>
        <w:tabs>
          <w:tab w:val="clear" w:pos="360"/>
        </w:tabs>
        <w:rPr>
          <w:rFonts w:ascii="Arial" w:eastAsiaTheme="minorHAnsi" w:hAnsi="Arial" w:cs="Arial"/>
          <w:b/>
        </w:rPr>
      </w:pPr>
      <w:r w:rsidRPr="00E84CD0">
        <w:rPr>
          <w:rFonts w:ascii="Arial" w:eastAsiaTheme="minorHAnsi" w:hAnsi="Arial" w:cs="Arial"/>
          <w:b/>
        </w:rPr>
        <w:t>Determination of whether to issue a request for proposals (RFP)</w:t>
      </w:r>
    </w:p>
    <w:p w:rsidR="002610B0" w:rsidRPr="00E84CD0" w:rsidRDefault="002610B0" w:rsidP="002610B0">
      <w:pPr>
        <w:widowControl/>
        <w:tabs>
          <w:tab w:val="clear" w:pos="360"/>
        </w:tabs>
        <w:rPr>
          <w:rFonts w:eastAsiaTheme="minorHAnsi"/>
          <w:b/>
        </w:rPr>
      </w:pPr>
    </w:p>
    <w:p w:rsidR="002610B0" w:rsidRPr="00C35BBE" w:rsidRDefault="002610B0" w:rsidP="002610B0">
      <w:pPr>
        <w:widowControl/>
        <w:tabs>
          <w:tab w:val="clear" w:pos="360"/>
        </w:tabs>
        <w:rPr>
          <w:rFonts w:eastAsiaTheme="minorHAnsi"/>
          <w:spacing w:val="-2"/>
        </w:rPr>
      </w:pPr>
      <w:r w:rsidRPr="00C35BBE">
        <w:rPr>
          <w:rFonts w:eastAsiaTheme="minorHAnsi"/>
          <w:spacing w:val="-2"/>
        </w:rPr>
        <w:t>Based on the input received from the RFI and the financial and operating results of the SRA under state operation, the DNR should be in a better position to determine whether to issue a Request for Proposals to accelerate development of the resort</w:t>
      </w:r>
      <w:r w:rsidR="008D2C15" w:rsidRPr="00C35BBE">
        <w:rPr>
          <w:rFonts w:eastAsiaTheme="minorHAnsi"/>
          <w:spacing w:val="-2"/>
        </w:rPr>
        <w:t xml:space="preserve"> area of the property</w:t>
      </w:r>
      <w:r w:rsidRPr="00C35BBE">
        <w:rPr>
          <w:rFonts w:eastAsiaTheme="minorHAnsi"/>
          <w:spacing w:val="-2"/>
        </w:rPr>
        <w:t xml:space="preserve"> and to run it under one of the identified management options discussed in this report.  </w:t>
      </w:r>
    </w:p>
    <w:p w:rsidR="002610B0" w:rsidRDefault="002610B0" w:rsidP="002610B0">
      <w:pPr>
        <w:widowControl/>
        <w:tabs>
          <w:tab w:val="clear" w:pos="360"/>
        </w:tabs>
        <w:rPr>
          <w:rFonts w:eastAsiaTheme="minorHAnsi"/>
        </w:rPr>
      </w:pPr>
    </w:p>
    <w:p w:rsidR="00C35BBE" w:rsidRDefault="00C35BBE" w:rsidP="002610B0">
      <w:pPr>
        <w:widowControl/>
        <w:tabs>
          <w:tab w:val="clear" w:pos="360"/>
        </w:tabs>
        <w:rPr>
          <w:rFonts w:eastAsiaTheme="minorHAnsi"/>
        </w:rPr>
      </w:pPr>
    </w:p>
    <w:p w:rsidR="002610B0" w:rsidRPr="004C431C" w:rsidRDefault="004C431C" w:rsidP="002610B0">
      <w:pPr>
        <w:widowControl/>
        <w:tabs>
          <w:tab w:val="clear" w:pos="360"/>
        </w:tabs>
        <w:rPr>
          <w:rFonts w:ascii="Arial" w:eastAsiaTheme="minorHAnsi" w:hAnsi="Arial" w:cs="Arial"/>
          <w:b/>
        </w:rPr>
      </w:pPr>
      <w:r w:rsidRPr="004C431C">
        <w:rPr>
          <w:rFonts w:ascii="Arial" w:eastAsiaTheme="minorHAnsi" w:hAnsi="Arial" w:cs="Arial"/>
          <w:b/>
        </w:rPr>
        <w:lastRenderedPageBreak/>
        <w:t>Summary</w:t>
      </w:r>
    </w:p>
    <w:p w:rsidR="004C431C" w:rsidRPr="00E84CD0" w:rsidRDefault="004C431C" w:rsidP="002610B0">
      <w:pPr>
        <w:widowControl/>
        <w:tabs>
          <w:tab w:val="clear" w:pos="360"/>
        </w:tabs>
        <w:rPr>
          <w:rFonts w:eastAsiaTheme="minorHAnsi"/>
        </w:rPr>
      </w:pPr>
    </w:p>
    <w:p w:rsidR="008C0FF9" w:rsidRDefault="004C431C" w:rsidP="008C0FF9">
      <w:pPr>
        <w:widowControl/>
        <w:tabs>
          <w:tab w:val="clear" w:pos="360"/>
        </w:tabs>
        <w:rPr>
          <w:rFonts w:eastAsiaTheme="minorHAnsi"/>
        </w:rPr>
      </w:pPr>
      <w:r>
        <w:rPr>
          <w:rFonts w:eastAsiaTheme="minorHAnsi"/>
        </w:rPr>
        <w:t xml:space="preserve">From available information, it seems clear that </w:t>
      </w:r>
      <w:r w:rsidR="002610B0" w:rsidRPr="00E84CD0">
        <w:rPr>
          <w:rFonts w:eastAsiaTheme="minorHAnsi"/>
        </w:rPr>
        <w:t>a</w:t>
      </w:r>
      <w:r w:rsidR="002610B0">
        <w:rPr>
          <w:rFonts w:eastAsiaTheme="minorHAnsi"/>
        </w:rPr>
        <w:t xml:space="preserve"> lease or</w:t>
      </w:r>
      <w:r w:rsidR="002610B0" w:rsidRPr="00E84CD0">
        <w:rPr>
          <w:rFonts w:eastAsiaTheme="minorHAnsi"/>
        </w:rPr>
        <w:t xml:space="preserve"> concession agreement</w:t>
      </w:r>
      <w:r>
        <w:rPr>
          <w:rFonts w:eastAsiaTheme="minorHAnsi"/>
        </w:rPr>
        <w:t xml:space="preserve"> in the first two years of operation would not be feasible based on</w:t>
      </w:r>
      <w:r w:rsidR="002610B0" w:rsidRPr="00E84CD0">
        <w:rPr>
          <w:rFonts w:eastAsiaTheme="minorHAnsi"/>
        </w:rPr>
        <w:t xml:space="preserve"> the economics of the La Salle</w:t>
      </w:r>
      <w:r w:rsidR="002610B0">
        <w:rPr>
          <w:rFonts w:eastAsiaTheme="minorHAnsi"/>
        </w:rPr>
        <w:t xml:space="preserve"> Lake State Recreation A</w:t>
      </w:r>
      <w:r w:rsidR="00B00EF3">
        <w:rPr>
          <w:rFonts w:eastAsiaTheme="minorHAnsi"/>
        </w:rPr>
        <w:t>rea resort</w:t>
      </w:r>
      <w:r w:rsidR="002610B0">
        <w:rPr>
          <w:rFonts w:eastAsiaTheme="minorHAnsi"/>
        </w:rPr>
        <w:t xml:space="preserve">. </w:t>
      </w:r>
      <w:r w:rsidR="002610B0" w:rsidRPr="00E84CD0">
        <w:rPr>
          <w:rFonts w:eastAsiaTheme="minorHAnsi"/>
        </w:rPr>
        <w:t>On the other hand, if state operation of the resort provide</w:t>
      </w:r>
      <w:r w:rsidR="002610B0">
        <w:rPr>
          <w:rFonts w:eastAsiaTheme="minorHAnsi"/>
        </w:rPr>
        <w:t>s</w:t>
      </w:r>
      <w:r w:rsidR="002610B0" w:rsidRPr="00E84CD0">
        <w:rPr>
          <w:rFonts w:eastAsiaTheme="minorHAnsi"/>
        </w:rPr>
        <w:t xml:space="preserve"> su</w:t>
      </w:r>
      <w:r w:rsidR="00B00EF3">
        <w:rPr>
          <w:rFonts w:eastAsiaTheme="minorHAnsi"/>
        </w:rPr>
        <w:t xml:space="preserve">fficient positive revenue </w:t>
      </w:r>
      <w:r w:rsidR="00B00EF3" w:rsidRPr="00B00EF3">
        <w:rPr>
          <w:rFonts w:eastAsiaTheme="minorHAnsi"/>
          <w:i/>
        </w:rPr>
        <w:t>and</w:t>
      </w:r>
      <w:r w:rsidR="002610B0" w:rsidRPr="00E84CD0">
        <w:rPr>
          <w:rFonts w:eastAsiaTheme="minorHAnsi"/>
        </w:rPr>
        <w:t xml:space="preserve"> information from RFI </w:t>
      </w:r>
      <w:r w:rsidR="00B00EF3">
        <w:rPr>
          <w:rFonts w:eastAsiaTheme="minorHAnsi"/>
        </w:rPr>
        <w:t xml:space="preserve">responses </w:t>
      </w:r>
      <w:r w:rsidR="002610B0" w:rsidRPr="00E84CD0">
        <w:rPr>
          <w:rFonts w:eastAsiaTheme="minorHAnsi"/>
        </w:rPr>
        <w:t xml:space="preserve">provide </w:t>
      </w:r>
      <w:r w:rsidR="003F420A">
        <w:rPr>
          <w:rFonts w:eastAsiaTheme="minorHAnsi"/>
        </w:rPr>
        <w:t xml:space="preserve">viable </w:t>
      </w:r>
      <w:r w:rsidR="001739BC">
        <w:rPr>
          <w:rFonts w:eastAsiaTheme="minorHAnsi"/>
        </w:rPr>
        <w:t xml:space="preserve">and beneficial </w:t>
      </w:r>
      <w:r w:rsidR="002610B0" w:rsidRPr="00E84CD0">
        <w:rPr>
          <w:rFonts w:eastAsiaTheme="minorHAnsi"/>
        </w:rPr>
        <w:t>financial</w:t>
      </w:r>
      <w:r w:rsidR="001739BC">
        <w:rPr>
          <w:rFonts w:eastAsiaTheme="minorHAnsi"/>
        </w:rPr>
        <w:t>/o</w:t>
      </w:r>
      <w:r w:rsidR="002610B0" w:rsidRPr="00E84CD0">
        <w:rPr>
          <w:rFonts w:eastAsiaTheme="minorHAnsi"/>
        </w:rPr>
        <w:t xml:space="preserve">perational plans </w:t>
      </w:r>
      <w:r w:rsidR="00B00EF3">
        <w:rPr>
          <w:rFonts w:eastAsiaTheme="minorHAnsi"/>
        </w:rPr>
        <w:t>(</w:t>
      </w:r>
      <w:r w:rsidR="002610B0" w:rsidRPr="00E84CD0">
        <w:rPr>
          <w:rFonts w:eastAsiaTheme="minorHAnsi"/>
        </w:rPr>
        <w:t xml:space="preserve">consistent with </w:t>
      </w:r>
      <w:r w:rsidR="002610B0">
        <w:rPr>
          <w:rFonts w:eastAsiaTheme="minorHAnsi"/>
        </w:rPr>
        <w:t xml:space="preserve">the DNR master plan </w:t>
      </w:r>
      <w:r w:rsidR="003F420A">
        <w:rPr>
          <w:rFonts w:eastAsiaTheme="minorHAnsi"/>
        </w:rPr>
        <w:t>goals for the SRA)</w:t>
      </w:r>
      <w:r w:rsidR="002610B0" w:rsidRPr="00E84CD0">
        <w:rPr>
          <w:rFonts w:eastAsiaTheme="minorHAnsi"/>
        </w:rPr>
        <w:t>,</w:t>
      </w:r>
      <w:r w:rsidR="003F420A">
        <w:rPr>
          <w:rFonts w:eastAsiaTheme="minorHAnsi"/>
        </w:rPr>
        <w:t xml:space="preserve"> then such a contract may be </w:t>
      </w:r>
      <w:r w:rsidR="00CE7DF5">
        <w:rPr>
          <w:rFonts w:eastAsiaTheme="minorHAnsi"/>
        </w:rPr>
        <w:t>realistic</w:t>
      </w:r>
      <w:r w:rsidR="003F420A">
        <w:rPr>
          <w:rFonts w:eastAsiaTheme="minorHAnsi"/>
        </w:rPr>
        <w:t xml:space="preserve">. If </w:t>
      </w:r>
      <w:r w:rsidR="00580E8A">
        <w:rPr>
          <w:rFonts w:eastAsiaTheme="minorHAnsi"/>
        </w:rPr>
        <w:t>a</w:t>
      </w:r>
      <w:r w:rsidR="001739BC">
        <w:rPr>
          <w:rFonts w:eastAsiaTheme="minorHAnsi"/>
        </w:rPr>
        <w:t xml:space="preserve"> plan proposed by a </w:t>
      </w:r>
      <w:r w:rsidR="00BF2C21">
        <w:rPr>
          <w:rFonts w:eastAsiaTheme="minorHAnsi"/>
        </w:rPr>
        <w:t>RFI responder</w:t>
      </w:r>
      <w:r w:rsidR="001739BC">
        <w:rPr>
          <w:rFonts w:eastAsiaTheme="minorHAnsi"/>
        </w:rPr>
        <w:t xml:space="preserve"> requires a long-term contract not </w:t>
      </w:r>
      <w:r w:rsidR="007A0F80">
        <w:rPr>
          <w:rFonts w:eastAsiaTheme="minorHAnsi"/>
        </w:rPr>
        <w:t xml:space="preserve">allowed in statutes, then that proposed plan </w:t>
      </w:r>
      <w:r w:rsidR="002D1E1D">
        <w:rPr>
          <w:rFonts w:eastAsiaTheme="minorHAnsi"/>
        </w:rPr>
        <w:t xml:space="preserve">would be impractical. </w:t>
      </w:r>
      <w:r w:rsidR="00974805">
        <w:rPr>
          <w:rFonts w:eastAsiaTheme="minorHAnsi"/>
        </w:rPr>
        <w:t>If</w:t>
      </w:r>
      <w:r w:rsidR="00C268C4">
        <w:rPr>
          <w:rFonts w:eastAsiaTheme="minorHAnsi"/>
        </w:rPr>
        <w:t xml:space="preserve"> a</w:t>
      </w:r>
      <w:r w:rsidR="00974805">
        <w:rPr>
          <w:rFonts w:eastAsiaTheme="minorHAnsi"/>
        </w:rPr>
        <w:t>n RFI response proposes a</w:t>
      </w:r>
      <w:r w:rsidR="00C268C4">
        <w:rPr>
          <w:rFonts w:eastAsiaTheme="minorHAnsi"/>
        </w:rPr>
        <w:t xml:space="preserve"> </w:t>
      </w:r>
      <w:r w:rsidR="00E214BC">
        <w:rPr>
          <w:rFonts w:eastAsiaTheme="minorHAnsi"/>
        </w:rPr>
        <w:t xml:space="preserve">lease </w:t>
      </w:r>
      <w:r w:rsidR="00C268C4">
        <w:rPr>
          <w:rFonts w:eastAsiaTheme="minorHAnsi"/>
        </w:rPr>
        <w:t xml:space="preserve">term longer than </w:t>
      </w:r>
      <w:r w:rsidR="00E214BC">
        <w:rPr>
          <w:rFonts w:eastAsiaTheme="minorHAnsi"/>
        </w:rPr>
        <w:t>five years with a five year potential extension</w:t>
      </w:r>
      <w:r w:rsidR="00974805">
        <w:rPr>
          <w:rFonts w:eastAsiaTheme="minorHAnsi"/>
        </w:rPr>
        <w:t xml:space="preserve"> </w:t>
      </w:r>
      <w:r w:rsidR="00E214BC">
        <w:rPr>
          <w:rFonts w:eastAsiaTheme="minorHAnsi"/>
        </w:rPr>
        <w:t xml:space="preserve">as a </w:t>
      </w:r>
      <w:r w:rsidR="00974805">
        <w:rPr>
          <w:rFonts w:eastAsiaTheme="minorHAnsi"/>
        </w:rPr>
        <w:t xml:space="preserve">necessary </w:t>
      </w:r>
      <w:r w:rsidR="00E214BC">
        <w:rPr>
          <w:rFonts w:eastAsiaTheme="minorHAnsi"/>
        </w:rPr>
        <w:t>condition to p</w:t>
      </w:r>
      <w:r w:rsidR="002610B0" w:rsidRPr="00E84CD0">
        <w:rPr>
          <w:rFonts w:eastAsiaTheme="minorHAnsi"/>
        </w:rPr>
        <w:t>rivate capit</w:t>
      </w:r>
      <w:r w:rsidR="002610B0">
        <w:rPr>
          <w:rFonts w:eastAsiaTheme="minorHAnsi"/>
        </w:rPr>
        <w:t xml:space="preserve">al investment, then </w:t>
      </w:r>
      <w:r w:rsidR="003A142C">
        <w:rPr>
          <w:rFonts w:eastAsiaTheme="minorHAnsi"/>
        </w:rPr>
        <w:t>the situation can be assessed and presented to decision makers for consideration.</w:t>
      </w:r>
      <w:r w:rsidR="008C0FF9">
        <w:rPr>
          <w:rFonts w:eastAsiaTheme="minorHAnsi"/>
        </w:rPr>
        <w:br w:type="page"/>
      </w:r>
    </w:p>
    <w:p w:rsidR="0042532F" w:rsidRPr="008C130A" w:rsidRDefault="000E37DE" w:rsidP="0042532F">
      <w:pPr>
        <w:widowControl/>
        <w:tabs>
          <w:tab w:val="clear" w:pos="360"/>
        </w:tabs>
        <w:rPr>
          <w:rFonts w:asciiTheme="minorHAnsi" w:eastAsiaTheme="minorHAnsi" w:hAnsiTheme="minorHAnsi" w:cstheme="minorBidi"/>
          <w:b/>
          <w:noProof/>
          <w:sz w:val="44"/>
          <w:szCs w:val="44"/>
        </w:rPr>
      </w:pPr>
      <w:r>
        <w:rPr>
          <w:rFonts w:asciiTheme="minorHAnsi" w:eastAsiaTheme="minorHAnsi" w:hAnsiTheme="minorHAnsi" w:cstheme="minorBidi"/>
          <w:b/>
          <w:noProof/>
          <w:sz w:val="44"/>
          <w:szCs w:val="44"/>
        </w:rPr>
        <w:lastRenderedPageBreak/>
        <w:t>Appendix</w:t>
      </w:r>
      <w:r w:rsidR="008C130A" w:rsidRPr="008C130A">
        <w:rPr>
          <w:rFonts w:asciiTheme="minorHAnsi" w:eastAsiaTheme="minorHAnsi" w:hAnsiTheme="minorHAnsi" w:cstheme="minorBidi"/>
          <w:b/>
          <w:noProof/>
          <w:sz w:val="44"/>
          <w:szCs w:val="44"/>
        </w:rPr>
        <w:t xml:space="preserve"> A</w:t>
      </w:r>
    </w:p>
    <w:p w:rsidR="00BB7E10" w:rsidRDefault="00BB7E10" w:rsidP="00BB7E10">
      <w:pPr>
        <w:widowControl/>
        <w:tabs>
          <w:tab w:val="clear" w:pos="360"/>
        </w:tabs>
        <w:rPr>
          <w:rFonts w:ascii="Arial" w:eastAsiaTheme="minorHAnsi" w:hAnsi="Arial" w:cs="Arial"/>
          <w:b/>
          <w:sz w:val="28"/>
          <w:szCs w:val="28"/>
        </w:rPr>
      </w:pPr>
      <w:r w:rsidRPr="001360EA">
        <w:rPr>
          <w:rFonts w:ascii="Arial" w:eastAsiaTheme="minorHAnsi" w:hAnsi="Arial" w:cs="Arial"/>
          <w:b/>
          <w:sz w:val="28"/>
          <w:szCs w:val="28"/>
        </w:rPr>
        <w:t>Trends in Lodging Units and Accommodation Types</w:t>
      </w:r>
    </w:p>
    <w:p w:rsidR="00E27DC2" w:rsidRPr="001360EA" w:rsidRDefault="00E27DC2" w:rsidP="00BB7E10">
      <w:pPr>
        <w:widowControl/>
        <w:tabs>
          <w:tab w:val="clear" w:pos="360"/>
        </w:tabs>
        <w:rPr>
          <w:rFonts w:ascii="Arial" w:eastAsiaTheme="minorHAnsi" w:hAnsi="Arial" w:cs="Arial"/>
          <w:b/>
          <w:sz w:val="28"/>
          <w:szCs w:val="28"/>
        </w:rPr>
      </w:pPr>
      <w:r w:rsidRPr="00E27DC2">
        <w:rPr>
          <w:rFonts w:ascii="Arial" w:eastAsiaTheme="minorHAnsi" w:hAnsi="Arial" w:cs="Arial"/>
          <w:b/>
        </w:rPr>
        <w:t>“Point in Time” Explore Minnesota Accommodation Database</w:t>
      </w:r>
      <w:r>
        <w:rPr>
          <w:rFonts w:ascii="Arial" w:eastAsiaTheme="minorHAnsi" w:hAnsi="Arial" w:cs="Arial"/>
          <w:b/>
        </w:rPr>
        <w:t xml:space="preserve"> </w:t>
      </w:r>
      <w:r w:rsidRPr="00E27DC2">
        <w:rPr>
          <w:rFonts w:ascii="Arial" w:eastAsiaTheme="minorHAnsi" w:hAnsi="Arial" w:cs="Arial"/>
          <w:b/>
        </w:rPr>
        <w:t>2004-2011</w:t>
      </w:r>
    </w:p>
    <w:p w:rsidR="008C130A" w:rsidRDefault="008C130A" w:rsidP="0042532F">
      <w:pPr>
        <w:widowControl/>
        <w:tabs>
          <w:tab w:val="clear" w:pos="360"/>
        </w:tabs>
        <w:rPr>
          <w:rFonts w:asciiTheme="minorHAnsi" w:eastAsiaTheme="minorHAnsi" w:hAnsiTheme="minorHAnsi" w:cstheme="minorBidi"/>
          <w:noProof/>
          <w:sz w:val="22"/>
          <w:szCs w:val="22"/>
        </w:rPr>
      </w:pPr>
    </w:p>
    <w:p w:rsidR="00E21259" w:rsidRDefault="00E21259" w:rsidP="00E21259">
      <w:pPr>
        <w:widowControl/>
        <w:tabs>
          <w:tab w:val="clear" w:pos="360"/>
        </w:tabs>
        <w:rPr>
          <w:rFonts w:eastAsiaTheme="minorHAnsi"/>
          <w:noProof/>
          <w:spacing w:val="-2"/>
        </w:rPr>
      </w:pPr>
      <w:r w:rsidRPr="00E21259">
        <w:rPr>
          <w:rFonts w:eastAsiaTheme="minorHAnsi"/>
          <w:noProof/>
          <w:spacing w:val="-2"/>
        </w:rPr>
        <w:t xml:space="preserve">Taken from the “Point in Time” Explore Minnesota Accommodation Database, the figures below graphically express growth in indoor lodging units (Figure 1); track the comparative of growth of indoor and camping accommodation types (Fig. 2); and compare the percentage growth and decline of indoor and camping accommodation types (Fig. 3). </w:t>
      </w:r>
    </w:p>
    <w:p w:rsidR="00E21259" w:rsidRPr="00E21259" w:rsidRDefault="00E21259" w:rsidP="00E21259">
      <w:pPr>
        <w:widowControl/>
        <w:tabs>
          <w:tab w:val="clear" w:pos="360"/>
        </w:tabs>
        <w:rPr>
          <w:rFonts w:eastAsiaTheme="minorHAnsi"/>
          <w:noProof/>
          <w:spacing w:val="-2"/>
          <w:sz w:val="16"/>
          <w:szCs w:val="16"/>
        </w:rPr>
      </w:pPr>
    </w:p>
    <w:p w:rsidR="00E21259" w:rsidRPr="00E21259" w:rsidRDefault="00E21259" w:rsidP="00E21259">
      <w:pPr>
        <w:widowControl/>
        <w:tabs>
          <w:tab w:val="clear" w:pos="360"/>
        </w:tabs>
        <w:jc w:val="center"/>
        <w:rPr>
          <w:rFonts w:asciiTheme="minorHAnsi" w:eastAsiaTheme="minorHAnsi" w:hAnsiTheme="minorHAnsi" w:cstheme="minorBidi"/>
          <w:b/>
          <w:noProof/>
          <w:sz w:val="22"/>
          <w:szCs w:val="22"/>
        </w:rPr>
      </w:pPr>
      <w:r w:rsidRPr="00E21259">
        <w:rPr>
          <w:rFonts w:asciiTheme="minorHAnsi" w:eastAsiaTheme="minorHAnsi" w:hAnsiTheme="minorHAnsi" w:cstheme="minorBidi"/>
          <w:b/>
          <w:noProof/>
          <w:sz w:val="22"/>
          <w:szCs w:val="22"/>
        </w:rPr>
        <w:t>Figure 1.</w:t>
      </w:r>
      <w:r w:rsidR="00731D94">
        <w:rPr>
          <w:rFonts w:asciiTheme="minorHAnsi" w:eastAsiaTheme="minorHAnsi" w:hAnsiTheme="minorHAnsi" w:cstheme="minorBidi"/>
          <w:b/>
          <w:noProof/>
          <w:sz w:val="22"/>
          <w:szCs w:val="22"/>
        </w:rPr>
        <w:t xml:space="preserve"> Lodging Units</w:t>
      </w:r>
    </w:p>
    <w:p w:rsidR="00E21259" w:rsidRPr="00731D94" w:rsidRDefault="00E21259" w:rsidP="00E21259">
      <w:pPr>
        <w:widowControl/>
        <w:tabs>
          <w:tab w:val="clear" w:pos="360"/>
        </w:tabs>
        <w:jc w:val="center"/>
        <w:rPr>
          <w:rFonts w:asciiTheme="minorHAnsi" w:eastAsiaTheme="minorHAnsi" w:hAnsiTheme="minorHAnsi" w:cstheme="minorBidi"/>
          <w:b/>
          <w:i/>
          <w:noProof/>
          <w:sz w:val="22"/>
          <w:szCs w:val="22"/>
        </w:rPr>
      </w:pPr>
      <w:r w:rsidRPr="00731D94">
        <w:rPr>
          <w:rFonts w:asciiTheme="minorHAnsi" w:eastAsiaTheme="minorHAnsi" w:hAnsiTheme="minorHAnsi" w:cstheme="minorBidi"/>
          <w:b/>
          <w:i/>
          <w:noProof/>
          <w:sz w:val="22"/>
          <w:szCs w:val="22"/>
        </w:rPr>
        <w:t>Total Number of Indoor Lodging Units, 2004-2011</w:t>
      </w:r>
    </w:p>
    <w:p w:rsidR="00E21259" w:rsidRPr="00BA3217" w:rsidRDefault="00E21259" w:rsidP="00E21259">
      <w:pPr>
        <w:widowControl/>
        <w:tabs>
          <w:tab w:val="clear" w:pos="360"/>
        </w:tabs>
        <w:jc w:val="center"/>
        <w:rPr>
          <w:rFonts w:asciiTheme="minorHAnsi" w:eastAsiaTheme="minorHAnsi" w:hAnsiTheme="minorHAnsi" w:cstheme="minorBidi"/>
          <w:b/>
          <w:noProof/>
          <w:sz w:val="4"/>
          <w:szCs w:val="4"/>
        </w:rPr>
      </w:pPr>
    </w:p>
    <w:p w:rsidR="00E21259" w:rsidRPr="00E21259" w:rsidRDefault="00E21259" w:rsidP="00E21259">
      <w:pPr>
        <w:widowControl/>
        <w:tabs>
          <w:tab w:val="clear" w:pos="360"/>
        </w:tabs>
        <w:jc w:val="center"/>
        <w:rPr>
          <w:rFonts w:asciiTheme="minorHAnsi" w:eastAsiaTheme="minorHAnsi" w:hAnsiTheme="minorHAnsi" w:cstheme="minorBidi"/>
          <w:noProof/>
          <w:sz w:val="22"/>
          <w:szCs w:val="22"/>
        </w:rPr>
      </w:pPr>
      <w:r w:rsidRPr="00E21259">
        <w:rPr>
          <w:rFonts w:asciiTheme="minorHAnsi" w:eastAsiaTheme="minorHAnsi" w:hAnsiTheme="minorHAnsi" w:cstheme="minorBidi"/>
          <w:noProof/>
          <w:sz w:val="22"/>
          <w:szCs w:val="22"/>
        </w:rPr>
        <w:drawing>
          <wp:inline distT="0" distB="0" distL="0" distR="0" wp14:anchorId="54456899" wp14:editId="05CA9233">
            <wp:extent cx="3679546" cy="2269324"/>
            <wp:effectExtent l="19050" t="19050" r="1651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9546" cy="2269324"/>
                    </a:xfrm>
                    <a:prstGeom prst="rect">
                      <a:avLst/>
                    </a:prstGeom>
                    <a:noFill/>
                    <a:ln w="3175">
                      <a:solidFill>
                        <a:sysClr val="windowText" lastClr="000000"/>
                      </a:solidFill>
                    </a:ln>
                  </pic:spPr>
                </pic:pic>
              </a:graphicData>
            </a:graphic>
          </wp:inline>
        </w:drawing>
      </w:r>
    </w:p>
    <w:p w:rsidR="00E21259" w:rsidRPr="00E21259" w:rsidRDefault="00E21259" w:rsidP="00E21259">
      <w:pPr>
        <w:widowControl/>
        <w:tabs>
          <w:tab w:val="clear" w:pos="360"/>
        </w:tabs>
        <w:rPr>
          <w:rFonts w:asciiTheme="minorHAnsi" w:eastAsiaTheme="minorHAnsi" w:hAnsiTheme="minorHAnsi" w:cstheme="minorBidi"/>
          <w:noProof/>
          <w:sz w:val="16"/>
          <w:szCs w:val="16"/>
        </w:rPr>
      </w:pPr>
    </w:p>
    <w:p w:rsidR="00E21259" w:rsidRPr="00E21259" w:rsidRDefault="00E21259" w:rsidP="00E21259">
      <w:pPr>
        <w:widowControl/>
        <w:tabs>
          <w:tab w:val="clear" w:pos="360"/>
        </w:tabs>
        <w:rPr>
          <w:rFonts w:eastAsiaTheme="minorHAnsi"/>
          <w:b/>
          <w:noProof/>
        </w:rPr>
      </w:pPr>
      <w:r w:rsidRPr="00E21259">
        <w:rPr>
          <w:rFonts w:eastAsiaTheme="minorHAnsi"/>
          <w:noProof/>
        </w:rPr>
        <w:t>Figure 1, above, depicts a 2</w:t>
      </w:r>
      <w:r w:rsidR="00A67DE2">
        <w:rPr>
          <w:rFonts w:eastAsiaTheme="minorHAnsi"/>
          <w:noProof/>
        </w:rPr>
        <w:t xml:space="preserve"> percent</w:t>
      </w:r>
      <w:r w:rsidRPr="00E21259">
        <w:rPr>
          <w:rFonts w:eastAsiaTheme="minorHAnsi"/>
          <w:noProof/>
        </w:rPr>
        <w:t xml:space="preserve"> decline (1,500 units) in the number of indoor lodging units from 2004 through 2007. However, this trend has reversed and today there is a net increase of 354 units for the period of 2004 through 2011, or approximately .03</w:t>
      </w:r>
      <w:r w:rsidR="00E4114B">
        <w:rPr>
          <w:rFonts w:eastAsiaTheme="minorHAnsi"/>
          <w:noProof/>
        </w:rPr>
        <w:t xml:space="preserve"> percent</w:t>
      </w:r>
      <w:r w:rsidRPr="00E21259">
        <w:rPr>
          <w:rFonts w:eastAsiaTheme="minorHAnsi"/>
          <w:noProof/>
        </w:rPr>
        <w:t>.</w:t>
      </w:r>
      <w:r w:rsidRPr="00E21259">
        <w:rPr>
          <w:rFonts w:eastAsiaTheme="minorHAnsi"/>
          <w:b/>
          <w:noProof/>
        </w:rPr>
        <w:t xml:space="preserve"> </w:t>
      </w:r>
    </w:p>
    <w:p w:rsidR="00E21259" w:rsidRPr="00E21259" w:rsidRDefault="00E21259" w:rsidP="00E21259">
      <w:pPr>
        <w:widowControl/>
        <w:tabs>
          <w:tab w:val="clear" w:pos="360"/>
        </w:tabs>
        <w:rPr>
          <w:rFonts w:asciiTheme="minorHAnsi" w:eastAsiaTheme="minorHAnsi" w:hAnsiTheme="minorHAnsi" w:cstheme="minorBidi"/>
          <w:b/>
          <w:noProof/>
          <w:sz w:val="16"/>
          <w:szCs w:val="16"/>
        </w:rPr>
      </w:pPr>
    </w:p>
    <w:p w:rsidR="00E21259" w:rsidRPr="00E21259" w:rsidRDefault="00E21259" w:rsidP="00E21259">
      <w:pPr>
        <w:widowControl/>
        <w:tabs>
          <w:tab w:val="clear" w:pos="360"/>
        </w:tabs>
        <w:jc w:val="center"/>
        <w:rPr>
          <w:rFonts w:asciiTheme="minorHAnsi" w:eastAsiaTheme="minorHAnsi" w:hAnsiTheme="minorHAnsi" w:cstheme="minorBidi"/>
          <w:b/>
          <w:noProof/>
          <w:sz w:val="22"/>
          <w:szCs w:val="22"/>
        </w:rPr>
      </w:pPr>
      <w:r w:rsidRPr="00E21259">
        <w:rPr>
          <w:rFonts w:asciiTheme="minorHAnsi" w:eastAsiaTheme="minorHAnsi" w:hAnsiTheme="minorHAnsi" w:cstheme="minorBidi"/>
          <w:b/>
          <w:noProof/>
          <w:sz w:val="22"/>
          <w:szCs w:val="22"/>
        </w:rPr>
        <w:t>Figure 2.</w:t>
      </w:r>
      <w:r w:rsidR="00731D94">
        <w:rPr>
          <w:rFonts w:asciiTheme="minorHAnsi" w:eastAsiaTheme="minorHAnsi" w:hAnsiTheme="minorHAnsi" w:cstheme="minorBidi"/>
          <w:b/>
          <w:noProof/>
          <w:sz w:val="22"/>
          <w:szCs w:val="22"/>
        </w:rPr>
        <w:t xml:space="preserve"> Accommodation Types</w:t>
      </w:r>
    </w:p>
    <w:p w:rsidR="00E21259" w:rsidRPr="00731D94" w:rsidRDefault="00E21259" w:rsidP="00E21259">
      <w:pPr>
        <w:widowControl/>
        <w:tabs>
          <w:tab w:val="clear" w:pos="360"/>
        </w:tabs>
        <w:jc w:val="center"/>
        <w:rPr>
          <w:rFonts w:asciiTheme="minorHAnsi" w:eastAsiaTheme="minorHAnsi" w:hAnsiTheme="minorHAnsi" w:cstheme="minorBidi"/>
          <w:b/>
          <w:i/>
          <w:noProof/>
          <w:sz w:val="22"/>
          <w:szCs w:val="22"/>
        </w:rPr>
      </w:pPr>
      <w:r w:rsidRPr="00731D94">
        <w:rPr>
          <w:rFonts w:asciiTheme="minorHAnsi" w:eastAsiaTheme="minorHAnsi" w:hAnsiTheme="minorHAnsi" w:cstheme="minorBidi"/>
          <w:b/>
          <w:i/>
          <w:noProof/>
          <w:sz w:val="22"/>
          <w:szCs w:val="22"/>
        </w:rPr>
        <w:t xml:space="preserve">Growth </w:t>
      </w:r>
      <w:r w:rsidR="00595DB4" w:rsidRPr="00731D94">
        <w:rPr>
          <w:rFonts w:asciiTheme="minorHAnsi" w:eastAsiaTheme="minorHAnsi" w:hAnsiTheme="minorHAnsi" w:cstheme="minorBidi"/>
          <w:b/>
          <w:i/>
          <w:noProof/>
          <w:sz w:val="22"/>
          <w:szCs w:val="22"/>
        </w:rPr>
        <w:t>by Accommodation Type</w:t>
      </w:r>
      <w:r w:rsidRPr="00731D94">
        <w:rPr>
          <w:rFonts w:asciiTheme="minorHAnsi" w:eastAsiaTheme="minorHAnsi" w:hAnsiTheme="minorHAnsi" w:cstheme="minorBidi"/>
          <w:b/>
          <w:i/>
          <w:noProof/>
          <w:sz w:val="22"/>
          <w:szCs w:val="22"/>
        </w:rPr>
        <w:t>, 2004-2011</w:t>
      </w:r>
    </w:p>
    <w:p w:rsidR="007F0536" w:rsidRPr="001D6B8C" w:rsidRDefault="007F0536" w:rsidP="00E21259">
      <w:pPr>
        <w:widowControl/>
        <w:tabs>
          <w:tab w:val="clear" w:pos="360"/>
        </w:tabs>
        <w:jc w:val="center"/>
        <w:rPr>
          <w:rFonts w:asciiTheme="minorHAnsi" w:eastAsiaTheme="minorHAnsi" w:hAnsiTheme="minorHAnsi" w:cstheme="minorBidi"/>
          <w:b/>
          <w:noProof/>
          <w:sz w:val="8"/>
          <w:szCs w:val="8"/>
        </w:rPr>
      </w:pPr>
    </w:p>
    <w:p w:rsidR="00E21259" w:rsidRPr="00DC1B6B" w:rsidRDefault="007F0536" w:rsidP="00DC1B6B">
      <w:pPr>
        <w:widowControl/>
        <w:tabs>
          <w:tab w:val="clear" w:pos="360"/>
        </w:tabs>
        <w:jc w:val="center"/>
        <w:rPr>
          <w:rFonts w:asciiTheme="minorHAnsi" w:eastAsiaTheme="minorHAnsi" w:hAnsiTheme="minorHAnsi" w:cstheme="minorBidi"/>
          <w:b/>
          <w:noProof/>
          <w:sz w:val="22"/>
          <w:szCs w:val="22"/>
        </w:rPr>
      </w:pPr>
      <w:r>
        <w:rPr>
          <w:noProof/>
        </w:rPr>
        <w:drawing>
          <wp:inline distT="0" distB="0" distL="0" distR="0" wp14:anchorId="7D04B320" wp14:editId="3858BB9A">
            <wp:extent cx="3730752" cy="2767584"/>
            <wp:effectExtent l="0" t="0" r="22225"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5F96" w:rsidRPr="00D55F96" w:rsidRDefault="00D55F96" w:rsidP="00D55F96">
      <w:pPr>
        <w:widowControl/>
        <w:tabs>
          <w:tab w:val="clear" w:pos="360"/>
        </w:tabs>
        <w:rPr>
          <w:rFonts w:eastAsiaTheme="minorHAnsi"/>
          <w:noProof/>
          <w:sz w:val="16"/>
          <w:szCs w:val="16"/>
        </w:rPr>
      </w:pPr>
      <w:r w:rsidRPr="00D55F96">
        <w:rPr>
          <w:rFonts w:eastAsiaTheme="minorHAnsi"/>
          <w:noProof/>
        </w:rPr>
        <w:lastRenderedPageBreak/>
        <w:t>As noted in Figure 2 above and in Figure 3 below, from 2004 through 2011, there have been increases in Historic Inn and Vac</w:t>
      </w:r>
      <w:r w:rsidR="001F2C84">
        <w:rPr>
          <w:rFonts w:eastAsiaTheme="minorHAnsi"/>
          <w:noProof/>
        </w:rPr>
        <w:t>a</w:t>
      </w:r>
      <w:r w:rsidRPr="00D55F96">
        <w:rPr>
          <w:rFonts w:eastAsiaTheme="minorHAnsi"/>
          <w:noProof/>
        </w:rPr>
        <w:t xml:space="preserve">tion Home Rental </w:t>
      </w:r>
      <w:r w:rsidRPr="001F2C84">
        <w:rPr>
          <w:rFonts w:eastAsiaTheme="minorHAnsi"/>
          <w:noProof/>
        </w:rPr>
        <w:t>accommodation types,</w:t>
      </w:r>
      <w:r w:rsidRPr="00D55F96">
        <w:rPr>
          <w:rFonts w:eastAsiaTheme="minorHAnsi"/>
          <w:noProof/>
        </w:rPr>
        <w:t xml:space="preserve"> and a slight increase in the Public/State Campground </w:t>
      </w:r>
      <w:r w:rsidRPr="001F2C84">
        <w:rPr>
          <w:rFonts w:eastAsiaTheme="minorHAnsi"/>
          <w:noProof/>
        </w:rPr>
        <w:t>accommodation type</w:t>
      </w:r>
      <w:r w:rsidRPr="00D55F96">
        <w:rPr>
          <w:rFonts w:eastAsiaTheme="minorHAnsi"/>
          <w:i/>
          <w:noProof/>
        </w:rPr>
        <w:t xml:space="preserve">. </w:t>
      </w:r>
      <w:r w:rsidRPr="00D55F96">
        <w:rPr>
          <w:rFonts w:eastAsiaTheme="minorHAnsi"/>
          <w:noProof/>
        </w:rPr>
        <w:t xml:space="preserve">Also, during this period there have been decreases in the Hotel/Motel, Resort, Private Campground and Bed &amp; Breakfast </w:t>
      </w:r>
      <w:r w:rsidRPr="001F2C84">
        <w:rPr>
          <w:rFonts w:eastAsiaTheme="minorHAnsi"/>
          <w:noProof/>
        </w:rPr>
        <w:t>accommodation types</w:t>
      </w:r>
      <w:r w:rsidRPr="00D55F96">
        <w:rPr>
          <w:rFonts w:eastAsiaTheme="minorHAnsi"/>
          <w:noProof/>
        </w:rPr>
        <w:t>.</w:t>
      </w:r>
    </w:p>
    <w:p w:rsidR="00D55F96" w:rsidRPr="00D55F96" w:rsidRDefault="00D55F96" w:rsidP="00D55F96">
      <w:pPr>
        <w:widowControl/>
        <w:tabs>
          <w:tab w:val="clear" w:pos="360"/>
        </w:tabs>
        <w:rPr>
          <w:rFonts w:eastAsiaTheme="minorHAnsi"/>
          <w:b/>
          <w:noProof/>
          <w:sz w:val="16"/>
          <w:szCs w:val="16"/>
        </w:rPr>
      </w:pPr>
    </w:p>
    <w:p w:rsidR="00D55F96" w:rsidRPr="00D55F96" w:rsidRDefault="00D55F96" w:rsidP="00D55F96">
      <w:pPr>
        <w:widowControl/>
        <w:tabs>
          <w:tab w:val="clear" w:pos="360"/>
        </w:tabs>
        <w:jc w:val="center"/>
        <w:rPr>
          <w:rFonts w:asciiTheme="minorHAnsi" w:eastAsiaTheme="minorHAnsi" w:hAnsiTheme="minorHAnsi" w:cstheme="minorBidi"/>
          <w:b/>
          <w:noProof/>
          <w:sz w:val="22"/>
          <w:szCs w:val="22"/>
        </w:rPr>
      </w:pPr>
      <w:r w:rsidRPr="00D55F96">
        <w:rPr>
          <w:rFonts w:asciiTheme="minorHAnsi" w:eastAsiaTheme="minorHAnsi" w:hAnsiTheme="minorHAnsi" w:cstheme="minorBidi"/>
          <w:b/>
          <w:noProof/>
          <w:sz w:val="22"/>
          <w:szCs w:val="22"/>
        </w:rPr>
        <w:t>Figure 3.</w:t>
      </w:r>
      <w:r w:rsidR="00731D94">
        <w:rPr>
          <w:rFonts w:asciiTheme="minorHAnsi" w:eastAsiaTheme="minorHAnsi" w:hAnsiTheme="minorHAnsi" w:cstheme="minorBidi"/>
          <w:b/>
          <w:noProof/>
          <w:sz w:val="22"/>
          <w:szCs w:val="22"/>
        </w:rPr>
        <w:t xml:space="preserve"> Accommodation Types</w:t>
      </w:r>
    </w:p>
    <w:p w:rsidR="00D55F96" w:rsidRPr="00731D94" w:rsidRDefault="00D55F96" w:rsidP="00D55F96">
      <w:pPr>
        <w:widowControl/>
        <w:tabs>
          <w:tab w:val="clear" w:pos="360"/>
        </w:tabs>
        <w:jc w:val="center"/>
        <w:rPr>
          <w:rFonts w:asciiTheme="minorHAnsi" w:eastAsiaTheme="minorHAnsi" w:hAnsiTheme="minorHAnsi" w:cstheme="minorBidi"/>
          <w:b/>
          <w:i/>
          <w:noProof/>
          <w:sz w:val="22"/>
          <w:szCs w:val="22"/>
        </w:rPr>
      </w:pPr>
      <w:r w:rsidRPr="00731D94">
        <w:rPr>
          <w:rFonts w:asciiTheme="minorHAnsi" w:eastAsiaTheme="minorHAnsi" w:hAnsiTheme="minorHAnsi" w:cstheme="minorBidi"/>
          <w:b/>
          <w:i/>
          <w:noProof/>
          <w:sz w:val="22"/>
          <w:szCs w:val="22"/>
        </w:rPr>
        <w:t>Percent Increase and Decrease in Accommodation Types, 2004-2011</w:t>
      </w:r>
    </w:p>
    <w:p w:rsidR="00D55F96" w:rsidRPr="00D55F96" w:rsidRDefault="00D55F96" w:rsidP="00D55F96">
      <w:pPr>
        <w:widowControl/>
        <w:tabs>
          <w:tab w:val="clear" w:pos="360"/>
        </w:tabs>
        <w:jc w:val="center"/>
        <w:rPr>
          <w:rFonts w:asciiTheme="minorHAnsi" w:eastAsiaTheme="minorHAnsi" w:hAnsiTheme="minorHAnsi" w:cstheme="minorBidi"/>
          <w:b/>
          <w:noProof/>
          <w:sz w:val="4"/>
          <w:szCs w:val="4"/>
        </w:rPr>
      </w:pPr>
    </w:p>
    <w:tbl>
      <w:tblPr>
        <w:tblW w:w="3345" w:type="dxa"/>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2895"/>
        <w:gridCol w:w="664"/>
      </w:tblGrid>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Hotel/Motel</w:t>
            </w:r>
          </w:p>
        </w:tc>
        <w:tc>
          <w:tcPr>
            <w:tcW w:w="450" w:type="dxa"/>
            <w:shd w:val="clear" w:color="auto" w:fill="auto"/>
            <w:noWrap/>
            <w:vAlign w:val="bottom"/>
            <w:hideMark/>
          </w:tcPr>
          <w:p w:rsidR="00D55F96" w:rsidRPr="00891EA3" w:rsidRDefault="00D55F96" w:rsidP="00D55F96">
            <w:pPr>
              <w:widowControl/>
              <w:tabs>
                <w:tab w:val="clear" w:pos="360"/>
              </w:tabs>
              <w:jc w:val="right"/>
              <w:rPr>
                <w:rFonts w:asciiTheme="minorHAnsi" w:hAnsiTheme="minorHAnsi" w:cstheme="minorHAnsi"/>
                <w:color w:val="943634" w:themeColor="accent2" w:themeShade="BF"/>
                <w:sz w:val="20"/>
                <w:szCs w:val="20"/>
              </w:rPr>
            </w:pPr>
            <w:r w:rsidRPr="00891EA3">
              <w:rPr>
                <w:rFonts w:asciiTheme="minorHAnsi" w:hAnsiTheme="minorHAnsi" w:cstheme="minorHAnsi"/>
                <w:color w:val="943634" w:themeColor="accent2" w:themeShade="BF"/>
                <w:sz w:val="20"/>
                <w:szCs w:val="20"/>
              </w:rPr>
              <w:t>-5%</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Resort</w:t>
            </w:r>
          </w:p>
        </w:tc>
        <w:tc>
          <w:tcPr>
            <w:tcW w:w="450" w:type="dxa"/>
            <w:shd w:val="clear" w:color="auto" w:fill="auto"/>
            <w:noWrap/>
            <w:vAlign w:val="bottom"/>
            <w:hideMark/>
          </w:tcPr>
          <w:p w:rsidR="00D55F96" w:rsidRPr="00891EA3" w:rsidRDefault="00D55F96" w:rsidP="00D55F96">
            <w:pPr>
              <w:widowControl/>
              <w:tabs>
                <w:tab w:val="clear" w:pos="360"/>
              </w:tabs>
              <w:jc w:val="right"/>
              <w:rPr>
                <w:rFonts w:asciiTheme="minorHAnsi" w:hAnsiTheme="minorHAnsi" w:cstheme="minorHAnsi"/>
                <w:color w:val="943634" w:themeColor="accent2" w:themeShade="BF"/>
                <w:sz w:val="20"/>
                <w:szCs w:val="20"/>
              </w:rPr>
            </w:pPr>
            <w:r w:rsidRPr="00891EA3">
              <w:rPr>
                <w:rFonts w:asciiTheme="minorHAnsi" w:hAnsiTheme="minorHAnsi" w:cstheme="minorHAnsi"/>
                <w:color w:val="943634" w:themeColor="accent2" w:themeShade="BF"/>
                <w:sz w:val="20"/>
                <w:szCs w:val="20"/>
              </w:rPr>
              <w:t>-22%</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Private Campground</w:t>
            </w:r>
          </w:p>
        </w:tc>
        <w:tc>
          <w:tcPr>
            <w:tcW w:w="450" w:type="dxa"/>
            <w:shd w:val="clear" w:color="auto" w:fill="auto"/>
            <w:noWrap/>
            <w:vAlign w:val="bottom"/>
            <w:hideMark/>
          </w:tcPr>
          <w:p w:rsidR="00D55F96" w:rsidRPr="00891EA3" w:rsidRDefault="00D55F96" w:rsidP="00D55F96">
            <w:pPr>
              <w:widowControl/>
              <w:tabs>
                <w:tab w:val="clear" w:pos="360"/>
              </w:tabs>
              <w:jc w:val="right"/>
              <w:rPr>
                <w:rFonts w:asciiTheme="minorHAnsi" w:hAnsiTheme="minorHAnsi" w:cstheme="minorHAnsi"/>
                <w:color w:val="943634" w:themeColor="accent2" w:themeShade="BF"/>
                <w:sz w:val="20"/>
                <w:szCs w:val="20"/>
              </w:rPr>
            </w:pPr>
            <w:r w:rsidRPr="00891EA3">
              <w:rPr>
                <w:rFonts w:asciiTheme="minorHAnsi" w:hAnsiTheme="minorHAnsi" w:cstheme="minorHAnsi"/>
                <w:color w:val="943634" w:themeColor="accent2" w:themeShade="BF"/>
                <w:sz w:val="20"/>
                <w:szCs w:val="20"/>
              </w:rPr>
              <w:t>-22%</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Public/State Campground</w:t>
            </w:r>
          </w:p>
        </w:tc>
        <w:tc>
          <w:tcPr>
            <w:tcW w:w="450" w:type="dxa"/>
            <w:shd w:val="clear" w:color="auto" w:fill="auto"/>
            <w:noWrap/>
            <w:vAlign w:val="bottom"/>
            <w:hideMark/>
          </w:tcPr>
          <w:p w:rsidR="00D55F96" w:rsidRPr="00D55F96" w:rsidRDefault="00D55F96" w:rsidP="00D55F96">
            <w:pPr>
              <w:widowControl/>
              <w:tabs>
                <w:tab w:val="clear" w:pos="360"/>
              </w:tabs>
              <w:jc w:val="right"/>
              <w:rPr>
                <w:rFonts w:asciiTheme="minorHAnsi" w:hAnsiTheme="minorHAnsi" w:cstheme="minorHAnsi"/>
                <w:color w:val="000000"/>
                <w:sz w:val="20"/>
                <w:szCs w:val="20"/>
              </w:rPr>
            </w:pPr>
            <w:r w:rsidRPr="00D55F96">
              <w:rPr>
                <w:rFonts w:asciiTheme="minorHAnsi" w:hAnsiTheme="minorHAnsi" w:cstheme="minorHAnsi"/>
                <w:color w:val="000000"/>
                <w:sz w:val="20"/>
                <w:szCs w:val="20"/>
              </w:rPr>
              <w:t>6%</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Bed &amp; Breakfast*</w:t>
            </w:r>
          </w:p>
        </w:tc>
        <w:tc>
          <w:tcPr>
            <w:tcW w:w="450" w:type="dxa"/>
            <w:shd w:val="clear" w:color="auto" w:fill="auto"/>
            <w:noWrap/>
            <w:vAlign w:val="bottom"/>
            <w:hideMark/>
          </w:tcPr>
          <w:p w:rsidR="00D55F96" w:rsidRPr="00891EA3" w:rsidRDefault="00D55F96" w:rsidP="00D55F96">
            <w:pPr>
              <w:widowControl/>
              <w:tabs>
                <w:tab w:val="clear" w:pos="360"/>
              </w:tabs>
              <w:jc w:val="right"/>
              <w:rPr>
                <w:rFonts w:asciiTheme="minorHAnsi" w:hAnsiTheme="minorHAnsi" w:cstheme="minorHAnsi"/>
                <w:color w:val="943634" w:themeColor="accent2" w:themeShade="BF"/>
                <w:sz w:val="20"/>
                <w:szCs w:val="20"/>
              </w:rPr>
            </w:pPr>
            <w:r w:rsidRPr="00891EA3">
              <w:rPr>
                <w:rFonts w:asciiTheme="minorHAnsi" w:hAnsiTheme="minorHAnsi" w:cstheme="minorHAnsi"/>
                <w:color w:val="943634" w:themeColor="accent2" w:themeShade="BF"/>
                <w:sz w:val="20"/>
                <w:szCs w:val="20"/>
              </w:rPr>
              <w:t>-15%</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Historic Inn</w:t>
            </w:r>
          </w:p>
        </w:tc>
        <w:tc>
          <w:tcPr>
            <w:tcW w:w="450" w:type="dxa"/>
            <w:shd w:val="clear" w:color="auto" w:fill="auto"/>
            <w:noWrap/>
            <w:vAlign w:val="bottom"/>
            <w:hideMark/>
          </w:tcPr>
          <w:p w:rsidR="00D55F96" w:rsidRPr="00D55F96" w:rsidRDefault="00D55F96" w:rsidP="00D55F96">
            <w:pPr>
              <w:widowControl/>
              <w:tabs>
                <w:tab w:val="clear" w:pos="360"/>
              </w:tabs>
              <w:jc w:val="right"/>
              <w:rPr>
                <w:rFonts w:asciiTheme="minorHAnsi" w:hAnsiTheme="minorHAnsi" w:cstheme="minorHAnsi"/>
                <w:color w:val="000000"/>
                <w:sz w:val="20"/>
                <w:szCs w:val="20"/>
              </w:rPr>
            </w:pPr>
            <w:r w:rsidRPr="00D55F96">
              <w:rPr>
                <w:rFonts w:asciiTheme="minorHAnsi" w:hAnsiTheme="minorHAnsi" w:cstheme="minorHAnsi"/>
                <w:color w:val="000000"/>
                <w:sz w:val="20"/>
                <w:szCs w:val="20"/>
              </w:rPr>
              <w:t>40%</w:t>
            </w:r>
          </w:p>
        </w:tc>
      </w:tr>
      <w:tr w:rsidR="00D55F96" w:rsidRPr="00D55F96" w:rsidTr="009A20BD">
        <w:trPr>
          <w:trHeight w:val="288"/>
          <w:jc w:val="center"/>
        </w:trPr>
        <w:tc>
          <w:tcPr>
            <w:tcW w:w="2895" w:type="dxa"/>
            <w:shd w:val="clear" w:color="auto" w:fill="auto"/>
            <w:noWrap/>
            <w:vAlign w:val="bottom"/>
            <w:hideMark/>
          </w:tcPr>
          <w:p w:rsidR="00D55F96" w:rsidRPr="00D55F96" w:rsidRDefault="00D55F96" w:rsidP="00D55F96">
            <w:pPr>
              <w:widowControl/>
              <w:tabs>
                <w:tab w:val="clear" w:pos="360"/>
              </w:tabs>
              <w:rPr>
                <w:rFonts w:asciiTheme="minorHAnsi" w:hAnsiTheme="minorHAnsi" w:cstheme="minorHAnsi"/>
                <w:sz w:val="20"/>
                <w:szCs w:val="20"/>
              </w:rPr>
            </w:pPr>
            <w:r w:rsidRPr="00D55F96">
              <w:rPr>
                <w:rFonts w:asciiTheme="minorHAnsi" w:hAnsiTheme="minorHAnsi" w:cstheme="minorHAnsi"/>
                <w:sz w:val="20"/>
                <w:szCs w:val="20"/>
              </w:rPr>
              <w:t>Vacation Home Rental</w:t>
            </w:r>
          </w:p>
        </w:tc>
        <w:tc>
          <w:tcPr>
            <w:tcW w:w="450" w:type="dxa"/>
            <w:shd w:val="clear" w:color="auto" w:fill="auto"/>
            <w:noWrap/>
            <w:vAlign w:val="bottom"/>
            <w:hideMark/>
          </w:tcPr>
          <w:p w:rsidR="00D55F96" w:rsidRPr="00D55F96" w:rsidRDefault="00D55F96" w:rsidP="00D55F96">
            <w:pPr>
              <w:widowControl/>
              <w:tabs>
                <w:tab w:val="clear" w:pos="360"/>
              </w:tabs>
              <w:jc w:val="right"/>
              <w:rPr>
                <w:rFonts w:asciiTheme="minorHAnsi" w:hAnsiTheme="minorHAnsi" w:cstheme="minorHAnsi"/>
                <w:color w:val="000000"/>
                <w:sz w:val="20"/>
                <w:szCs w:val="20"/>
              </w:rPr>
            </w:pPr>
            <w:r w:rsidRPr="00D55F96">
              <w:rPr>
                <w:rFonts w:asciiTheme="minorHAnsi" w:hAnsiTheme="minorHAnsi" w:cstheme="minorHAnsi"/>
                <w:color w:val="000000"/>
                <w:sz w:val="20"/>
                <w:szCs w:val="20"/>
              </w:rPr>
              <w:t>167%</w:t>
            </w:r>
          </w:p>
        </w:tc>
      </w:tr>
    </w:tbl>
    <w:p w:rsidR="00D55F96" w:rsidRPr="00D55F96" w:rsidRDefault="00D55F96" w:rsidP="00D55F96">
      <w:pPr>
        <w:widowControl/>
        <w:tabs>
          <w:tab w:val="clear" w:pos="360"/>
        </w:tabs>
        <w:rPr>
          <w:rFonts w:asciiTheme="minorHAnsi" w:eastAsiaTheme="minorHAnsi" w:hAnsiTheme="minorHAnsi" w:cstheme="minorBidi"/>
          <w:noProof/>
          <w:sz w:val="18"/>
          <w:szCs w:val="18"/>
        </w:rPr>
      </w:pPr>
      <w:r w:rsidRPr="00D55F96">
        <w:rPr>
          <w:rFonts w:asciiTheme="minorHAnsi" w:eastAsiaTheme="minorHAnsi" w:hAnsiTheme="minorHAnsi" w:cstheme="minorBidi"/>
          <w:noProof/>
          <w:sz w:val="22"/>
          <w:szCs w:val="22"/>
        </w:rPr>
        <w:tab/>
      </w:r>
      <w:r w:rsidRPr="00D55F96">
        <w:rPr>
          <w:rFonts w:asciiTheme="minorHAnsi" w:eastAsiaTheme="minorHAnsi" w:hAnsiTheme="minorHAnsi" w:cstheme="minorBidi"/>
          <w:noProof/>
          <w:sz w:val="22"/>
          <w:szCs w:val="22"/>
        </w:rPr>
        <w:tab/>
      </w:r>
      <w:r w:rsidRPr="00D55F96">
        <w:rPr>
          <w:rFonts w:asciiTheme="minorHAnsi" w:eastAsiaTheme="minorHAnsi" w:hAnsiTheme="minorHAnsi" w:cstheme="minorBidi"/>
          <w:noProof/>
          <w:sz w:val="22"/>
          <w:szCs w:val="22"/>
        </w:rPr>
        <w:tab/>
      </w:r>
      <w:r w:rsidRPr="00D55F96">
        <w:rPr>
          <w:rFonts w:asciiTheme="minorHAnsi" w:eastAsiaTheme="minorHAnsi" w:hAnsiTheme="minorHAnsi" w:cstheme="minorBidi"/>
          <w:noProof/>
          <w:sz w:val="22"/>
          <w:szCs w:val="22"/>
        </w:rPr>
        <w:tab/>
      </w:r>
      <w:r w:rsidRPr="00D55F96">
        <w:rPr>
          <w:rFonts w:asciiTheme="minorHAnsi" w:eastAsiaTheme="minorHAnsi" w:hAnsiTheme="minorHAnsi" w:cstheme="minorBidi"/>
          <w:noProof/>
          <w:sz w:val="18"/>
          <w:szCs w:val="18"/>
        </w:rPr>
        <w:t>*data 2004 through 2010</w:t>
      </w:r>
    </w:p>
    <w:p w:rsidR="00D55F96" w:rsidRPr="00D55F96" w:rsidRDefault="00D55F96" w:rsidP="00D55F96">
      <w:pPr>
        <w:widowControl/>
        <w:tabs>
          <w:tab w:val="clear" w:pos="360"/>
        </w:tabs>
        <w:rPr>
          <w:rFonts w:asciiTheme="minorHAnsi" w:eastAsiaTheme="minorHAnsi" w:hAnsiTheme="minorHAnsi" w:cstheme="minorBidi"/>
          <w:noProof/>
          <w:sz w:val="16"/>
          <w:szCs w:val="16"/>
        </w:rPr>
      </w:pPr>
    </w:p>
    <w:p w:rsidR="00D55F96" w:rsidRDefault="00D55F96" w:rsidP="00D55F96">
      <w:pPr>
        <w:widowControl/>
        <w:tabs>
          <w:tab w:val="clear" w:pos="360"/>
        </w:tabs>
        <w:rPr>
          <w:rFonts w:eastAsiaTheme="minorHAnsi"/>
          <w:noProof/>
        </w:rPr>
      </w:pPr>
      <w:r w:rsidRPr="00D55F96">
        <w:rPr>
          <w:rFonts w:eastAsiaTheme="minorHAnsi"/>
          <w:noProof/>
        </w:rPr>
        <w:t xml:space="preserve">Figures 4, below, depicts the growth in the average number of </w:t>
      </w:r>
      <w:r w:rsidR="001F2C84">
        <w:rPr>
          <w:rFonts w:eastAsiaTheme="minorHAnsi"/>
          <w:noProof/>
        </w:rPr>
        <w:t xml:space="preserve">lodging </w:t>
      </w:r>
      <w:r w:rsidRPr="00D55F96">
        <w:rPr>
          <w:rFonts w:eastAsiaTheme="minorHAnsi"/>
          <w:noProof/>
        </w:rPr>
        <w:t xml:space="preserve">units for selected accommodation types from 2004 through 2011.  </w:t>
      </w:r>
    </w:p>
    <w:p w:rsidR="00D55F96" w:rsidRPr="00D55F96" w:rsidRDefault="00D55F96" w:rsidP="00D55F96">
      <w:pPr>
        <w:widowControl/>
        <w:tabs>
          <w:tab w:val="clear" w:pos="360"/>
        </w:tabs>
        <w:rPr>
          <w:rFonts w:eastAsiaTheme="minorHAnsi"/>
          <w:noProof/>
          <w:sz w:val="16"/>
          <w:szCs w:val="16"/>
        </w:rPr>
      </w:pPr>
    </w:p>
    <w:p w:rsidR="00D55F96" w:rsidRPr="00D55F96" w:rsidRDefault="00D55F96" w:rsidP="00D55F96">
      <w:pPr>
        <w:widowControl/>
        <w:tabs>
          <w:tab w:val="clear" w:pos="360"/>
        </w:tabs>
        <w:jc w:val="center"/>
        <w:rPr>
          <w:rFonts w:asciiTheme="minorHAnsi" w:eastAsiaTheme="minorHAnsi" w:hAnsiTheme="minorHAnsi" w:cstheme="minorBidi"/>
          <w:b/>
          <w:noProof/>
          <w:sz w:val="22"/>
          <w:szCs w:val="22"/>
        </w:rPr>
      </w:pPr>
      <w:r w:rsidRPr="00D55F96">
        <w:rPr>
          <w:rFonts w:asciiTheme="minorHAnsi" w:eastAsiaTheme="minorHAnsi" w:hAnsiTheme="minorHAnsi" w:cstheme="minorBidi"/>
          <w:b/>
          <w:noProof/>
          <w:sz w:val="22"/>
          <w:szCs w:val="22"/>
        </w:rPr>
        <w:t>Figure 4.</w:t>
      </w:r>
      <w:r w:rsidR="001F2C84">
        <w:rPr>
          <w:rFonts w:asciiTheme="minorHAnsi" w:eastAsiaTheme="minorHAnsi" w:hAnsiTheme="minorHAnsi" w:cstheme="minorBidi"/>
          <w:b/>
          <w:noProof/>
          <w:sz w:val="22"/>
          <w:szCs w:val="22"/>
        </w:rPr>
        <w:t xml:space="preserve"> Accommodation Types</w:t>
      </w:r>
    </w:p>
    <w:p w:rsidR="00D55F96" w:rsidRPr="001F2C84" w:rsidRDefault="00D55F96" w:rsidP="00D55F96">
      <w:pPr>
        <w:widowControl/>
        <w:tabs>
          <w:tab w:val="clear" w:pos="360"/>
        </w:tabs>
        <w:jc w:val="center"/>
        <w:rPr>
          <w:rFonts w:asciiTheme="minorHAnsi" w:eastAsiaTheme="minorHAnsi" w:hAnsiTheme="minorHAnsi" w:cstheme="minorBidi"/>
          <w:b/>
          <w:i/>
          <w:noProof/>
          <w:sz w:val="22"/>
          <w:szCs w:val="22"/>
        </w:rPr>
      </w:pPr>
      <w:r w:rsidRPr="001F2C84">
        <w:rPr>
          <w:rFonts w:asciiTheme="minorHAnsi" w:eastAsiaTheme="minorHAnsi" w:hAnsiTheme="minorHAnsi" w:cstheme="minorBidi"/>
          <w:b/>
          <w:i/>
          <w:noProof/>
          <w:sz w:val="22"/>
          <w:szCs w:val="22"/>
        </w:rPr>
        <w:t>Growth in Lodging Units by Accommodation Type, 2004-2011</w:t>
      </w:r>
    </w:p>
    <w:p w:rsidR="00D55F96" w:rsidRPr="00D55F96" w:rsidRDefault="00D55F96" w:rsidP="00D55F96">
      <w:pPr>
        <w:widowControl/>
        <w:tabs>
          <w:tab w:val="clear" w:pos="360"/>
        </w:tabs>
        <w:jc w:val="center"/>
        <w:rPr>
          <w:rFonts w:asciiTheme="minorHAnsi" w:eastAsiaTheme="minorHAnsi" w:hAnsiTheme="minorHAnsi" w:cstheme="minorBidi"/>
          <w:b/>
          <w:noProof/>
          <w:sz w:val="4"/>
          <w:szCs w:val="4"/>
        </w:rPr>
      </w:pPr>
    </w:p>
    <w:p w:rsidR="00D55F96" w:rsidRPr="00D55F96" w:rsidRDefault="00D55F96" w:rsidP="00D55F96">
      <w:pPr>
        <w:widowControl/>
        <w:tabs>
          <w:tab w:val="clear" w:pos="360"/>
        </w:tabs>
        <w:jc w:val="center"/>
        <w:rPr>
          <w:rFonts w:asciiTheme="minorHAnsi" w:eastAsiaTheme="minorHAnsi" w:hAnsiTheme="minorHAnsi" w:cstheme="minorBidi"/>
          <w:b/>
          <w:noProof/>
          <w:sz w:val="16"/>
          <w:szCs w:val="16"/>
        </w:rPr>
      </w:pPr>
      <w:r w:rsidRPr="00D55F96">
        <w:rPr>
          <w:rFonts w:asciiTheme="minorHAnsi" w:eastAsiaTheme="minorHAnsi" w:hAnsiTheme="minorHAnsi" w:cstheme="minorBidi"/>
          <w:b/>
          <w:noProof/>
          <w:sz w:val="16"/>
          <w:szCs w:val="16"/>
        </w:rPr>
        <w:drawing>
          <wp:inline distT="0" distB="0" distL="0" distR="0" wp14:anchorId="378152E1" wp14:editId="775541CD">
            <wp:extent cx="3672230" cy="2207407"/>
            <wp:effectExtent l="19050" t="19050" r="2349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2147" cy="2213368"/>
                    </a:xfrm>
                    <a:prstGeom prst="rect">
                      <a:avLst/>
                    </a:prstGeom>
                    <a:noFill/>
                    <a:ln>
                      <a:solidFill>
                        <a:sysClr val="windowText" lastClr="000000"/>
                      </a:solidFill>
                    </a:ln>
                  </pic:spPr>
                </pic:pic>
              </a:graphicData>
            </a:graphic>
          </wp:inline>
        </w:drawing>
      </w:r>
    </w:p>
    <w:p w:rsidR="00D55F96" w:rsidRPr="00D55F96" w:rsidRDefault="00D55F96" w:rsidP="00D55F96">
      <w:pPr>
        <w:widowControl/>
        <w:tabs>
          <w:tab w:val="clear" w:pos="360"/>
        </w:tabs>
        <w:rPr>
          <w:rFonts w:asciiTheme="minorHAnsi" w:eastAsiaTheme="minorHAnsi" w:hAnsiTheme="minorHAnsi" w:cstheme="minorBidi"/>
          <w:noProof/>
          <w:sz w:val="16"/>
          <w:szCs w:val="16"/>
        </w:rPr>
      </w:pPr>
    </w:p>
    <w:p w:rsidR="00D55F96" w:rsidRPr="00D55F96" w:rsidRDefault="00D55F96" w:rsidP="00D55F96">
      <w:pPr>
        <w:widowControl/>
        <w:tabs>
          <w:tab w:val="clear" w:pos="360"/>
        </w:tabs>
        <w:rPr>
          <w:rFonts w:eastAsiaTheme="minorHAnsi"/>
          <w:noProof/>
          <w:spacing w:val="-4"/>
        </w:rPr>
      </w:pPr>
      <w:r w:rsidRPr="00D55F96">
        <w:rPr>
          <w:rFonts w:eastAsiaTheme="minorHAnsi"/>
          <w:noProof/>
          <w:spacing w:val="-4"/>
        </w:rPr>
        <w:t xml:space="preserve">Figure 5, below, converts the growth in </w:t>
      </w:r>
      <w:r w:rsidR="00CE6684">
        <w:rPr>
          <w:rFonts w:eastAsiaTheme="minorHAnsi"/>
          <w:noProof/>
          <w:spacing w:val="-4"/>
        </w:rPr>
        <w:t>lodging</w:t>
      </w:r>
      <w:r w:rsidRPr="00D55F96">
        <w:rPr>
          <w:rFonts w:eastAsiaTheme="minorHAnsi"/>
          <w:noProof/>
          <w:spacing w:val="-4"/>
        </w:rPr>
        <w:t xml:space="preserve"> units by accommodation type into percentages. This information shows that the largest increase in the average number of lodging units has occurred at resorts, at 30 percent, followed by campsites at 2</w:t>
      </w:r>
      <w:r w:rsidR="00CE6684">
        <w:rPr>
          <w:rFonts w:eastAsiaTheme="minorHAnsi"/>
          <w:noProof/>
          <w:spacing w:val="-4"/>
        </w:rPr>
        <w:t>4</w:t>
      </w:r>
      <w:r w:rsidRPr="00D55F96">
        <w:rPr>
          <w:rFonts w:eastAsiaTheme="minorHAnsi"/>
          <w:noProof/>
          <w:spacing w:val="-4"/>
        </w:rPr>
        <w:t xml:space="preserve"> percent.  </w:t>
      </w:r>
    </w:p>
    <w:p w:rsidR="00D55F96" w:rsidRPr="00D55F96" w:rsidRDefault="00D55F96" w:rsidP="00D55F96">
      <w:pPr>
        <w:widowControl/>
        <w:tabs>
          <w:tab w:val="clear" w:pos="360"/>
        </w:tabs>
        <w:rPr>
          <w:rFonts w:asciiTheme="minorHAnsi" w:eastAsiaTheme="minorHAnsi" w:hAnsiTheme="minorHAnsi" w:cstheme="minorBidi"/>
          <w:noProof/>
          <w:sz w:val="12"/>
          <w:szCs w:val="12"/>
        </w:rPr>
      </w:pPr>
    </w:p>
    <w:p w:rsidR="00D55F96" w:rsidRPr="00D55F96" w:rsidRDefault="00D55F96" w:rsidP="00D55F96">
      <w:pPr>
        <w:widowControl/>
        <w:tabs>
          <w:tab w:val="clear" w:pos="360"/>
        </w:tabs>
        <w:jc w:val="center"/>
        <w:rPr>
          <w:rFonts w:asciiTheme="minorHAnsi" w:eastAsiaTheme="minorHAnsi" w:hAnsiTheme="minorHAnsi" w:cstheme="minorBidi"/>
          <w:b/>
          <w:noProof/>
          <w:sz w:val="22"/>
          <w:szCs w:val="22"/>
        </w:rPr>
      </w:pPr>
      <w:r w:rsidRPr="00D55F96">
        <w:rPr>
          <w:rFonts w:asciiTheme="minorHAnsi" w:eastAsiaTheme="minorHAnsi" w:hAnsiTheme="minorHAnsi" w:cstheme="minorBidi"/>
          <w:b/>
          <w:noProof/>
          <w:sz w:val="22"/>
          <w:szCs w:val="22"/>
        </w:rPr>
        <w:t>Figure 5.</w:t>
      </w:r>
      <w:r w:rsidR="00CE6684">
        <w:rPr>
          <w:rFonts w:asciiTheme="minorHAnsi" w:eastAsiaTheme="minorHAnsi" w:hAnsiTheme="minorHAnsi" w:cstheme="minorBidi"/>
          <w:b/>
          <w:noProof/>
          <w:sz w:val="22"/>
          <w:szCs w:val="22"/>
        </w:rPr>
        <w:t xml:space="preserve"> Accommodation Type</w:t>
      </w:r>
      <w:r w:rsidR="00F77E06">
        <w:rPr>
          <w:rFonts w:asciiTheme="minorHAnsi" w:eastAsiaTheme="minorHAnsi" w:hAnsiTheme="minorHAnsi" w:cstheme="minorBidi"/>
          <w:b/>
          <w:noProof/>
          <w:sz w:val="22"/>
          <w:szCs w:val="22"/>
        </w:rPr>
        <w:t>s</w:t>
      </w:r>
    </w:p>
    <w:p w:rsidR="00D55F96" w:rsidRPr="003D71DA" w:rsidRDefault="00D55F96" w:rsidP="00D55F96">
      <w:pPr>
        <w:widowControl/>
        <w:tabs>
          <w:tab w:val="clear" w:pos="360"/>
        </w:tabs>
        <w:jc w:val="center"/>
        <w:rPr>
          <w:rFonts w:asciiTheme="minorHAnsi" w:eastAsiaTheme="minorHAnsi" w:hAnsiTheme="minorHAnsi" w:cstheme="minorBidi"/>
          <w:b/>
          <w:i/>
          <w:noProof/>
          <w:spacing w:val="-8"/>
          <w:sz w:val="22"/>
          <w:szCs w:val="22"/>
        </w:rPr>
      </w:pPr>
      <w:r w:rsidRPr="003D71DA">
        <w:rPr>
          <w:rFonts w:asciiTheme="minorHAnsi" w:eastAsiaTheme="minorHAnsi" w:hAnsiTheme="minorHAnsi" w:cstheme="minorBidi"/>
          <w:b/>
          <w:i/>
          <w:noProof/>
          <w:spacing w:val="-8"/>
          <w:sz w:val="22"/>
          <w:szCs w:val="22"/>
        </w:rPr>
        <w:t>Percentage Growth in Lodging Units by Accommodation Type, 2004-2011</w:t>
      </w:r>
    </w:p>
    <w:p w:rsidR="00D55F96" w:rsidRPr="00D55F96" w:rsidRDefault="00D55F96" w:rsidP="00D55F96">
      <w:pPr>
        <w:widowControl/>
        <w:tabs>
          <w:tab w:val="clear" w:pos="360"/>
        </w:tabs>
        <w:jc w:val="center"/>
        <w:rPr>
          <w:rFonts w:asciiTheme="minorHAnsi" w:eastAsiaTheme="minorHAnsi" w:hAnsiTheme="minorHAnsi" w:cstheme="minorBidi"/>
          <w:b/>
          <w:noProof/>
          <w:sz w:val="4"/>
          <w:szCs w:val="4"/>
        </w:rPr>
      </w:pPr>
    </w:p>
    <w:tbl>
      <w:tblPr>
        <w:tblW w:w="8530" w:type="dxa"/>
        <w:tblInd w:w="93" w:type="dxa"/>
        <w:tblLook w:val="04A0" w:firstRow="1" w:lastRow="0" w:firstColumn="1" w:lastColumn="0" w:noHBand="0" w:noVBand="1"/>
      </w:tblPr>
      <w:tblGrid>
        <w:gridCol w:w="8530"/>
      </w:tblGrid>
      <w:tr w:rsidR="00D55F96" w:rsidRPr="00D55F96" w:rsidTr="00613629">
        <w:trPr>
          <w:trHeight w:val="258"/>
        </w:trPr>
        <w:tc>
          <w:tcPr>
            <w:tcW w:w="8530" w:type="dxa"/>
            <w:tcBorders>
              <w:top w:val="nil"/>
              <w:left w:val="nil"/>
              <w:bottom w:val="nil"/>
              <w:right w:val="nil"/>
            </w:tcBorders>
            <w:shd w:val="clear" w:color="auto" w:fill="auto"/>
            <w:noWrap/>
            <w:vAlign w:val="bottom"/>
          </w:tcPr>
          <w:tbl>
            <w:tblPr>
              <w:tblW w:w="6480" w:type="dxa"/>
              <w:tblInd w:w="807" w:type="dxa"/>
              <w:tblBorders>
                <w:top w:val="single" w:sz="4" w:space="0" w:color="auto"/>
                <w:bottom w:val="single" w:sz="4" w:space="0" w:color="auto"/>
                <w:insideH w:val="single" w:sz="4" w:space="0" w:color="auto"/>
              </w:tblBorders>
              <w:tblLook w:val="04A0" w:firstRow="1" w:lastRow="0" w:firstColumn="1" w:lastColumn="0" w:noHBand="0" w:noVBand="1"/>
            </w:tblPr>
            <w:tblGrid>
              <w:gridCol w:w="4860"/>
              <w:gridCol w:w="1620"/>
            </w:tblGrid>
            <w:tr w:rsidR="00D55F96" w:rsidRPr="00D55F96" w:rsidTr="00F03492">
              <w:trPr>
                <w:trHeight w:hRule="exact" w:val="360"/>
              </w:trPr>
              <w:tc>
                <w:tcPr>
                  <w:tcW w:w="4860" w:type="dxa"/>
                  <w:shd w:val="clear" w:color="auto" w:fill="auto"/>
                  <w:noWrap/>
                  <w:vAlign w:val="center"/>
                  <w:hideMark/>
                </w:tcPr>
                <w:p w:rsidR="00D55F96" w:rsidRPr="00D55F96" w:rsidRDefault="00D55F96" w:rsidP="00D55F96">
                  <w:pPr>
                    <w:widowControl/>
                    <w:tabs>
                      <w:tab w:val="clear" w:pos="360"/>
                    </w:tabs>
                    <w:rPr>
                      <w:rFonts w:asciiTheme="minorHAnsi" w:hAnsiTheme="minorHAnsi" w:cstheme="minorHAnsi"/>
                      <w:sz w:val="18"/>
                      <w:szCs w:val="18"/>
                    </w:rPr>
                  </w:pPr>
                  <w:r w:rsidRPr="00D55F96">
                    <w:rPr>
                      <w:rFonts w:asciiTheme="minorHAnsi" w:hAnsiTheme="minorHAnsi" w:cstheme="minorHAnsi"/>
                      <w:sz w:val="18"/>
                      <w:szCs w:val="18"/>
                    </w:rPr>
                    <w:t>Increase in Average number of Indoor Lodging Units at resorts</w:t>
                  </w:r>
                </w:p>
              </w:tc>
              <w:tc>
                <w:tcPr>
                  <w:tcW w:w="1620" w:type="dxa"/>
                  <w:shd w:val="clear" w:color="auto" w:fill="auto"/>
                  <w:noWrap/>
                  <w:vAlign w:val="center"/>
                  <w:hideMark/>
                </w:tcPr>
                <w:p w:rsidR="00D55F96" w:rsidRPr="00CE6684" w:rsidRDefault="00D55F96" w:rsidP="00D55F96">
                  <w:pPr>
                    <w:widowControl/>
                    <w:tabs>
                      <w:tab w:val="clear" w:pos="360"/>
                    </w:tabs>
                    <w:jc w:val="center"/>
                    <w:rPr>
                      <w:rFonts w:asciiTheme="minorHAnsi" w:hAnsiTheme="minorHAnsi" w:cstheme="minorHAnsi"/>
                      <w:color w:val="000000"/>
                      <w:sz w:val="20"/>
                      <w:szCs w:val="20"/>
                    </w:rPr>
                  </w:pPr>
                  <w:r w:rsidRPr="00CE6684">
                    <w:rPr>
                      <w:rFonts w:asciiTheme="minorHAnsi" w:hAnsiTheme="minorHAnsi" w:cstheme="minorHAnsi"/>
                      <w:color w:val="000000"/>
                      <w:sz w:val="20"/>
                      <w:szCs w:val="20"/>
                    </w:rPr>
                    <w:t>30%</w:t>
                  </w:r>
                </w:p>
              </w:tc>
            </w:tr>
            <w:tr w:rsidR="00D55F96" w:rsidRPr="00D55F96" w:rsidTr="00F03492">
              <w:trPr>
                <w:trHeight w:hRule="exact" w:val="360"/>
              </w:trPr>
              <w:tc>
                <w:tcPr>
                  <w:tcW w:w="4860" w:type="dxa"/>
                  <w:shd w:val="clear" w:color="auto" w:fill="auto"/>
                  <w:noWrap/>
                  <w:vAlign w:val="center"/>
                  <w:hideMark/>
                </w:tcPr>
                <w:p w:rsidR="00D55F96" w:rsidRPr="00D55F96" w:rsidRDefault="00D55F96" w:rsidP="00D55F96">
                  <w:pPr>
                    <w:widowControl/>
                    <w:tabs>
                      <w:tab w:val="clear" w:pos="360"/>
                    </w:tabs>
                    <w:rPr>
                      <w:rFonts w:asciiTheme="minorHAnsi" w:hAnsiTheme="minorHAnsi" w:cstheme="minorHAnsi"/>
                      <w:sz w:val="18"/>
                      <w:szCs w:val="18"/>
                    </w:rPr>
                  </w:pPr>
                  <w:r w:rsidRPr="00D55F96">
                    <w:rPr>
                      <w:rFonts w:asciiTheme="minorHAnsi" w:hAnsiTheme="minorHAnsi" w:cstheme="minorHAnsi"/>
                      <w:sz w:val="18"/>
                      <w:szCs w:val="18"/>
                    </w:rPr>
                    <w:t>Increase in Average number of campsites</w:t>
                  </w:r>
                </w:p>
              </w:tc>
              <w:tc>
                <w:tcPr>
                  <w:tcW w:w="1620" w:type="dxa"/>
                  <w:shd w:val="clear" w:color="auto" w:fill="auto"/>
                  <w:noWrap/>
                  <w:vAlign w:val="center"/>
                  <w:hideMark/>
                </w:tcPr>
                <w:p w:rsidR="00D55F96" w:rsidRPr="00CE6684" w:rsidRDefault="00D55F96" w:rsidP="00D55F96">
                  <w:pPr>
                    <w:widowControl/>
                    <w:tabs>
                      <w:tab w:val="clear" w:pos="360"/>
                    </w:tabs>
                    <w:jc w:val="center"/>
                    <w:rPr>
                      <w:rFonts w:asciiTheme="minorHAnsi" w:hAnsiTheme="minorHAnsi" w:cstheme="minorHAnsi"/>
                      <w:color w:val="000000"/>
                      <w:sz w:val="20"/>
                      <w:szCs w:val="20"/>
                    </w:rPr>
                  </w:pPr>
                  <w:r w:rsidRPr="00CE6684">
                    <w:rPr>
                      <w:rFonts w:asciiTheme="minorHAnsi" w:hAnsiTheme="minorHAnsi" w:cstheme="minorHAnsi"/>
                      <w:color w:val="000000"/>
                      <w:sz w:val="20"/>
                      <w:szCs w:val="20"/>
                    </w:rPr>
                    <w:t>24%</w:t>
                  </w:r>
                </w:p>
              </w:tc>
            </w:tr>
            <w:tr w:rsidR="00D55F96" w:rsidRPr="00D55F96" w:rsidTr="00F03492">
              <w:trPr>
                <w:trHeight w:hRule="exact" w:val="360"/>
              </w:trPr>
              <w:tc>
                <w:tcPr>
                  <w:tcW w:w="4860" w:type="dxa"/>
                  <w:shd w:val="clear" w:color="auto" w:fill="auto"/>
                  <w:noWrap/>
                  <w:vAlign w:val="center"/>
                  <w:hideMark/>
                </w:tcPr>
                <w:p w:rsidR="00D55F96" w:rsidRPr="00D55F96" w:rsidRDefault="00D55F96" w:rsidP="00D55F96">
                  <w:pPr>
                    <w:widowControl/>
                    <w:tabs>
                      <w:tab w:val="clear" w:pos="360"/>
                    </w:tabs>
                    <w:rPr>
                      <w:rFonts w:asciiTheme="minorHAnsi" w:hAnsiTheme="minorHAnsi" w:cstheme="minorHAnsi"/>
                      <w:sz w:val="18"/>
                      <w:szCs w:val="18"/>
                    </w:rPr>
                  </w:pPr>
                  <w:r w:rsidRPr="00D55F96">
                    <w:rPr>
                      <w:rFonts w:asciiTheme="minorHAnsi" w:hAnsiTheme="minorHAnsi" w:cstheme="minorHAnsi"/>
                      <w:sz w:val="18"/>
                      <w:szCs w:val="18"/>
                    </w:rPr>
                    <w:t>Increase in Average number of units at Hotel/Motels</w:t>
                  </w:r>
                </w:p>
              </w:tc>
              <w:tc>
                <w:tcPr>
                  <w:tcW w:w="1620" w:type="dxa"/>
                  <w:shd w:val="clear" w:color="auto" w:fill="auto"/>
                  <w:noWrap/>
                  <w:vAlign w:val="center"/>
                  <w:hideMark/>
                </w:tcPr>
                <w:p w:rsidR="00D55F96" w:rsidRPr="00D55F96" w:rsidRDefault="00D55F96" w:rsidP="00D55F96">
                  <w:pPr>
                    <w:widowControl/>
                    <w:tabs>
                      <w:tab w:val="clear" w:pos="360"/>
                    </w:tabs>
                    <w:jc w:val="center"/>
                    <w:rPr>
                      <w:rFonts w:asciiTheme="minorHAnsi" w:hAnsiTheme="minorHAnsi" w:cstheme="minorHAnsi"/>
                      <w:color w:val="000000"/>
                      <w:sz w:val="20"/>
                      <w:szCs w:val="20"/>
                    </w:rPr>
                  </w:pPr>
                  <w:r w:rsidRPr="00D55F96">
                    <w:rPr>
                      <w:rFonts w:asciiTheme="minorHAnsi" w:hAnsiTheme="minorHAnsi" w:cstheme="minorHAnsi"/>
                      <w:color w:val="000000"/>
                      <w:sz w:val="20"/>
                      <w:szCs w:val="20"/>
                    </w:rPr>
                    <w:t>14%</w:t>
                  </w:r>
                </w:p>
              </w:tc>
            </w:tr>
            <w:tr w:rsidR="00D55F96" w:rsidRPr="00D55F96" w:rsidTr="00F03492">
              <w:trPr>
                <w:trHeight w:hRule="exact" w:val="360"/>
              </w:trPr>
              <w:tc>
                <w:tcPr>
                  <w:tcW w:w="4860" w:type="dxa"/>
                  <w:shd w:val="clear" w:color="auto" w:fill="auto"/>
                  <w:noWrap/>
                  <w:vAlign w:val="center"/>
                  <w:hideMark/>
                </w:tcPr>
                <w:p w:rsidR="00D55F96" w:rsidRPr="00D55F96" w:rsidRDefault="00D55F96" w:rsidP="00D55F96">
                  <w:pPr>
                    <w:widowControl/>
                    <w:tabs>
                      <w:tab w:val="clear" w:pos="360"/>
                    </w:tabs>
                    <w:rPr>
                      <w:rFonts w:asciiTheme="minorHAnsi" w:hAnsiTheme="minorHAnsi" w:cstheme="minorHAnsi"/>
                      <w:sz w:val="18"/>
                      <w:szCs w:val="18"/>
                    </w:rPr>
                  </w:pPr>
                  <w:r w:rsidRPr="00D55F96">
                    <w:rPr>
                      <w:rFonts w:asciiTheme="minorHAnsi" w:hAnsiTheme="minorHAnsi" w:cstheme="minorHAnsi"/>
                      <w:sz w:val="18"/>
                      <w:szCs w:val="18"/>
                    </w:rPr>
                    <w:t>Increase in Average number of cabins</w:t>
                  </w:r>
                </w:p>
              </w:tc>
              <w:tc>
                <w:tcPr>
                  <w:tcW w:w="1620" w:type="dxa"/>
                  <w:shd w:val="clear" w:color="auto" w:fill="auto"/>
                  <w:noWrap/>
                  <w:vAlign w:val="center"/>
                  <w:hideMark/>
                </w:tcPr>
                <w:p w:rsidR="00D55F96" w:rsidRPr="00D55F96" w:rsidRDefault="00D55F96" w:rsidP="00D55F96">
                  <w:pPr>
                    <w:widowControl/>
                    <w:tabs>
                      <w:tab w:val="clear" w:pos="360"/>
                    </w:tabs>
                    <w:jc w:val="center"/>
                    <w:rPr>
                      <w:rFonts w:asciiTheme="minorHAnsi" w:hAnsiTheme="minorHAnsi" w:cstheme="minorHAnsi"/>
                      <w:color w:val="000000"/>
                      <w:sz w:val="20"/>
                      <w:szCs w:val="20"/>
                    </w:rPr>
                  </w:pPr>
                  <w:r w:rsidRPr="00D55F96">
                    <w:rPr>
                      <w:rFonts w:asciiTheme="minorHAnsi" w:hAnsiTheme="minorHAnsi" w:cstheme="minorHAnsi"/>
                      <w:color w:val="000000"/>
                      <w:sz w:val="20"/>
                      <w:szCs w:val="20"/>
                    </w:rPr>
                    <w:t>0%</w:t>
                  </w:r>
                </w:p>
              </w:tc>
            </w:tr>
          </w:tbl>
          <w:p w:rsidR="00D55F96" w:rsidRPr="00D55F96" w:rsidRDefault="00D55F96" w:rsidP="00D55F96">
            <w:pPr>
              <w:widowControl/>
              <w:tabs>
                <w:tab w:val="clear" w:pos="360"/>
              </w:tabs>
              <w:jc w:val="right"/>
              <w:rPr>
                <w:rFonts w:ascii="Arial" w:hAnsi="Arial" w:cs="Arial"/>
                <w:color w:val="000000"/>
                <w:sz w:val="20"/>
                <w:szCs w:val="20"/>
              </w:rPr>
            </w:pPr>
          </w:p>
        </w:tc>
      </w:tr>
    </w:tbl>
    <w:p w:rsidR="00F03492" w:rsidRDefault="00F03492">
      <w:pPr>
        <w:widowControl/>
        <w:tabs>
          <w:tab w:val="clear" w:pos="360"/>
        </w:tabs>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br w:type="page"/>
      </w:r>
    </w:p>
    <w:p w:rsidR="006A3F73" w:rsidRDefault="006A3F73" w:rsidP="0042532F">
      <w:pPr>
        <w:widowControl/>
        <w:tabs>
          <w:tab w:val="clear" w:pos="360"/>
        </w:tabs>
        <w:rPr>
          <w:rFonts w:asciiTheme="minorHAnsi" w:eastAsiaTheme="minorHAnsi" w:hAnsiTheme="minorHAnsi" w:cstheme="minorBidi"/>
          <w:b/>
          <w:noProof/>
          <w:sz w:val="22"/>
          <w:szCs w:val="22"/>
        </w:rPr>
      </w:pPr>
    </w:p>
    <w:tbl>
      <w:tblPr>
        <w:tblW w:w="8655" w:type="dxa"/>
        <w:tblInd w:w="93" w:type="dxa"/>
        <w:tblLook w:val="04A0" w:firstRow="1" w:lastRow="0" w:firstColumn="1" w:lastColumn="0" w:noHBand="0" w:noVBand="1"/>
      </w:tblPr>
      <w:tblGrid>
        <w:gridCol w:w="8655"/>
      </w:tblGrid>
      <w:tr w:rsidR="009557B6" w:rsidRPr="009557B6" w:rsidTr="005231A7">
        <w:trPr>
          <w:trHeight w:val="6201"/>
        </w:trPr>
        <w:tc>
          <w:tcPr>
            <w:tcW w:w="8655" w:type="dxa"/>
            <w:tcBorders>
              <w:top w:val="nil"/>
              <w:left w:val="nil"/>
              <w:bottom w:val="nil"/>
              <w:right w:val="nil"/>
            </w:tcBorders>
            <w:shd w:val="clear" w:color="auto" w:fill="auto"/>
            <w:noWrap/>
            <w:vAlign w:val="bottom"/>
          </w:tcPr>
          <w:p w:rsidR="009557B6" w:rsidRDefault="009557B6" w:rsidP="009557B6">
            <w:pPr>
              <w:widowControl/>
              <w:tabs>
                <w:tab w:val="clear" w:pos="360"/>
              </w:tabs>
              <w:rPr>
                <w:color w:val="000000"/>
              </w:rPr>
            </w:pPr>
            <w:r w:rsidRPr="00B42A5B">
              <w:rPr>
                <w:color w:val="000000"/>
              </w:rPr>
              <w:t xml:space="preserve">Finally, except for the metropolitan area, Figure 6 below indicates that the number of lodging units steadily declined in other regions of the state until about 2008 or 2009, when this trend appeared to reverse. This reversal is most strongly observed in the Northcentral/West Region of the state. </w:t>
            </w:r>
          </w:p>
          <w:p w:rsidR="0041143E" w:rsidRPr="00525B57" w:rsidRDefault="0041143E" w:rsidP="009557B6">
            <w:pPr>
              <w:widowControl/>
              <w:tabs>
                <w:tab w:val="clear" w:pos="360"/>
              </w:tabs>
              <w:rPr>
                <w:color w:val="000000"/>
                <w:sz w:val="16"/>
                <w:szCs w:val="16"/>
              </w:rPr>
            </w:pPr>
          </w:p>
          <w:p w:rsidR="009557B6" w:rsidRPr="00525B57" w:rsidRDefault="009557B6" w:rsidP="009557B6">
            <w:pPr>
              <w:widowControl/>
              <w:tabs>
                <w:tab w:val="clear" w:pos="360"/>
              </w:tabs>
              <w:jc w:val="center"/>
              <w:rPr>
                <w:rFonts w:asciiTheme="minorHAnsi" w:hAnsiTheme="minorHAnsi" w:cstheme="minorHAnsi"/>
                <w:b/>
                <w:color w:val="000000"/>
                <w:sz w:val="22"/>
                <w:szCs w:val="22"/>
              </w:rPr>
            </w:pPr>
            <w:r w:rsidRPr="00525B57">
              <w:rPr>
                <w:rFonts w:asciiTheme="minorHAnsi" w:hAnsiTheme="minorHAnsi" w:cstheme="minorHAnsi"/>
                <w:b/>
                <w:color w:val="000000"/>
                <w:sz w:val="22"/>
                <w:szCs w:val="22"/>
              </w:rPr>
              <w:t>Figure 6.</w:t>
            </w:r>
            <w:r w:rsidR="0041143E" w:rsidRPr="00525B57">
              <w:rPr>
                <w:rFonts w:asciiTheme="minorHAnsi" w:hAnsiTheme="minorHAnsi" w:cstheme="minorHAnsi"/>
                <w:b/>
                <w:color w:val="000000"/>
                <w:sz w:val="22"/>
                <w:szCs w:val="22"/>
              </w:rPr>
              <w:t xml:space="preserve"> Lodging Units</w:t>
            </w:r>
          </w:p>
          <w:p w:rsidR="009557B6" w:rsidRPr="00525B57" w:rsidRDefault="009557B6" w:rsidP="009557B6">
            <w:pPr>
              <w:widowControl/>
              <w:tabs>
                <w:tab w:val="clear" w:pos="360"/>
              </w:tabs>
              <w:jc w:val="center"/>
              <w:rPr>
                <w:rFonts w:asciiTheme="minorHAnsi" w:hAnsiTheme="minorHAnsi" w:cstheme="minorHAnsi"/>
                <w:b/>
                <w:i/>
                <w:color w:val="000000"/>
                <w:sz w:val="22"/>
                <w:szCs w:val="22"/>
              </w:rPr>
            </w:pPr>
            <w:r w:rsidRPr="00525B57">
              <w:rPr>
                <w:rFonts w:asciiTheme="minorHAnsi" w:hAnsiTheme="minorHAnsi" w:cstheme="minorHAnsi"/>
                <w:b/>
                <w:i/>
                <w:color w:val="000000"/>
                <w:sz w:val="22"/>
                <w:szCs w:val="22"/>
              </w:rPr>
              <w:t>Regional Growth in Lodging Units throughout Minnesota, 2004-2011</w:t>
            </w:r>
          </w:p>
          <w:p w:rsidR="009557B6" w:rsidRPr="00B42A5B" w:rsidRDefault="009557B6" w:rsidP="009557B6">
            <w:pPr>
              <w:widowControl/>
              <w:tabs>
                <w:tab w:val="clear" w:pos="360"/>
              </w:tabs>
              <w:jc w:val="center"/>
              <w:rPr>
                <w:rFonts w:ascii="Arial" w:hAnsi="Arial" w:cs="Arial"/>
                <w:b/>
                <w:color w:val="000000"/>
                <w:sz w:val="4"/>
                <w:szCs w:val="4"/>
              </w:rPr>
            </w:pPr>
          </w:p>
          <w:p w:rsidR="009557B6" w:rsidRPr="009557B6" w:rsidRDefault="009557B6" w:rsidP="009557B6">
            <w:pPr>
              <w:widowControl/>
              <w:tabs>
                <w:tab w:val="clear" w:pos="360"/>
              </w:tabs>
              <w:jc w:val="center"/>
              <w:rPr>
                <w:rFonts w:asciiTheme="minorHAnsi" w:hAnsiTheme="minorHAnsi" w:cstheme="minorHAnsi"/>
                <w:b/>
                <w:color w:val="000000"/>
                <w:sz w:val="22"/>
                <w:szCs w:val="22"/>
              </w:rPr>
            </w:pPr>
            <w:r w:rsidRPr="009557B6">
              <w:rPr>
                <w:rFonts w:asciiTheme="minorHAnsi" w:hAnsiTheme="minorHAnsi" w:cstheme="minorHAnsi"/>
                <w:b/>
                <w:noProof/>
                <w:color w:val="000000"/>
                <w:sz w:val="22"/>
                <w:szCs w:val="22"/>
              </w:rPr>
              <w:drawing>
                <wp:inline distT="0" distB="0" distL="0" distR="0" wp14:anchorId="6EDBB366" wp14:editId="7D7E320F">
                  <wp:extent cx="3365500" cy="2755900"/>
                  <wp:effectExtent l="19050" t="19050" r="2540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5500" cy="2755900"/>
                          </a:xfrm>
                          <a:prstGeom prst="rect">
                            <a:avLst/>
                          </a:prstGeom>
                          <a:noFill/>
                          <a:ln>
                            <a:solidFill>
                              <a:sysClr val="windowText" lastClr="000000"/>
                            </a:solidFill>
                          </a:ln>
                        </pic:spPr>
                      </pic:pic>
                    </a:graphicData>
                  </a:graphic>
                </wp:inline>
              </w:drawing>
            </w:r>
          </w:p>
          <w:p w:rsidR="009557B6" w:rsidRPr="009557B6" w:rsidRDefault="009557B6" w:rsidP="009557B6">
            <w:pPr>
              <w:widowControl/>
              <w:tabs>
                <w:tab w:val="clear" w:pos="360"/>
              </w:tabs>
              <w:jc w:val="center"/>
              <w:rPr>
                <w:rFonts w:ascii="Arial" w:hAnsi="Arial" w:cs="Arial"/>
                <w:b/>
                <w:color w:val="000000"/>
                <w:sz w:val="20"/>
                <w:szCs w:val="20"/>
              </w:rPr>
            </w:pPr>
          </w:p>
        </w:tc>
      </w:tr>
    </w:tbl>
    <w:p w:rsidR="00EF0177" w:rsidRPr="00397135" w:rsidRDefault="009557B6" w:rsidP="009557B6">
      <w:pPr>
        <w:widowControl/>
        <w:tabs>
          <w:tab w:val="clear" w:pos="360"/>
        </w:tabs>
        <w:rPr>
          <w:rFonts w:ascii="Arial" w:eastAsiaTheme="minorHAnsi" w:hAnsi="Arial" w:cs="Arial"/>
          <w:noProof/>
        </w:rPr>
      </w:pPr>
      <w:r w:rsidRPr="00397135">
        <w:rPr>
          <w:rFonts w:ascii="Arial" w:eastAsiaTheme="minorHAnsi" w:hAnsi="Arial" w:cs="Arial"/>
          <w:b/>
          <w:noProof/>
        </w:rPr>
        <w:t>Summary</w:t>
      </w:r>
    </w:p>
    <w:p w:rsidR="00EF0177" w:rsidRPr="005231A7" w:rsidRDefault="00EF0177" w:rsidP="009557B6">
      <w:pPr>
        <w:widowControl/>
        <w:tabs>
          <w:tab w:val="clear" w:pos="360"/>
        </w:tabs>
        <w:rPr>
          <w:rFonts w:eastAsiaTheme="minorHAnsi"/>
          <w:noProof/>
          <w:sz w:val="20"/>
          <w:szCs w:val="20"/>
        </w:rPr>
      </w:pPr>
    </w:p>
    <w:p w:rsidR="009557B6" w:rsidRPr="00B42A5B" w:rsidRDefault="009557B6" w:rsidP="009557B6">
      <w:pPr>
        <w:widowControl/>
        <w:tabs>
          <w:tab w:val="clear" w:pos="360"/>
        </w:tabs>
        <w:rPr>
          <w:rFonts w:eastAsiaTheme="minorHAnsi"/>
          <w:b/>
          <w:color w:val="030303"/>
        </w:rPr>
      </w:pPr>
      <w:r w:rsidRPr="00B42A5B">
        <w:rPr>
          <w:rFonts w:eastAsiaTheme="minorHAnsi"/>
          <w:noProof/>
        </w:rPr>
        <w:t>From 2004 to 2011, Public/State campgrounds increased as an accommodation type (6 percent - Figure 3) and in average number of “lodging” units (24 percent - Figure 5).  While the number</w:t>
      </w:r>
      <w:r w:rsidR="00EF0177">
        <w:rPr>
          <w:rFonts w:eastAsiaTheme="minorHAnsi"/>
          <w:noProof/>
        </w:rPr>
        <w:t xml:space="preserve"> of r</w:t>
      </w:r>
      <w:r w:rsidRPr="00B42A5B">
        <w:rPr>
          <w:rFonts w:eastAsiaTheme="minorHAnsi"/>
          <w:noProof/>
        </w:rPr>
        <w:t xml:space="preserve">esorts has declined during this period (-22 percent  - Figure 3), they are also experienced the largest increase in the number of lodging units of all accommodation types (30 percent - Figure 5).  </w:t>
      </w:r>
    </w:p>
    <w:p w:rsidR="006A3F73" w:rsidRDefault="006A3F73" w:rsidP="0042532F">
      <w:pPr>
        <w:widowControl/>
        <w:tabs>
          <w:tab w:val="clear" w:pos="360"/>
        </w:tabs>
        <w:rPr>
          <w:rFonts w:asciiTheme="minorHAnsi" w:eastAsiaTheme="minorHAnsi" w:hAnsiTheme="minorHAnsi" w:cstheme="minorBidi"/>
          <w:b/>
          <w:noProof/>
          <w:sz w:val="22"/>
          <w:szCs w:val="22"/>
        </w:rPr>
      </w:pPr>
    </w:p>
    <w:p w:rsidR="006A3F73" w:rsidRDefault="006A3F73" w:rsidP="0042532F">
      <w:pPr>
        <w:widowControl/>
        <w:tabs>
          <w:tab w:val="clear" w:pos="360"/>
        </w:tabs>
        <w:rPr>
          <w:rFonts w:asciiTheme="minorHAnsi" w:eastAsiaTheme="minorHAnsi" w:hAnsiTheme="minorHAnsi" w:cstheme="minorBidi"/>
          <w:b/>
          <w:noProof/>
          <w:sz w:val="22"/>
          <w:szCs w:val="22"/>
        </w:rPr>
      </w:pPr>
    </w:p>
    <w:p w:rsidR="00EF0177" w:rsidRDefault="00EF0177">
      <w:pPr>
        <w:widowControl/>
        <w:tabs>
          <w:tab w:val="clear" w:pos="360"/>
        </w:tabs>
        <w:rPr>
          <w:rFonts w:ascii="Arial" w:eastAsiaTheme="minorHAnsi" w:hAnsi="Arial" w:cs="Arial"/>
          <w:b/>
          <w:sz w:val="48"/>
          <w:szCs w:val="48"/>
        </w:rPr>
      </w:pPr>
      <w:r>
        <w:rPr>
          <w:rFonts w:ascii="Arial" w:eastAsiaTheme="minorHAnsi" w:hAnsi="Arial" w:cs="Arial"/>
          <w:b/>
          <w:sz w:val="48"/>
          <w:szCs w:val="48"/>
        </w:rPr>
        <w:br w:type="page"/>
      </w:r>
    </w:p>
    <w:p w:rsidR="00831D6E" w:rsidRPr="001360EA" w:rsidRDefault="00831D6E" w:rsidP="00831D6E">
      <w:pPr>
        <w:widowControl/>
        <w:tabs>
          <w:tab w:val="clear" w:pos="360"/>
        </w:tabs>
        <w:rPr>
          <w:rFonts w:ascii="Arial" w:eastAsiaTheme="minorHAnsi" w:hAnsi="Arial" w:cs="Arial"/>
          <w:b/>
          <w:sz w:val="48"/>
          <w:szCs w:val="48"/>
        </w:rPr>
      </w:pPr>
      <w:r w:rsidRPr="001360EA">
        <w:rPr>
          <w:rFonts w:ascii="Arial" w:eastAsiaTheme="minorHAnsi" w:hAnsi="Arial" w:cs="Arial"/>
          <w:b/>
          <w:sz w:val="48"/>
          <w:szCs w:val="48"/>
        </w:rPr>
        <w:lastRenderedPageBreak/>
        <w:t>A</w:t>
      </w:r>
      <w:r>
        <w:rPr>
          <w:rFonts w:ascii="Arial" w:eastAsiaTheme="minorHAnsi" w:hAnsi="Arial" w:cs="Arial"/>
          <w:b/>
          <w:sz w:val="48"/>
          <w:szCs w:val="48"/>
        </w:rPr>
        <w:t>ppendix</w:t>
      </w:r>
      <w:r w:rsidRPr="001360EA">
        <w:rPr>
          <w:rFonts w:ascii="Arial" w:eastAsiaTheme="minorHAnsi" w:hAnsi="Arial" w:cs="Arial"/>
          <w:b/>
          <w:sz w:val="48"/>
          <w:szCs w:val="48"/>
        </w:rPr>
        <w:t xml:space="preserve"> B</w:t>
      </w:r>
    </w:p>
    <w:p w:rsidR="00831D6E" w:rsidRDefault="00831D6E" w:rsidP="00831D6E">
      <w:pPr>
        <w:widowControl/>
        <w:tabs>
          <w:tab w:val="clear" w:pos="360"/>
        </w:tabs>
        <w:rPr>
          <w:rFonts w:ascii="Arial" w:eastAsiaTheme="minorHAnsi" w:hAnsi="Arial" w:cs="Arial"/>
          <w:b/>
        </w:rPr>
      </w:pPr>
      <w:r w:rsidRPr="001360EA">
        <w:rPr>
          <w:rFonts w:ascii="Arial" w:eastAsiaTheme="minorHAnsi" w:hAnsi="Arial" w:cs="Arial"/>
          <w:b/>
        </w:rPr>
        <w:t xml:space="preserve">Recreation Activity Participation Reported by Visitors </w:t>
      </w:r>
      <w:r>
        <w:rPr>
          <w:rFonts w:ascii="Arial" w:eastAsiaTheme="minorHAnsi" w:hAnsi="Arial" w:cs="Arial"/>
          <w:b/>
        </w:rPr>
        <w:t>–</w:t>
      </w:r>
      <w:r w:rsidRPr="001360EA">
        <w:rPr>
          <w:rFonts w:ascii="Arial" w:eastAsiaTheme="minorHAnsi" w:hAnsi="Arial" w:cs="Arial"/>
          <w:b/>
        </w:rPr>
        <w:t xml:space="preserve"> </w:t>
      </w:r>
    </w:p>
    <w:p w:rsidR="00831D6E" w:rsidRPr="001360EA" w:rsidRDefault="00831D6E" w:rsidP="00831D6E">
      <w:pPr>
        <w:widowControl/>
        <w:tabs>
          <w:tab w:val="clear" w:pos="360"/>
        </w:tabs>
        <w:rPr>
          <w:rFonts w:ascii="Arial" w:eastAsiaTheme="minorHAnsi" w:hAnsi="Arial" w:cs="Arial"/>
          <w:b/>
        </w:rPr>
      </w:pPr>
      <w:r w:rsidRPr="001360EA">
        <w:rPr>
          <w:rFonts w:ascii="Arial" w:eastAsiaTheme="minorHAnsi" w:hAnsi="Arial" w:cs="Arial"/>
          <w:b/>
        </w:rPr>
        <w:t>Comparison of N</w:t>
      </w:r>
      <w:r w:rsidR="00527E12">
        <w:rPr>
          <w:rFonts w:ascii="Arial" w:eastAsiaTheme="minorHAnsi" w:hAnsi="Arial" w:cs="Arial"/>
          <w:b/>
        </w:rPr>
        <w:t xml:space="preserve">orthwest </w:t>
      </w:r>
      <w:r w:rsidRPr="001360EA">
        <w:rPr>
          <w:rFonts w:ascii="Arial" w:eastAsiaTheme="minorHAnsi" w:hAnsi="Arial" w:cs="Arial"/>
          <w:b/>
        </w:rPr>
        <w:t>Region and State</w:t>
      </w:r>
    </w:p>
    <w:p w:rsidR="009D238A" w:rsidRPr="009D238A" w:rsidRDefault="009D238A" w:rsidP="009D238A">
      <w:pPr>
        <w:rPr>
          <w:rFonts w:eastAsiaTheme="minorHAnsi"/>
          <w:sz w:val="20"/>
          <w:szCs w:val="20"/>
        </w:rPr>
      </w:pPr>
      <w:r w:rsidRPr="009D238A">
        <w:rPr>
          <w:rFonts w:eastAsiaTheme="minorHAnsi"/>
          <w:sz w:val="20"/>
          <w:szCs w:val="20"/>
        </w:rPr>
        <w:t>Minnesota’s Network of Parks &amp; Trails: An Inventory of Recreation Experience Opportunities in Minnesota, College of Design, University of Minnesota, May 2010, page 10.</w:t>
      </w:r>
    </w:p>
    <w:p w:rsidR="00DA6856" w:rsidRPr="00846E9B" w:rsidRDefault="00DA6856" w:rsidP="00F06A76">
      <w:pPr>
        <w:widowControl/>
        <w:tabs>
          <w:tab w:val="clear" w:pos="360"/>
        </w:tabs>
        <w:rPr>
          <w:spacing w:val="-4"/>
          <w:sz w:val="18"/>
          <w:szCs w:val="18"/>
        </w:rPr>
      </w:pPr>
    </w:p>
    <w:p w:rsidR="009D238A" w:rsidRPr="009D238A" w:rsidRDefault="009D238A" w:rsidP="009D238A">
      <w:pPr>
        <w:widowControl/>
        <w:tabs>
          <w:tab w:val="clear" w:pos="360"/>
        </w:tabs>
        <w:rPr>
          <w:rFonts w:eastAsiaTheme="minorHAnsi"/>
        </w:rPr>
      </w:pPr>
      <w:r w:rsidRPr="009D238A">
        <w:rPr>
          <w:rFonts w:eastAsiaTheme="minorHAnsi"/>
        </w:rPr>
        <w:t xml:space="preserve">The table below compares the recreation activity preferences in Northwest Minnesota to the rest of the state. </w:t>
      </w:r>
    </w:p>
    <w:p w:rsidR="009D238A" w:rsidRPr="00846E9B" w:rsidRDefault="009D238A" w:rsidP="00F06A76">
      <w:pPr>
        <w:widowControl/>
        <w:tabs>
          <w:tab w:val="clear" w:pos="360"/>
        </w:tabs>
        <w:rPr>
          <w:spacing w:val="-4"/>
          <w:sz w:val="18"/>
          <w:szCs w:val="18"/>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68"/>
        <w:gridCol w:w="1890"/>
        <w:gridCol w:w="1890"/>
        <w:gridCol w:w="1908"/>
      </w:tblGrid>
      <w:tr w:rsidR="009D238A" w:rsidRPr="009D238A" w:rsidTr="00297F1B">
        <w:tc>
          <w:tcPr>
            <w:tcW w:w="3168" w:type="dxa"/>
            <w:shd w:val="clear" w:color="auto" w:fill="DDD9C3" w:themeFill="background2" w:themeFillShade="E6"/>
          </w:tcPr>
          <w:p w:rsidR="009D238A" w:rsidRPr="009D238A" w:rsidRDefault="009D238A" w:rsidP="009D238A">
            <w:pPr>
              <w:widowControl/>
              <w:tabs>
                <w:tab w:val="clear" w:pos="360"/>
              </w:tabs>
              <w:jc w:val="center"/>
              <w:rPr>
                <w:rFonts w:asciiTheme="minorHAnsi" w:eastAsiaTheme="minorHAnsi" w:hAnsiTheme="minorHAnsi" w:cstheme="minorBidi"/>
                <w:b/>
                <w:i/>
                <w:sz w:val="22"/>
                <w:szCs w:val="22"/>
              </w:rPr>
            </w:pPr>
            <w:r w:rsidRPr="009D238A">
              <w:rPr>
                <w:rFonts w:asciiTheme="minorHAnsi" w:eastAsiaTheme="minorHAnsi" w:hAnsiTheme="minorHAnsi" w:cstheme="minorBidi"/>
                <w:b/>
                <w:i/>
                <w:sz w:val="22"/>
                <w:szCs w:val="22"/>
              </w:rPr>
              <w:t>Activity</w:t>
            </w:r>
          </w:p>
        </w:tc>
        <w:tc>
          <w:tcPr>
            <w:tcW w:w="1890" w:type="dxa"/>
            <w:shd w:val="clear" w:color="auto" w:fill="DDD9C3" w:themeFill="background2" w:themeFillShade="E6"/>
          </w:tcPr>
          <w:p w:rsidR="009D238A" w:rsidRPr="009D238A" w:rsidRDefault="009D238A" w:rsidP="009D238A">
            <w:pPr>
              <w:widowControl/>
              <w:tabs>
                <w:tab w:val="clear" w:pos="360"/>
              </w:tabs>
              <w:jc w:val="center"/>
              <w:rPr>
                <w:rFonts w:asciiTheme="minorHAnsi" w:eastAsiaTheme="minorHAnsi" w:hAnsiTheme="minorHAnsi" w:cstheme="minorBidi"/>
                <w:b/>
                <w:i/>
                <w:sz w:val="22"/>
                <w:szCs w:val="22"/>
              </w:rPr>
            </w:pPr>
            <w:r w:rsidRPr="009D238A">
              <w:rPr>
                <w:rFonts w:asciiTheme="minorHAnsi" w:eastAsiaTheme="minorHAnsi" w:hAnsiTheme="minorHAnsi" w:cstheme="minorBidi"/>
                <w:b/>
                <w:i/>
                <w:sz w:val="22"/>
                <w:szCs w:val="22"/>
              </w:rPr>
              <w:t>NW %</w:t>
            </w:r>
          </w:p>
        </w:tc>
        <w:tc>
          <w:tcPr>
            <w:tcW w:w="1890" w:type="dxa"/>
            <w:shd w:val="clear" w:color="auto" w:fill="DDD9C3" w:themeFill="background2" w:themeFillShade="E6"/>
          </w:tcPr>
          <w:p w:rsidR="009D238A" w:rsidRPr="009D238A" w:rsidRDefault="009D238A" w:rsidP="009D238A">
            <w:pPr>
              <w:widowControl/>
              <w:tabs>
                <w:tab w:val="clear" w:pos="360"/>
              </w:tabs>
              <w:jc w:val="center"/>
              <w:rPr>
                <w:rFonts w:asciiTheme="minorHAnsi" w:eastAsiaTheme="minorHAnsi" w:hAnsiTheme="minorHAnsi" w:cstheme="minorBidi"/>
                <w:b/>
                <w:i/>
                <w:sz w:val="22"/>
                <w:szCs w:val="22"/>
              </w:rPr>
            </w:pPr>
            <w:r w:rsidRPr="009D238A">
              <w:rPr>
                <w:rFonts w:asciiTheme="minorHAnsi" w:eastAsiaTheme="minorHAnsi" w:hAnsiTheme="minorHAnsi" w:cstheme="minorBidi"/>
                <w:b/>
                <w:i/>
                <w:sz w:val="22"/>
                <w:szCs w:val="22"/>
              </w:rPr>
              <w:t>State %</w:t>
            </w:r>
          </w:p>
        </w:tc>
        <w:tc>
          <w:tcPr>
            <w:tcW w:w="1908" w:type="dxa"/>
            <w:shd w:val="clear" w:color="auto" w:fill="DDD9C3" w:themeFill="background2" w:themeFillShade="E6"/>
          </w:tcPr>
          <w:p w:rsidR="009D238A" w:rsidRPr="009D238A" w:rsidRDefault="009D238A" w:rsidP="009D238A">
            <w:pPr>
              <w:widowControl/>
              <w:tabs>
                <w:tab w:val="clear" w:pos="360"/>
              </w:tabs>
              <w:jc w:val="center"/>
              <w:rPr>
                <w:rFonts w:asciiTheme="minorHAnsi" w:eastAsiaTheme="minorHAnsi" w:hAnsiTheme="minorHAnsi" w:cstheme="minorBidi"/>
                <w:b/>
                <w:i/>
                <w:sz w:val="22"/>
                <w:szCs w:val="22"/>
              </w:rPr>
            </w:pPr>
            <w:r w:rsidRPr="009D238A">
              <w:rPr>
                <w:rFonts w:asciiTheme="minorHAnsi" w:eastAsiaTheme="minorHAnsi" w:hAnsiTheme="minorHAnsi" w:cstheme="minorBidi"/>
                <w:b/>
                <w:i/>
                <w:sz w:val="22"/>
                <w:szCs w:val="22"/>
              </w:rPr>
              <w:t>Difference %</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Walking/hiking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48%</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54%</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-6%</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Boating of all types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43%</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43%`</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0%</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Swimming or wading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37%</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41%</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Driving for pleasure on scenic roads or in a park</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40%</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37%</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Picnicking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34%</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36%</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Fishing of all types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35%</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30%</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5%</w:t>
            </w:r>
          </w:p>
        </w:tc>
      </w:tr>
      <w:tr w:rsidR="009D238A" w:rsidRPr="009D238A" w:rsidTr="00334F66">
        <w:trPr>
          <w:trHeight w:val="296"/>
        </w:trPr>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Biking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19%</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29%</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-10%</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Camping of all types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30%</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26%</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Visiting nature centers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20%</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25%</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-6%</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Nature observation</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20%</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24%</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Golfing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19%</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24%</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-5%</w:t>
            </w:r>
          </w:p>
        </w:tc>
      </w:tr>
      <w:tr w:rsidR="009D238A" w:rsidRPr="009D238A" w:rsidTr="00334F66">
        <w:tc>
          <w:tcPr>
            <w:tcW w:w="3168" w:type="dxa"/>
            <w:shd w:val="clear" w:color="auto" w:fill="FFFFFF" w:themeFill="background1"/>
          </w:tcPr>
          <w:p w:rsidR="009D238A" w:rsidRPr="00480CB9" w:rsidRDefault="009D238A" w:rsidP="009D238A">
            <w:pPr>
              <w:widowControl/>
              <w:tabs>
                <w:tab w:val="clear" w:pos="360"/>
              </w:tabs>
              <w:rPr>
                <w:rFonts w:asciiTheme="minorHAnsi" w:eastAsiaTheme="minorHAnsi" w:hAnsiTheme="minorHAnsi" w:cstheme="minorBidi"/>
                <w:spacing w:val="-4"/>
                <w:sz w:val="22"/>
                <w:szCs w:val="22"/>
              </w:rPr>
            </w:pPr>
            <w:r w:rsidRPr="00480CB9">
              <w:rPr>
                <w:rFonts w:asciiTheme="minorHAnsi" w:eastAsiaTheme="minorHAnsi" w:hAnsiTheme="minorHAnsi" w:cstheme="minorBidi"/>
                <w:spacing w:val="-4"/>
                <w:sz w:val="22"/>
                <w:szCs w:val="22"/>
              </w:rPr>
              <w:t>Outdoor field sports (e.g., soccer, softball/baseball, football)</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21%</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21%</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0%</w:t>
            </w:r>
          </w:p>
        </w:tc>
      </w:tr>
      <w:tr w:rsidR="009D238A" w:rsidRPr="009D238A" w:rsidTr="00334F66">
        <w:tc>
          <w:tcPr>
            <w:tcW w:w="3168" w:type="dxa"/>
            <w:shd w:val="clear" w:color="auto" w:fill="FFFFFF" w:themeFill="background1"/>
          </w:tcPr>
          <w:p w:rsidR="00480CB9"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 xml:space="preserve">Visiting historic or </w:t>
            </w:r>
          </w:p>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archaeological sites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17%</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21%</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p w:rsidR="009D238A" w:rsidRPr="009D238A" w:rsidRDefault="009D238A" w:rsidP="009D238A">
            <w:pPr>
              <w:widowControl/>
              <w:tabs>
                <w:tab w:val="clear" w:pos="360"/>
              </w:tabs>
              <w:jc w:val="center"/>
              <w:rPr>
                <w:rFonts w:asciiTheme="minorHAnsi" w:eastAsiaTheme="minorHAnsi" w:hAnsiTheme="minorHAnsi" w:cstheme="minorBidi"/>
                <w:sz w:val="22"/>
                <w:szCs w:val="22"/>
              </w:rPr>
            </w:pP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Sledding and snow tubing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15%</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18%</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Outdoor court sports (volleyball, basketball, tennis)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15%</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18%</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Hunting of all types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23%</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16%</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7%</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Running or jogging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6%</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14%</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-8%</w:t>
            </w:r>
          </w:p>
        </w:tc>
      </w:tr>
      <w:tr w:rsidR="009D238A" w:rsidRPr="009D238A" w:rsidTr="00334F66">
        <w:tc>
          <w:tcPr>
            <w:tcW w:w="3168" w:type="dxa"/>
            <w:shd w:val="clear" w:color="auto" w:fill="FFFFFF" w:themeFill="background1"/>
            <w:vAlign w:val="center"/>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Ice skating/hockey outdoors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5%</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12%</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-7%</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Inline skating, rollerblading, roller skating, roller skiing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6%</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11%</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-5%</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Off-road ATV driving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17%</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10%</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7%</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Snowmobiling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16%</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10%</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6%</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Downhill skiing/snowboarding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3%</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9%</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i/>
                <w:sz w:val="22"/>
                <w:szCs w:val="22"/>
              </w:rPr>
            </w:pPr>
            <w:r w:rsidRPr="009D238A">
              <w:rPr>
                <w:rFonts w:asciiTheme="minorHAnsi" w:eastAsiaTheme="minorHAnsi" w:hAnsiTheme="minorHAnsi" w:cstheme="minorBidi"/>
                <w:i/>
                <w:sz w:val="22"/>
                <w:szCs w:val="22"/>
              </w:rPr>
              <w:t>-6%</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Gather mushrooms, berries, or other wild foods</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11%</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9%</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Cross country skiing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7%</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Horseback riding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3%</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5%</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w:t>
            </w:r>
          </w:p>
        </w:tc>
      </w:tr>
      <w:tr w:rsidR="009D238A" w:rsidRPr="009D238A" w:rsidTr="00334F66">
        <w:tc>
          <w:tcPr>
            <w:tcW w:w="3168" w:type="dxa"/>
            <w:shd w:val="clear" w:color="auto" w:fill="FFFFFF" w:themeFill="background1"/>
          </w:tcPr>
          <w:p w:rsidR="009D238A" w:rsidRPr="009D238A" w:rsidRDefault="009D238A" w:rsidP="009D238A">
            <w:pPr>
              <w:widowControl/>
              <w:tabs>
                <w:tab w:val="clear" w:pos="360"/>
              </w:tabs>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Snowshoeing</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w:t>
            </w:r>
          </w:p>
        </w:tc>
        <w:tc>
          <w:tcPr>
            <w:tcW w:w="1890"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4%</w:t>
            </w:r>
          </w:p>
        </w:tc>
        <w:tc>
          <w:tcPr>
            <w:tcW w:w="1908" w:type="dxa"/>
            <w:shd w:val="clear" w:color="auto" w:fill="FFFFFF" w:themeFill="background1"/>
            <w:vAlign w:val="center"/>
          </w:tcPr>
          <w:p w:rsidR="009D238A" w:rsidRPr="009D238A" w:rsidRDefault="009D238A" w:rsidP="009D238A">
            <w:pPr>
              <w:widowControl/>
              <w:tabs>
                <w:tab w:val="clear" w:pos="360"/>
              </w:tabs>
              <w:jc w:val="center"/>
              <w:rPr>
                <w:rFonts w:asciiTheme="minorHAnsi" w:eastAsiaTheme="minorHAnsi" w:hAnsiTheme="minorHAnsi" w:cstheme="minorBidi"/>
                <w:sz w:val="22"/>
                <w:szCs w:val="22"/>
              </w:rPr>
            </w:pPr>
            <w:r w:rsidRPr="009D238A">
              <w:rPr>
                <w:rFonts w:asciiTheme="minorHAnsi" w:eastAsiaTheme="minorHAnsi" w:hAnsiTheme="minorHAnsi" w:cstheme="minorBidi"/>
                <w:sz w:val="22"/>
                <w:szCs w:val="22"/>
              </w:rPr>
              <w:t>-2%</w:t>
            </w:r>
          </w:p>
        </w:tc>
      </w:tr>
    </w:tbl>
    <w:p w:rsidR="000F25D4" w:rsidRDefault="000F25D4">
      <w:pPr>
        <w:widowControl/>
        <w:tabs>
          <w:tab w:val="clear" w:pos="360"/>
        </w:tabs>
        <w:rPr>
          <w:spacing w:val="-4"/>
        </w:rPr>
      </w:pPr>
      <w:r>
        <w:rPr>
          <w:spacing w:val="-4"/>
        </w:rPr>
        <w:br w:type="page"/>
      </w:r>
    </w:p>
    <w:p w:rsidR="002011D4" w:rsidRPr="001360EA" w:rsidRDefault="002011D4" w:rsidP="002011D4">
      <w:pPr>
        <w:widowControl/>
        <w:tabs>
          <w:tab w:val="clear" w:pos="360"/>
        </w:tabs>
        <w:rPr>
          <w:rFonts w:ascii="Arial" w:eastAsiaTheme="minorHAnsi" w:hAnsi="Arial" w:cs="Arial"/>
          <w:b/>
          <w:sz w:val="48"/>
          <w:szCs w:val="48"/>
        </w:rPr>
      </w:pPr>
      <w:r w:rsidRPr="001360EA">
        <w:rPr>
          <w:rFonts w:ascii="Arial" w:eastAsiaTheme="minorHAnsi" w:hAnsi="Arial" w:cs="Arial"/>
          <w:b/>
          <w:sz w:val="48"/>
          <w:szCs w:val="48"/>
        </w:rPr>
        <w:lastRenderedPageBreak/>
        <w:t>A</w:t>
      </w:r>
      <w:r>
        <w:rPr>
          <w:rFonts w:ascii="Arial" w:eastAsiaTheme="minorHAnsi" w:hAnsi="Arial" w:cs="Arial"/>
          <w:b/>
          <w:sz w:val="48"/>
          <w:szCs w:val="48"/>
        </w:rPr>
        <w:t>ppendix</w:t>
      </w:r>
      <w:r w:rsidRPr="001360EA">
        <w:rPr>
          <w:rFonts w:ascii="Arial" w:eastAsiaTheme="minorHAnsi" w:hAnsi="Arial" w:cs="Arial"/>
          <w:b/>
          <w:sz w:val="48"/>
          <w:szCs w:val="48"/>
        </w:rPr>
        <w:t xml:space="preserve"> </w:t>
      </w:r>
      <w:r>
        <w:rPr>
          <w:rFonts w:ascii="Arial" w:eastAsiaTheme="minorHAnsi" w:hAnsi="Arial" w:cs="Arial"/>
          <w:b/>
          <w:sz w:val="48"/>
          <w:szCs w:val="48"/>
        </w:rPr>
        <w:t>C</w:t>
      </w:r>
    </w:p>
    <w:p w:rsidR="002011D4" w:rsidRDefault="002011D4" w:rsidP="002011D4">
      <w:pPr>
        <w:widowControl/>
        <w:tabs>
          <w:tab w:val="clear" w:pos="360"/>
        </w:tabs>
        <w:rPr>
          <w:rFonts w:ascii="Arial" w:eastAsiaTheme="minorHAnsi" w:hAnsi="Arial" w:cs="Arial"/>
          <w:b/>
        </w:rPr>
      </w:pPr>
      <w:r>
        <w:rPr>
          <w:rFonts w:ascii="Arial" w:eastAsiaTheme="minorHAnsi" w:hAnsi="Arial" w:cs="Arial"/>
          <w:b/>
        </w:rPr>
        <w:t>Additional detail for La</w:t>
      </w:r>
      <w:r w:rsidR="00E137D3">
        <w:rPr>
          <w:rFonts w:ascii="Arial" w:eastAsiaTheme="minorHAnsi" w:hAnsi="Arial" w:cs="Arial"/>
          <w:b/>
        </w:rPr>
        <w:t xml:space="preserve"> </w:t>
      </w:r>
      <w:r>
        <w:rPr>
          <w:rFonts w:ascii="Arial" w:eastAsiaTheme="minorHAnsi" w:hAnsi="Arial" w:cs="Arial"/>
          <w:b/>
        </w:rPr>
        <w:t>Salle Lake State Re</w:t>
      </w:r>
      <w:r w:rsidRPr="001360EA">
        <w:rPr>
          <w:rFonts w:ascii="Arial" w:eastAsiaTheme="minorHAnsi" w:hAnsi="Arial" w:cs="Arial"/>
          <w:b/>
        </w:rPr>
        <w:t>creation A</w:t>
      </w:r>
      <w:r>
        <w:rPr>
          <w:rFonts w:ascii="Arial" w:eastAsiaTheme="minorHAnsi" w:hAnsi="Arial" w:cs="Arial"/>
          <w:b/>
        </w:rPr>
        <w:t>rea Build-out Options</w:t>
      </w:r>
      <w:r w:rsidRPr="001360EA">
        <w:rPr>
          <w:rFonts w:ascii="Arial" w:eastAsiaTheme="minorHAnsi" w:hAnsi="Arial" w:cs="Arial"/>
          <w:b/>
        </w:rPr>
        <w:t xml:space="preserve"> </w:t>
      </w:r>
    </w:p>
    <w:p w:rsidR="00BF7F85" w:rsidRDefault="00BF7F85" w:rsidP="00BF7F85">
      <w:pPr>
        <w:rPr>
          <w:spacing w:val="-4"/>
        </w:rPr>
      </w:pPr>
    </w:p>
    <w:p w:rsidR="000F25D4" w:rsidRDefault="000F25D4" w:rsidP="00BF7F85">
      <w:pPr>
        <w:rPr>
          <w:spacing w:val="-4"/>
        </w:rPr>
      </w:pPr>
    </w:p>
    <w:tbl>
      <w:tblPr>
        <w:tblW w:w="5865" w:type="dxa"/>
        <w:tblInd w:w="93" w:type="dxa"/>
        <w:tblBorders>
          <w:top w:val="single" w:sz="2" w:space="0" w:color="auto"/>
          <w:bottom w:val="single" w:sz="2" w:space="0" w:color="auto"/>
          <w:insideH w:val="single" w:sz="2" w:space="0" w:color="auto"/>
        </w:tblBorders>
        <w:tblLook w:val="04A0" w:firstRow="1" w:lastRow="0" w:firstColumn="1" w:lastColumn="0" w:noHBand="0" w:noVBand="1"/>
      </w:tblPr>
      <w:tblGrid>
        <w:gridCol w:w="222"/>
        <w:gridCol w:w="14"/>
        <w:gridCol w:w="2692"/>
        <w:gridCol w:w="1327"/>
        <w:gridCol w:w="1610"/>
      </w:tblGrid>
      <w:tr w:rsidR="000F25D4" w:rsidRPr="00554259" w:rsidTr="00A31C9B">
        <w:trPr>
          <w:trHeight w:val="300"/>
        </w:trPr>
        <w:tc>
          <w:tcPr>
            <w:tcW w:w="5865" w:type="dxa"/>
            <w:gridSpan w:val="5"/>
            <w:shd w:val="clear" w:color="auto" w:fill="DDD9C3" w:themeFill="background2" w:themeFillShade="E6"/>
            <w:noWrap/>
            <w:vAlign w:val="bottom"/>
            <w:hideMark/>
          </w:tcPr>
          <w:p w:rsidR="00E137D3" w:rsidRPr="00D561F2" w:rsidRDefault="000F25D4" w:rsidP="000F25D4">
            <w:pPr>
              <w:widowControl/>
              <w:tabs>
                <w:tab w:val="clear" w:pos="360"/>
              </w:tabs>
              <w:rPr>
                <w:rFonts w:asciiTheme="minorHAnsi" w:hAnsiTheme="minorHAnsi" w:cstheme="minorHAnsi"/>
                <w:b/>
                <w:color w:val="000000"/>
              </w:rPr>
            </w:pPr>
            <w:r w:rsidRPr="00D561F2">
              <w:rPr>
                <w:rFonts w:asciiTheme="minorHAnsi" w:hAnsiTheme="minorHAnsi" w:cstheme="minorHAnsi"/>
                <w:b/>
                <w:color w:val="000000"/>
              </w:rPr>
              <w:t>La</w:t>
            </w:r>
            <w:r w:rsidR="00E137D3" w:rsidRPr="00D561F2">
              <w:rPr>
                <w:rFonts w:asciiTheme="minorHAnsi" w:hAnsiTheme="minorHAnsi" w:cstheme="minorHAnsi"/>
                <w:b/>
                <w:color w:val="000000"/>
              </w:rPr>
              <w:t xml:space="preserve"> </w:t>
            </w:r>
            <w:r w:rsidRPr="00D561F2">
              <w:rPr>
                <w:rFonts w:asciiTheme="minorHAnsi" w:hAnsiTheme="minorHAnsi" w:cstheme="minorHAnsi"/>
                <w:b/>
                <w:color w:val="000000"/>
              </w:rPr>
              <w:t xml:space="preserve">Salle </w:t>
            </w:r>
            <w:r w:rsidR="00E137D3" w:rsidRPr="00D561F2">
              <w:rPr>
                <w:rFonts w:asciiTheme="minorHAnsi" w:hAnsiTheme="minorHAnsi" w:cstheme="minorHAnsi"/>
                <w:b/>
                <w:color w:val="000000"/>
              </w:rPr>
              <w:t>Lake State Recreation Area</w:t>
            </w:r>
          </w:p>
          <w:p w:rsidR="000F25D4" w:rsidRPr="00554259" w:rsidRDefault="000F25D4" w:rsidP="000F25D4">
            <w:pPr>
              <w:widowControl/>
              <w:tabs>
                <w:tab w:val="clear" w:pos="360"/>
              </w:tabs>
              <w:rPr>
                <w:color w:val="000000"/>
              </w:rPr>
            </w:pPr>
            <w:r w:rsidRPr="00D561F2">
              <w:rPr>
                <w:rFonts w:asciiTheme="minorHAnsi" w:hAnsiTheme="minorHAnsi" w:cstheme="minorHAnsi"/>
                <w:b/>
                <w:color w:val="000000"/>
              </w:rPr>
              <w:t>Campground and Lodging Budget Estimate</w:t>
            </w:r>
            <w:r w:rsidR="00D80114">
              <w:rPr>
                <w:color w:val="000000"/>
              </w:rPr>
              <w:t xml:space="preserve">       </w:t>
            </w:r>
            <w:r w:rsidR="00D80114" w:rsidRPr="00916A65">
              <w:rPr>
                <w:color w:val="000000"/>
                <w:sz w:val="20"/>
                <w:szCs w:val="20"/>
              </w:rPr>
              <w:t>2012-01-04</w:t>
            </w:r>
          </w:p>
        </w:tc>
      </w:tr>
      <w:tr w:rsidR="000F25D4" w:rsidRPr="00554259" w:rsidTr="00A31C9B">
        <w:trPr>
          <w:trHeight w:val="300"/>
        </w:trPr>
        <w:tc>
          <w:tcPr>
            <w:tcW w:w="222" w:type="dxa"/>
            <w:shd w:val="clear" w:color="auto" w:fill="auto"/>
            <w:noWrap/>
            <w:vAlign w:val="bottom"/>
            <w:hideMark/>
          </w:tcPr>
          <w:p w:rsidR="000F25D4" w:rsidRPr="00554259" w:rsidRDefault="000F25D4" w:rsidP="000F25D4">
            <w:pPr>
              <w:widowControl/>
              <w:tabs>
                <w:tab w:val="clear" w:pos="360"/>
              </w:tabs>
              <w:rPr>
                <w:color w:val="000000"/>
              </w:rPr>
            </w:pPr>
          </w:p>
        </w:tc>
        <w:tc>
          <w:tcPr>
            <w:tcW w:w="270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1327" w:type="dxa"/>
            <w:shd w:val="clear" w:color="auto" w:fill="auto"/>
            <w:noWrap/>
            <w:vAlign w:val="bottom"/>
            <w:hideMark/>
          </w:tcPr>
          <w:p w:rsidR="000F25D4" w:rsidRPr="00554259" w:rsidRDefault="000F25D4" w:rsidP="000F25D4">
            <w:pPr>
              <w:widowControl/>
              <w:tabs>
                <w:tab w:val="clear" w:pos="360"/>
              </w:tabs>
              <w:rPr>
                <w:color w:val="000000"/>
              </w:rPr>
            </w:pPr>
          </w:p>
        </w:tc>
        <w:tc>
          <w:tcPr>
            <w:tcW w:w="1610" w:type="dxa"/>
            <w:shd w:val="clear" w:color="auto" w:fill="auto"/>
            <w:noWrap/>
            <w:vAlign w:val="bottom"/>
            <w:hideMark/>
          </w:tcPr>
          <w:p w:rsidR="000F25D4" w:rsidRPr="00554259" w:rsidRDefault="000F25D4" w:rsidP="000F25D4">
            <w:pPr>
              <w:widowControl/>
              <w:tabs>
                <w:tab w:val="clear" w:pos="360"/>
              </w:tabs>
              <w:jc w:val="right"/>
              <w:rPr>
                <w:color w:val="000000"/>
              </w:rPr>
            </w:pPr>
          </w:p>
        </w:tc>
      </w:tr>
      <w:tr w:rsidR="000F25D4" w:rsidRPr="00554259" w:rsidTr="00A31C9B">
        <w:trPr>
          <w:trHeight w:val="300"/>
        </w:trPr>
        <w:tc>
          <w:tcPr>
            <w:tcW w:w="4255" w:type="dxa"/>
            <w:gridSpan w:val="4"/>
            <w:shd w:val="clear" w:color="auto" w:fill="auto"/>
            <w:noWrap/>
            <w:vAlign w:val="bottom"/>
            <w:hideMark/>
          </w:tcPr>
          <w:p w:rsidR="000F25D4" w:rsidRPr="00224001" w:rsidRDefault="000F25D4" w:rsidP="000F25D4">
            <w:pPr>
              <w:widowControl/>
              <w:tabs>
                <w:tab w:val="clear" w:pos="360"/>
              </w:tabs>
              <w:rPr>
                <w:b/>
                <w:color w:val="000000"/>
              </w:rPr>
            </w:pPr>
            <w:r w:rsidRPr="00224001">
              <w:rPr>
                <w:b/>
                <w:color w:val="000000"/>
              </w:rPr>
              <w:t>40 Site Campground Expansion</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Electric</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$300,000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Campsites</w:t>
            </w:r>
            <w:r w:rsidR="00BA37B0">
              <w:rPr>
                <w:color w:val="000000"/>
              </w:rPr>
              <w:t>*</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$1,030,000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D20388" w:rsidP="000F25D4">
            <w:pPr>
              <w:widowControl/>
              <w:tabs>
                <w:tab w:val="clear" w:pos="360"/>
              </w:tabs>
              <w:rPr>
                <w:color w:val="000000"/>
              </w:rPr>
            </w:pPr>
            <w:r>
              <w:rPr>
                <w:color w:val="000000"/>
              </w:rPr>
              <w:t>T</w:t>
            </w:r>
            <w:r w:rsidR="000F25D4" w:rsidRPr="00554259">
              <w:rPr>
                <w:color w:val="000000"/>
              </w:rPr>
              <w:t>wo single vaults</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$70,000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15"/>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D20388" w:rsidP="000F25D4">
            <w:pPr>
              <w:widowControl/>
              <w:tabs>
                <w:tab w:val="clear" w:pos="360"/>
              </w:tabs>
              <w:rPr>
                <w:color w:val="000000"/>
              </w:rPr>
            </w:pPr>
            <w:r>
              <w:rPr>
                <w:color w:val="000000"/>
              </w:rPr>
              <w:t>S</w:t>
            </w:r>
            <w:r w:rsidR="000F25D4" w:rsidRPr="00554259">
              <w:rPr>
                <w:color w:val="000000"/>
              </w:rPr>
              <w:t>anitation building</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$700,000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15"/>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3448DA" w:rsidRDefault="000F25D4" w:rsidP="000F25D4">
            <w:pPr>
              <w:widowControl/>
              <w:tabs>
                <w:tab w:val="clear" w:pos="360"/>
              </w:tabs>
              <w:rPr>
                <w:b/>
                <w:bCs/>
                <w:color w:val="000000"/>
              </w:rPr>
            </w:pPr>
            <w:r w:rsidRPr="003448DA">
              <w:rPr>
                <w:b/>
                <w:bCs/>
                <w:color w:val="000000"/>
              </w:rPr>
              <w:t>Total</w:t>
            </w:r>
          </w:p>
        </w:tc>
        <w:tc>
          <w:tcPr>
            <w:tcW w:w="1327" w:type="dxa"/>
            <w:shd w:val="clear" w:color="auto" w:fill="auto"/>
            <w:noWrap/>
            <w:vAlign w:val="bottom"/>
            <w:hideMark/>
          </w:tcPr>
          <w:p w:rsidR="000F25D4" w:rsidRPr="003448DA" w:rsidRDefault="000F25D4" w:rsidP="000F25D4">
            <w:pPr>
              <w:widowControl/>
              <w:tabs>
                <w:tab w:val="clear" w:pos="360"/>
              </w:tabs>
              <w:jc w:val="right"/>
              <w:rPr>
                <w:b/>
                <w:color w:val="000000"/>
              </w:rPr>
            </w:pPr>
            <w:r w:rsidRPr="003448DA">
              <w:rPr>
                <w:b/>
                <w:color w:val="000000"/>
              </w:rPr>
              <w:t>$2,100,000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p>
        </w:tc>
        <w:tc>
          <w:tcPr>
            <w:tcW w:w="1327" w:type="dxa"/>
            <w:shd w:val="clear" w:color="auto" w:fill="auto"/>
            <w:noWrap/>
            <w:vAlign w:val="bottom"/>
            <w:hideMark/>
          </w:tcPr>
          <w:p w:rsidR="000F25D4" w:rsidRPr="00554259" w:rsidRDefault="000F25D4" w:rsidP="000F25D4">
            <w:pPr>
              <w:widowControl/>
              <w:tabs>
                <w:tab w:val="clear" w:pos="360"/>
              </w:tabs>
              <w:rPr>
                <w:color w:val="000000"/>
              </w:rPr>
            </w:pP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7218F4" w:rsidRPr="00554259" w:rsidTr="009B68B2">
        <w:trPr>
          <w:trHeight w:val="300"/>
        </w:trPr>
        <w:tc>
          <w:tcPr>
            <w:tcW w:w="4255" w:type="dxa"/>
            <w:gridSpan w:val="4"/>
            <w:shd w:val="clear" w:color="auto" w:fill="auto"/>
            <w:noWrap/>
            <w:vAlign w:val="bottom"/>
          </w:tcPr>
          <w:p w:rsidR="007218F4" w:rsidRPr="00554259" w:rsidRDefault="007218F4" w:rsidP="000F25D4">
            <w:pPr>
              <w:widowControl/>
              <w:tabs>
                <w:tab w:val="clear" w:pos="360"/>
              </w:tabs>
              <w:rPr>
                <w:color w:val="000000"/>
              </w:rPr>
            </w:pPr>
            <w:r w:rsidRPr="00224001">
              <w:rPr>
                <w:b/>
                <w:color w:val="000000"/>
              </w:rPr>
              <w:t>Camper Cabins</w:t>
            </w:r>
            <w:r>
              <w:rPr>
                <w:b/>
                <w:color w:val="000000"/>
              </w:rPr>
              <w:t xml:space="preserve"> Addition</w:t>
            </w:r>
          </w:p>
        </w:tc>
        <w:tc>
          <w:tcPr>
            <w:tcW w:w="1610" w:type="dxa"/>
            <w:shd w:val="clear" w:color="auto" w:fill="auto"/>
            <w:noWrap/>
            <w:vAlign w:val="bottom"/>
          </w:tcPr>
          <w:p w:rsidR="007218F4" w:rsidRPr="00554259" w:rsidRDefault="007218F4" w:rsidP="000F25D4">
            <w:pPr>
              <w:widowControl/>
              <w:tabs>
                <w:tab w:val="clear" w:pos="360"/>
              </w:tabs>
              <w:rPr>
                <w:color w:val="000000"/>
              </w:rPr>
            </w:pPr>
          </w:p>
        </w:tc>
      </w:tr>
      <w:tr w:rsidR="00B31349" w:rsidRPr="00554259" w:rsidTr="00A31C9B">
        <w:trPr>
          <w:trHeight w:val="300"/>
        </w:trPr>
        <w:tc>
          <w:tcPr>
            <w:tcW w:w="236" w:type="dxa"/>
            <w:gridSpan w:val="2"/>
            <w:shd w:val="clear" w:color="auto" w:fill="auto"/>
            <w:noWrap/>
            <w:vAlign w:val="bottom"/>
          </w:tcPr>
          <w:p w:rsidR="00B31349" w:rsidRPr="00554259" w:rsidRDefault="00B31349" w:rsidP="000F25D4">
            <w:pPr>
              <w:widowControl/>
              <w:tabs>
                <w:tab w:val="clear" w:pos="360"/>
              </w:tabs>
              <w:rPr>
                <w:color w:val="000000"/>
              </w:rPr>
            </w:pPr>
          </w:p>
        </w:tc>
        <w:tc>
          <w:tcPr>
            <w:tcW w:w="2692" w:type="dxa"/>
            <w:shd w:val="clear" w:color="auto" w:fill="auto"/>
            <w:noWrap/>
            <w:vAlign w:val="bottom"/>
          </w:tcPr>
          <w:p w:rsidR="00B31349" w:rsidRPr="00554259" w:rsidRDefault="00224001" w:rsidP="000F25D4">
            <w:pPr>
              <w:widowControl/>
              <w:tabs>
                <w:tab w:val="clear" w:pos="360"/>
              </w:tabs>
              <w:rPr>
                <w:color w:val="000000"/>
              </w:rPr>
            </w:pPr>
            <w:r>
              <w:rPr>
                <w:color w:val="000000"/>
              </w:rPr>
              <w:t>Eight camper cabins</w:t>
            </w:r>
          </w:p>
        </w:tc>
        <w:tc>
          <w:tcPr>
            <w:tcW w:w="1327" w:type="dxa"/>
            <w:shd w:val="clear" w:color="auto" w:fill="auto"/>
            <w:noWrap/>
            <w:vAlign w:val="bottom"/>
          </w:tcPr>
          <w:p w:rsidR="00B31349" w:rsidRPr="00554259" w:rsidRDefault="00224001" w:rsidP="00224001">
            <w:pPr>
              <w:widowControl/>
              <w:tabs>
                <w:tab w:val="clear" w:pos="360"/>
              </w:tabs>
              <w:jc w:val="right"/>
              <w:rPr>
                <w:color w:val="000000"/>
              </w:rPr>
            </w:pPr>
            <w:r>
              <w:rPr>
                <w:color w:val="000000"/>
              </w:rPr>
              <w:t>$550,000</w:t>
            </w:r>
          </w:p>
        </w:tc>
        <w:tc>
          <w:tcPr>
            <w:tcW w:w="1610" w:type="dxa"/>
            <w:shd w:val="clear" w:color="auto" w:fill="auto"/>
            <w:noWrap/>
            <w:vAlign w:val="bottom"/>
          </w:tcPr>
          <w:p w:rsidR="00B31349" w:rsidRPr="00554259" w:rsidRDefault="00B31349" w:rsidP="000F25D4">
            <w:pPr>
              <w:widowControl/>
              <w:tabs>
                <w:tab w:val="clear" w:pos="360"/>
              </w:tabs>
              <w:rPr>
                <w:color w:val="000000"/>
              </w:rPr>
            </w:pPr>
          </w:p>
        </w:tc>
      </w:tr>
      <w:tr w:rsidR="00B31349" w:rsidRPr="00554259" w:rsidTr="00A31C9B">
        <w:trPr>
          <w:trHeight w:val="300"/>
        </w:trPr>
        <w:tc>
          <w:tcPr>
            <w:tcW w:w="236" w:type="dxa"/>
            <w:gridSpan w:val="2"/>
            <w:shd w:val="clear" w:color="auto" w:fill="auto"/>
            <w:noWrap/>
            <w:vAlign w:val="bottom"/>
          </w:tcPr>
          <w:p w:rsidR="00B31349" w:rsidRPr="00554259" w:rsidRDefault="00B31349" w:rsidP="000F25D4">
            <w:pPr>
              <w:widowControl/>
              <w:tabs>
                <w:tab w:val="clear" w:pos="360"/>
              </w:tabs>
              <w:rPr>
                <w:color w:val="000000"/>
              </w:rPr>
            </w:pPr>
          </w:p>
        </w:tc>
        <w:tc>
          <w:tcPr>
            <w:tcW w:w="2692" w:type="dxa"/>
            <w:shd w:val="clear" w:color="auto" w:fill="auto"/>
            <w:noWrap/>
            <w:vAlign w:val="bottom"/>
          </w:tcPr>
          <w:p w:rsidR="00B31349" w:rsidRPr="00554259" w:rsidRDefault="00224001" w:rsidP="000F25D4">
            <w:pPr>
              <w:widowControl/>
              <w:tabs>
                <w:tab w:val="clear" w:pos="360"/>
              </w:tabs>
              <w:rPr>
                <w:color w:val="000000"/>
              </w:rPr>
            </w:pPr>
            <w:r>
              <w:rPr>
                <w:color w:val="000000"/>
              </w:rPr>
              <w:t>Double vault toilet</w:t>
            </w:r>
          </w:p>
        </w:tc>
        <w:tc>
          <w:tcPr>
            <w:tcW w:w="1327" w:type="dxa"/>
            <w:shd w:val="clear" w:color="auto" w:fill="auto"/>
            <w:noWrap/>
            <w:vAlign w:val="bottom"/>
          </w:tcPr>
          <w:p w:rsidR="00B31349" w:rsidRPr="00554259" w:rsidRDefault="00224001" w:rsidP="00224001">
            <w:pPr>
              <w:widowControl/>
              <w:tabs>
                <w:tab w:val="clear" w:pos="360"/>
              </w:tabs>
              <w:jc w:val="right"/>
              <w:rPr>
                <w:color w:val="000000"/>
              </w:rPr>
            </w:pPr>
            <w:r>
              <w:rPr>
                <w:color w:val="000000"/>
              </w:rPr>
              <w:t>$50,000</w:t>
            </w:r>
          </w:p>
        </w:tc>
        <w:tc>
          <w:tcPr>
            <w:tcW w:w="1610" w:type="dxa"/>
            <w:shd w:val="clear" w:color="auto" w:fill="auto"/>
            <w:noWrap/>
            <w:vAlign w:val="bottom"/>
          </w:tcPr>
          <w:p w:rsidR="00B31349" w:rsidRPr="00554259" w:rsidRDefault="00B31349" w:rsidP="000F25D4">
            <w:pPr>
              <w:widowControl/>
              <w:tabs>
                <w:tab w:val="clear" w:pos="360"/>
              </w:tabs>
              <w:rPr>
                <w:color w:val="000000"/>
              </w:rPr>
            </w:pPr>
          </w:p>
        </w:tc>
      </w:tr>
      <w:tr w:rsidR="00153BEB" w:rsidRPr="00554259" w:rsidTr="00A31C9B">
        <w:trPr>
          <w:trHeight w:val="300"/>
        </w:trPr>
        <w:tc>
          <w:tcPr>
            <w:tcW w:w="236" w:type="dxa"/>
            <w:gridSpan w:val="2"/>
            <w:shd w:val="clear" w:color="auto" w:fill="auto"/>
            <w:noWrap/>
            <w:vAlign w:val="bottom"/>
          </w:tcPr>
          <w:p w:rsidR="00153BEB" w:rsidRPr="00554259" w:rsidRDefault="00153BEB" w:rsidP="000F25D4">
            <w:pPr>
              <w:widowControl/>
              <w:tabs>
                <w:tab w:val="clear" w:pos="360"/>
              </w:tabs>
              <w:rPr>
                <w:color w:val="000000"/>
              </w:rPr>
            </w:pPr>
          </w:p>
        </w:tc>
        <w:tc>
          <w:tcPr>
            <w:tcW w:w="2692" w:type="dxa"/>
            <w:shd w:val="clear" w:color="auto" w:fill="auto"/>
            <w:noWrap/>
            <w:vAlign w:val="bottom"/>
          </w:tcPr>
          <w:p w:rsidR="00153BEB" w:rsidRPr="002D0215" w:rsidRDefault="00224001" w:rsidP="000F25D4">
            <w:pPr>
              <w:widowControl/>
              <w:tabs>
                <w:tab w:val="clear" w:pos="360"/>
              </w:tabs>
              <w:rPr>
                <w:b/>
                <w:color w:val="000000"/>
              </w:rPr>
            </w:pPr>
            <w:r w:rsidRPr="002D0215">
              <w:rPr>
                <w:b/>
                <w:color w:val="000000"/>
              </w:rPr>
              <w:t>Total</w:t>
            </w:r>
          </w:p>
        </w:tc>
        <w:tc>
          <w:tcPr>
            <w:tcW w:w="1327" w:type="dxa"/>
            <w:shd w:val="clear" w:color="auto" w:fill="auto"/>
            <w:noWrap/>
            <w:vAlign w:val="bottom"/>
          </w:tcPr>
          <w:p w:rsidR="00153BEB" w:rsidRPr="002D0215" w:rsidRDefault="00224001" w:rsidP="00224001">
            <w:pPr>
              <w:widowControl/>
              <w:tabs>
                <w:tab w:val="clear" w:pos="360"/>
              </w:tabs>
              <w:jc w:val="right"/>
              <w:rPr>
                <w:b/>
                <w:color w:val="000000"/>
              </w:rPr>
            </w:pPr>
            <w:r w:rsidRPr="002D0215">
              <w:rPr>
                <w:b/>
                <w:color w:val="000000"/>
              </w:rPr>
              <w:t>$600,000</w:t>
            </w:r>
          </w:p>
        </w:tc>
        <w:tc>
          <w:tcPr>
            <w:tcW w:w="1610" w:type="dxa"/>
            <w:shd w:val="clear" w:color="auto" w:fill="auto"/>
            <w:noWrap/>
            <w:vAlign w:val="bottom"/>
          </w:tcPr>
          <w:p w:rsidR="00153BEB" w:rsidRPr="00554259" w:rsidRDefault="00153BEB" w:rsidP="000F25D4">
            <w:pPr>
              <w:widowControl/>
              <w:tabs>
                <w:tab w:val="clear" w:pos="360"/>
              </w:tabs>
              <w:rPr>
                <w:color w:val="000000"/>
              </w:rPr>
            </w:pPr>
          </w:p>
        </w:tc>
      </w:tr>
      <w:tr w:rsidR="00224001" w:rsidRPr="00554259" w:rsidTr="00A31C9B">
        <w:trPr>
          <w:trHeight w:val="300"/>
        </w:trPr>
        <w:tc>
          <w:tcPr>
            <w:tcW w:w="236" w:type="dxa"/>
            <w:gridSpan w:val="2"/>
            <w:shd w:val="clear" w:color="auto" w:fill="auto"/>
            <w:noWrap/>
            <w:vAlign w:val="bottom"/>
          </w:tcPr>
          <w:p w:rsidR="00224001" w:rsidRPr="00554259" w:rsidRDefault="00224001" w:rsidP="000F25D4">
            <w:pPr>
              <w:widowControl/>
              <w:tabs>
                <w:tab w:val="clear" w:pos="360"/>
              </w:tabs>
              <w:rPr>
                <w:color w:val="000000"/>
              </w:rPr>
            </w:pPr>
          </w:p>
        </w:tc>
        <w:tc>
          <w:tcPr>
            <w:tcW w:w="2692" w:type="dxa"/>
            <w:shd w:val="clear" w:color="auto" w:fill="auto"/>
            <w:noWrap/>
            <w:vAlign w:val="bottom"/>
          </w:tcPr>
          <w:p w:rsidR="00224001" w:rsidRDefault="00224001" w:rsidP="000F25D4">
            <w:pPr>
              <w:widowControl/>
              <w:tabs>
                <w:tab w:val="clear" w:pos="360"/>
              </w:tabs>
              <w:rPr>
                <w:color w:val="000000"/>
              </w:rPr>
            </w:pPr>
          </w:p>
        </w:tc>
        <w:tc>
          <w:tcPr>
            <w:tcW w:w="1327" w:type="dxa"/>
            <w:shd w:val="clear" w:color="auto" w:fill="auto"/>
            <w:noWrap/>
            <w:vAlign w:val="bottom"/>
          </w:tcPr>
          <w:p w:rsidR="00224001" w:rsidRDefault="00224001" w:rsidP="00224001">
            <w:pPr>
              <w:widowControl/>
              <w:tabs>
                <w:tab w:val="clear" w:pos="360"/>
              </w:tabs>
              <w:jc w:val="right"/>
              <w:rPr>
                <w:color w:val="000000"/>
              </w:rPr>
            </w:pPr>
          </w:p>
        </w:tc>
        <w:tc>
          <w:tcPr>
            <w:tcW w:w="1610" w:type="dxa"/>
            <w:shd w:val="clear" w:color="auto" w:fill="auto"/>
            <w:noWrap/>
            <w:vAlign w:val="bottom"/>
          </w:tcPr>
          <w:p w:rsidR="00224001" w:rsidRPr="00554259" w:rsidRDefault="00224001" w:rsidP="000F25D4">
            <w:pPr>
              <w:widowControl/>
              <w:tabs>
                <w:tab w:val="clear" w:pos="360"/>
              </w:tabs>
              <w:rPr>
                <w:color w:val="000000"/>
              </w:rPr>
            </w:pPr>
          </w:p>
        </w:tc>
      </w:tr>
      <w:tr w:rsidR="007218F4" w:rsidRPr="00554259" w:rsidTr="009B68B2">
        <w:trPr>
          <w:trHeight w:val="300"/>
        </w:trPr>
        <w:tc>
          <w:tcPr>
            <w:tcW w:w="2928" w:type="dxa"/>
            <w:gridSpan w:val="3"/>
            <w:shd w:val="clear" w:color="auto" w:fill="auto"/>
            <w:noWrap/>
            <w:vAlign w:val="bottom"/>
          </w:tcPr>
          <w:p w:rsidR="007218F4" w:rsidRPr="002D0215" w:rsidRDefault="007218F4" w:rsidP="000F25D4">
            <w:pPr>
              <w:widowControl/>
              <w:tabs>
                <w:tab w:val="clear" w:pos="360"/>
              </w:tabs>
              <w:rPr>
                <w:b/>
                <w:color w:val="000000"/>
              </w:rPr>
            </w:pPr>
            <w:r w:rsidRPr="002D0215">
              <w:rPr>
                <w:b/>
                <w:color w:val="000000"/>
              </w:rPr>
              <w:t>Improvements</w:t>
            </w:r>
          </w:p>
        </w:tc>
        <w:tc>
          <w:tcPr>
            <w:tcW w:w="1327" w:type="dxa"/>
            <w:shd w:val="clear" w:color="auto" w:fill="auto"/>
            <w:noWrap/>
            <w:vAlign w:val="bottom"/>
          </w:tcPr>
          <w:p w:rsidR="007218F4" w:rsidRDefault="007218F4" w:rsidP="00224001">
            <w:pPr>
              <w:widowControl/>
              <w:tabs>
                <w:tab w:val="clear" w:pos="360"/>
              </w:tabs>
              <w:jc w:val="right"/>
              <w:rPr>
                <w:color w:val="000000"/>
              </w:rPr>
            </w:pPr>
          </w:p>
        </w:tc>
        <w:tc>
          <w:tcPr>
            <w:tcW w:w="1610" w:type="dxa"/>
            <w:shd w:val="clear" w:color="auto" w:fill="auto"/>
            <w:noWrap/>
            <w:vAlign w:val="bottom"/>
          </w:tcPr>
          <w:p w:rsidR="007218F4" w:rsidRPr="00554259" w:rsidRDefault="007218F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Two Shelters</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$400,000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PV solar</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$200,000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00"/>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Pave campground road</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$265,000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15"/>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554259" w:rsidRDefault="000F25D4" w:rsidP="000F25D4">
            <w:pPr>
              <w:widowControl/>
              <w:tabs>
                <w:tab w:val="clear" w:pos="360"/>
              </w:tabs>
              <w:rPr>
                <w:color w:val="000000"/>
              </w:rPr>
            </w:pPr>
            <w:r w:rsidRPr="00554259">
              <w:rPr>
                <w:color w:val="000000"/>
              </w:rPr>
              <w:t>Vault</w:t>
            </w:r>
            <w:r w:rsidR="00950BAD">
              <w:rPr>
                <w:color w:val="000000"/>
              </w:rPr>
              <w:t xml:space="preserve"> toilet</w:t>
            </w:r>
          </w:p>
        </w:tc>
        <w:tc>
          <w:tcPr>
            <w:tcW w:w="1327" w:type="dxa"/>
            <w:shd w:val="clear" w:color="auto" w:fill="auto"/>
            <w:noWrap/>
            <w:vAlign w:val="bottom"/>
            <w:hideMark/>
          </w:tcPr>
          <w:p w:rsidR="000F25D4" w:rsidRPr="00554259" w:rsidRDefault="000F25D4" w:rsidP="000F25D4">
            <w:pPr>
              <w:widowControl/>
              <w:tabs>
                <w:tab w:val="clear" w:pos="360"/>
              </w:tabs>
              <w:jc w:val="right"/>
              <w:rPr>
                <w:color w:val="000000"/>
              </w:rPr>
            </w:pPr>
            <w:r w:rsidRPr="00554259">
              <w:rPr>
                <w:color w:val="000000"/>
              </w:rPr>
              <w:t>$35,000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r w:rsidR="000F25D4" w:rsidRPr="00554259" w:rsidTr="00A31C9B">
        <w:trPr>
          <w:trHeight w:val="315"/>
        </w:trPr>
        <w:tc>
          <w:tcPr>
            <w:tcW w:w="236" w:type="dxa"/>
            <w:gridSpan w:val="2"/>
            <w:shd w:val="clear" w:color="auto" w:fill="auto"/>
            <w:noWrap/>
            <w:vAlign w:val="bottom"/>
            <w:hideMark/>
          </w:tcPr>
          <w:p w:rsidR="000F25D4" w:rsidRPr="00554259" w:rsidRDefault="000F25D4" w:rsidP="000F25D4">
            <w:pPr>
              <w:widowControl/>
              <w:tabs>
                <w:tab w:val="clear" w:pos="360"/>
              </w:tabs>
              <w:rPr>
                <w:color w:val="000000"/>
              </w:rPr>
            </w:pPr>
          </w:p>
        </w:tc>
        <w:tc>
          <w:tcPr>
            <w:tcW w:w="2692" w:type="dxa"/>
            <w:shd w:val="clear" w:color="auto" w:fill="auto"/>
            <w:noWrap/>
            <w:vAlign w:val="bottom"/>
            <w:hideMark/>
          </w:tcPr>
          <w:p w:rsidR="000F25D4" w:rsidRPr="002D0215" w:rsidRDefault="000F25D4" w:rsidP="000F25D4">
            <w:pPr>
              <w:widowControl/>
              <w:tabs>
                <w:tab w:val="clear" w:pos="360"/>
              </w:tabs>
              <w:rPr>
                <w:b/>
                <w:bCs/>
                <w:color w:val="000000"/>
              </w:rPr>
            </w:pPr>
            <w:r w:rsidRPr="002D0215">
              <w:rPr>
                <w:b/>
                <w:bCs/>
                <w:color w:val="000000"/>
              </w:rPr>
              <w:t>Total</w:t>
            </w:r>
          </w:p>
        </w:tc>
        <w:tc>
          <w:tcPr>
            <w:tcW w:w="1327" w:type="dxa"/>
            <w:shd w:val="clear" w:color="auto" w:fill="auto"/>
            <w:noWrap/>
            <w:vAlign w:val="bottom"/>
            <w:hideMark/>
          </w:tcPr>
          <w:p w:rsidR="000F25D4" w:rsidRPr="002D0215" w:rsidRDefault="000F25D4" w:rsidP="000F25D4">
            <w:pPr>
              <w:widowControl/>
              <w:tabs>
                <w:tab w:val="clear" w:pos="360"/>
              </w:tabs>
              <w:jc w:val="right"/>
              <w:rPr>
                <w:b/>
                <w:color w:val="000000"/>
              </w:rPr>
            </w:pPr>
            <w:r w:rsidRPr="002D0215">
              <w:rPr>
                <w:b/>
                <w:color w:val="000000"/>
              </w:rPr>
              <w:t>$900,000</w:t>
            </w:r>
          </w:p>
        </w:tc>
        <w:tc>
          <w:tcPr>
            <w:tcW w:w="1610" w:type="dxa"/>
            <w:shd w:val="clear" w:color="auto" w:fill="auto"/>
            <w:noWrap/>
            <w:vAlign w:val="bottom"/>
            <w:hideMark/>
          </w:tcPr>
          <w:p w:rsidR="000F25D4" w:rsidRPr="00554259" w:rsidRDefault="000F25D4" w:rsidP="000F25D4">
            <w:pPr>
              <w:widowControl/>
              <w:tabs>
                <w:tab w:val="clear" w:pos="360"/>
              </w:tabs>
              <w:rPr>
                <w:color w:val="000000"/>
              </w:rPr>
            </w:pPr>
          </w:p>
        </w:tc>
      </w:tr>
    </w:tbl>
    <w:p w:rsidR="00537A28" w:rsidRPr="00537A28" w:rsidRDefault="00537A28" w:rsidP="00BF7F85">
      <w:pPr>
        <w:rPr>
          <w:color w:val="000000"/>
          <w:sz w:val="4"/>
          <w:szCs w:val="4"/>
        </w:rPr>
      </w:pPr>
    </w:p>
    <w:p w:rsidR="000F25D4" w:rsidRPr="00554259" w:rsidRDefault="00A31C9B" w:rsidP="00BF7F85">
      <w:pPr>
        <w:rPr>
          <w:spacing w:val="-4"/>
        </w:rPr>
      </w:pPr>
      <w:r w:rsidRPr="00554259">
        <w:rPr>
          <w:color w:val="000000"/>
        </w:rPr>
        <w:t>*</w:t>
      </w:r>
      <w:r w:rsidR="005A432C">
        <w:rPr>
          <w:color w:val="000000"/>
          <w:sz w:val="20"/>
          <w:szCs w:val="20"/>
        </w:rPr>
        <w:t>Includes grading, clearing, gravel and development of p</w:t>
      </w:r>
      <w:r w:rsidRPr="002D0215">
        <w:rPr>
          <w:color w:val="000000"/>
          <w:sz w:val="20"/>
          <w:szCs w:val="20"/>
        </w:rPr>
        <w:t>aths</w:t>
      </w:r>
    </w:p>
    <w:p w:rsidR="000F25D4" w:rsidRDefault="000F25D4" w:rsidP="00BF7F85">
      <w:pPr>
        <w:rPr>
          <w:spacing w:val="-4"/>
        </w:rPr>
      </w:pPr>
    </w:p>
    <w:p w:rsidR="000F25D4" w:rsidRDefault="000F25D4" w:rsidP="00EA7618">
      <w:pPr>
        <w:widowControl/>
        <w:tabs>
          <w:tab w:val="clear" w:pos="360"/>
        </w:tabs>
        <w:rPr>
          <w:spacing w:val="-4"/>
        </w:rPr>
      </w:pPr>
    </w:p>
    <w:sectPr w:rsidR="000F25D4" w:rsidSect="00193CD1">
      <w:headerReference w:type="even" r:id="rId44"/>
      <w:headerReference w:type="default" r:id="rId45"/>
      <w:footerReference w:type="even" r:id="rId46"/>
      <w:footerReference w:type="default" r:id="rId47"/>
      <w:pgSz w:w="12240" w:h="15840" w:code="1"/>
      <w:pgMar w:top="1440" w:right="1800" w:bottom="108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8DC" w:rsidRDefault="00A818DC">
      <w:r>
        <w:separator/>
      </w:r>
    </w:p>
  </w:endnote>
  <w:endnote w:type="continuationSeparator" w:id="0">
    <w:p w:rsidR="00A818DC" w:rsidRDefault="00A8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Vinne Txt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Footer"/>
      <w:rPr>
        <w:rStyle w:val="PageNumber"/>
        <w:rFonts w:ascii="Arial" w:hAnsi="Arial"/>
        <w:sz w:val="20"/>
      </w:rPr>
    </w:pPr>
    <w:r>
      <w:rPr>
        <w:rFonts w:ascii="Arial" w:hAnsi="Arial"/>
        <w:noProof/>
        <w:sz w:val="20"/>
      </w:rPr>
      <mc:AlternateContent>
        <mc:Choice Requires="wps">
          <w:drawing>
            <wp:anchor distT="0" distB="0" distL="114300" distR="114300" simplePos="0" relativeHeight="251651072" behindDoc="0" locked="0" layoutInCell="0" allowOverlap="1" wp14:anchorId="50CB1506" wp14:editId="19F25602">
              <wp:simplePos x="0" y="0"/>
              <wp:positionH relativeFrom="column">
                <wp:posOffset>0</wp:posOffset>
              </wp:positionH>
              <wp:positionV relativeFrom="paragraph">
                <wp:posOffset>101600</wp:posOffset>
              </wp:positionV>
              <wp:extent cx="5486400" cy="0"/>
              <wp:effectExtent l="9525" t="6350" r="9525" b="1270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6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D/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" o:allowincell="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Pr="001E4D0D" w:rsidRDefault="008460CA">
    <w:pPr>
      <w:ind w:right="-720"/>
      <w:rPr>
        <w:sz w:val="16"/>
        <w:szCs w:val="16"/>
      </w:rPr>
    </w:pPr>
    <w:r>
      <w:rPr>
        <w:noProof/>
        <w:sz w:val="16"/>
        <w:szCs w:val="16"/>
      </w:rPr>
      <mc:AlternateContent>
        <mc:Choice Requires="wps">
          <w:drawing>
            <wp:anchor distT="0" distB="0" distL="114300" distR="114300" simplePos="0" relativeHeight="251664384" behindDoc="0" locked="0" layoutInCell="1" allowOverlap="1" wp14:anchorId="00DA4181" wp14:editId="500F9CDF">
              <wp:simplePos x="0" y="0"/>
              <wp:positionH relativeFrom="column">
                <wp:posOffset>-298450</wp:posOffset>
              </wp:positionH>
              <wp:positionV relativeFrom="paragraph">
                <wp:posOffset>26035</wp:posOffset>
              </wp:positionV>
              <wp:extent cx="69850" cy="69850"/>
              <wp:effectExtent l="6350" t="6985" r="9525" b="8890"/>
              <wp:wrapNone/>
              <wp:docPr id="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2148A2"/>
                      </a:solidFill>
                      <a:ln w="9525">
                        <a:solidFill>
                          <a:srgbClr val="2148A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3.5pt;margin-top:2.05pt;width:5.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" fillcolor="#2148a2" strokecolor="#2148a2"/>
          </w:pict>
        </mc:Fallback>
      </mc:AlternateContent>
    </w:r>
    <w:r>
      <w:rPr>
        <w:sz w:val="16"/>
        <w:szCs w:val="16"/>
      </w:rPr>
      <w:t xml:space="preserve">Minnesota Management </w:t>
    </w:r>
    <w:r>
      <w:rPr>
        <w:sz w:val="16"/>
      </w:rPr>
      <w:t>&amp;</w:t>
    </w:r>
    <w:r>
      <w:rPr>
        <w:sz w:val="16"/>
        <w:szCs w:val="16"/>
      </w:rPr>
      <w:t xml:space="preserve"> Budget</w:t>
    </w:r>
    <w:r w:rsidRPr="001E4D0D">
      <w:rPr>
        <w:sz w:val="16"/>
        <w:szCs w:val="16"/>
      </w:rPr>
      <w:t>, 203 Administration Building, 50 Sherburne Avenue, St. Paul, MN 55155</w:t>
    </w:r>
  </w:p>
  <w:p w:rsidR="008460CA" w:rsidRPr="001E4D0D" w:rsidRDefault="008460CA">
    <w:pPr>
      <w:ind w:right="-720"/>
      <w:rPr>
        <w:sz w:val="16"/>
        <w:szCs w:val="16"/>
      </w:rPr>
    </w:pPr>
    <w:r w:rsidRPr="001E4D0D">
      <w:rPr>
        <w:bCs/>
        <w:i/>
        <w:iCs/>
        <w:sz w:val="16"/>
        <w:szCs w:val="16"/>
      </w:rPr>
      <w:t>Telephone:</w:t>
    </w:r>
    <w:r>
      <w:rPr>
        <w:bCs/>
        <w:sz w:val="16"/>
        <w:szCs w:val="16"/>
      </w:rPr>
      <w:t xml:space="preserve"> 651-259-3813</w:t>
    </w:r>
    <w:r w:rsidRPr="001E4D0D">
      <w:rPr>
        <w:bCs/>
        <w:sz w:val="16"/>
        <w:szCs w:val="16"/>
      </w:rPr>
      <w:t xml:space="preserve"> •</w:t>
    </w:r>
    <w:r>
      <w:rPr>
        <w:bCs/>
        <w:sz w:val="16"/>
        <w:szCs w:val="16"/>
      </w:rPr>
      <w:t xml:space="preserve">  </w:t>
    </w:r>
    <w:r w:rsidRPr="001E4D0D">
      <w:rPr>
        <w:bCs/>
        <w:i/>
        <w:iCs/>
        <w:sz w:val="16"/>
        <w:szCs w:val="16"/>
      </w:rPr>
      <w:t>Fax:</w:t>
    </w:r>
    <w:r>
      <w:rPr>
        <w:bCs/>
        <w:sz w:val="16"/>
        <w:szCs w:val="16"/>
      </w:rPr>
      <w:t xml:space="preserve"> 651-797-1311</w:t>
    </w:r>
    <w:r w:rsidRPr="001E4D0D">
      <w:rPr>
        <w:bCs/>
        <w:sz w:val="16"/>
        <w:szCs w:val="16"/>
      </w:rPr>
      <w:t xml:space="preserve"> •</w:t>
    </w:r>
    <w:r>
      <w:rPr>
        <w:bCs/>
        <w:sz w:val="16"/>
        <w:szCs w:val="16"/>
      </w:rPr>
      <w:t xml:space="preserve">  </w:t>
    </w:r>
    <w:r w:rsidRPr="001E4D0D">
      <w:rPr>
        <w:bCs/>
        <w:i/>
        <w:iCs/>
        <w:sz w:val="16"/>
        <w:szCs w:val="16"/>
      </w:rPr>
      <w:t>TTY:</w:t>
    </w:r>
    <w:r w:rsidRPr="001E4D0D">
      <w:rPr>
        <w:bCs/>
        <w:sz w:val="16"/>
        <w:szCs w:val="16"/>
      </w:rPr>
      <w:t xml:space="preserve"> 800-627-3529 •</w:t>
    </w:r>
    <w:r>
      <w:rPr>
        <w:bCs/>
        <w:sz w:val="16"/>
        <w:szCs w:val="16"/>
      </w:rPr>
      <w:t xml:space="preserve">  </w:t>
    </w:r>
    <w:r w:rsidRPr="001E4D0D">
      <w:rPr>
        <w:bCs/>
        <w:sz w:val="16"/>
        <w:szCs w:val="16"/>
      </w:rPr>
      <w:t>www.</w:t>
    </w:r>
    <w:r>
      <w:rPr>
        <w:bCs/>
        <w:sz w:val="16"/>
        <w:szCs w:val="16"/>
      </w:rPr>
      <w:t>mad.state.mn.us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Footer"/>
      <w:rPr>
        <w:sz w:val="18"/>
      </w:rPr>
    </w:pPr>
    <w:r>
      <w:rPr>
        <w:noProof/>
        <w:sz w:val="20"/>
      </w:rPr>
      <mc:AlternateContent>
        <mc:Choice Requires="wps">
          <w:drawing>
            <wp:anchor distT="0" distB="0" distL="114300" distR="114300" simplePos="0" relativeHeight="251660288" behindDoc="0" locked="0" layoutInCell="1" allowOverlap="1" wp14:anchorId="0201FAE5" wp14:editId="2102E701">
              <wp:simplePos x="0" y="0"/>
              <wp:positionH relativeFrom="column">
                <wp:posOffset>-381000</wp:posOffset>
              </wp:positionH>
              <wp:positionV relativeFrom="paragraph">
                <wp:posOffset>-26035</wp:posOffset>
              </wp:positionV>
              <wp:extent cx="69850" cy="69850"/>
              <wp:effectExtent l="9525" t="12065" r="6350" b="13335"/>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2148A2"/>
                      </a:solidFill>
                      <a:ln w="9525">
                        <a:solidFill>
                          <a:srgbClr val="2148A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0pt;margin-top:-2.05pt;width:5.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" fillcolor="#2148a2" strokecolor="#2148a2"/>
          </w:pict>
        </mc:Fallback>
      </mc:AlternateContent>
    </w:r>
    <w:r>
      <w:rPr>
        <w:noProof/>
        <w:sz w:val="20"/>
      </w:rPr>
      <mc:AlternateContent>
        <mc:Choice Requires="wps">
          <w:drawing>
            <wp:anchor distT="0" distB="0" distL="114300" distR="114300" simplePos="0" relativeHeight="251663360" behindDoc="0" locked="0" layoutInCell="1" allowOverlap="1" wp14:anchorId="0764D39B" wp14:editId="42169B4E">
              <wp:simplePos x="0" y="0"/>
              <wp:positionH relativeFrom="column">
                <wp:posOffset>0</wp:posOffset>
              </wp:positionH>
              <wp:positionV relativeFrom="paragraph">
                <wp:posOffset>-74295</wp:posOffset>
              </wp:positionV>
              <wp:extent cx="5309235" cy="423545"/>
              <wp:effectExtent l="0" t="1905" r="0" b="3175"/>
              <wp:wrapThrough wrapText="bothSides">
                <wp:wrapPolygon edited="0">
                  <wp:start x="0" y="0"/>
                  <wp:lineTo x="21600" y="0"/>
                  <wp:lineTo x="21600" y="21600"/>
                  <wp:lineTo x="0" y="21600"/>
                  <wp:lineTo x="0" y="0"/>
                </wp:wrapPolygon>
              </wp:wrapThrough>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pPr>
                            <w:rPr>
                              <w:sz w:val="18"/>
                            </w:rPr>
                          </w:pPr>
                          <w:r>
                            <w:rPr>
                              <w:sz w:val="18"/>
                            </w:rPr>
                            <w:t>Minnesota Department of Administration, 203 Administration Building, 50 Sherburne Ave., St. Paul, MN 55155</w:t>
                          </w:r>
                        </w:p>
                        <w:p w:rsidR="008460CA" w:rsidRDefault="008460CA">
                          <w:pPr>
                            <w:pStyle w:val="Heading1"/>
                            <w:spacing w:line="360" w:lineRule="auto"/>
                            <w:jc w:val="left"/>
                            <w:rPr>
                              <w:b w:val="0"/>
                              <w:i/>
                              <w:sz w:val="18"/>
                            </w:rPr>
                          </w:pPr>
                          <w:r>
                            <w:rPr>
                              <w:b w:val="0"/>
                              <w:sz w:val="18"/>
                            </w:rPr>
                            <w:t>Telephone: 651-201-2290 •  Fax: 651-297-1117 •  TTY: 800-627-3529 •  www.admin.state.mn.us/mad</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2" type="#_x0000_t202" style="position:absolute;margin-left:0;margin-top:-5.85pt;width:418.05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85tA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" filled="f" stroked="f">
              <v:textbox inset="0,,0">
                <w:txbxContent>
                  <w:p w:rsidR="00E170D1" w:rsidRDefault="00E170D1">
                    <w:pPr>
                      <w:rPr>
                        <w:sz w:val="18"/>
                      </w:rPr>
                    </w:pPr>
                    <w:r>
                      <w:rPr>
                        <w:sz w:val="18"/>
                      </w:rPr>
                      <w:t>Minnesota Department of Administration, 203 Administration Building, 50 Sherburne Ave., St. Paul, MN 55155</w:t>
                    </w:r>
                  </w:p>
                  <w:p w:rsidR="00E170D1" w:rsidRDefault="00E170D1">
                    <w:pPr>
                      <w:pStyle w:val="Heading1"/>
                      <w:spacing w:line="360" w:lineRule="auto"/>
                      <w:jc w:val="left"/>
                      <w:rPr>
                        <w:b w:val="0"/>
                        <w:i/>
                        <w:sz w:val="18"/>
                      </w:rPr>
                    </w:pPr>
                    <w:r>
                      <w:rPr>
                        <w:b w:val="0"/>
                        <w:sz w:val="18"/>
                      </w:rPr>
                      <w:t>Telephone: 651-201-2290 •  Fax: 651-297-1117 •  TTY: 800-627-3529 •  www.admin.state.mn.us/mad</w:t>
                    </w:r>
                  </w:p>
                </w:txbxContent>
              </v:textbox>
              <w10:wrap type="through"/>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spacing w:line="24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Footer"/>
      <w:rPr>
        <w:rStyle w:val="PageNumber"/>
        <w:rFonts w:ascii="Arial" w:hAnsi="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spacing w:line="240" w:lineRule="exact"/>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60CA" w:rsidRDefault="008460CA">
    <w:pPr>
      <w:pStyle w:val="Footer"/>
      <w:rPr>
        <w:rStyle w:val="PageNumbe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14:anchorId="28495A75" wp14:editId="212012D9">
              <wp:simplePos x="0" y="0"/>
              <wp:positionH relativeFrom="column">
                <wp:posOffset>635</wp:posOffset>
              </wp:positionH>
              <wp:positionV relativeFrom="paragraph">
                <wp:posOffset>64135</wp:posOffset>
              </wp:positionV>
              <wp:extent cx="5486400" cy="0"/>
              <wp:effectExtent l="10160" t="6985" r="8890" b="12065"/>
              <wp:wrapThrough wrapText="bothSides">
                <wp:wrapPolygon edited="0">
                  <wp:start x="-90" y="-2147483648"/>
                  <wp:lineTo x="-90" y="-2147483648"/>
                  <wp:lineTo x="21780" y="-2147483648"/>
                  <wp:lineTo x="21780" y="-2147483648"/>
                  <wp:lineTo x="-90" y="-2147483648"/>
                </wp:wrapPolygon>
              </wp:wrapThrough>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05pt" to="432.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qf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">
              <w10:wrap type="through"/>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spacing w:line="240" w:lineRule="exact"/>
      <w:ind w:right="360"/>
    </w:pPr>
  </w:p>
  <w:p w:rsidR="008460CA" w:rsidRDefault="008460CA">
    <w:pPr>
      <w:pStyle w:val="Footer"/>
      <w:framePr w:wrap="around" w:vAnchor="text" w:hAnchor="page" w:x="6061" w:y="68"/>
      <w:rPr>
        <w:rStyle w:val="PageNumber"/>
      </w:rPr>
    </w:pPr>
    <w:r>
      <w:rPr>
        <w:rStyle w:val="PageNumber"/>
      </w:rPr>
      <w:fldChar w:fldCharType="begin"/>
    </w:r>
    <w:r>
      <w:rPr>
        <w:rStyle w:val="PageNumber"/>
      </w:rPr>
      <w:instrText xml:space="preserve">PAGE  </w:instrText>
    </w:r>
    <w:r>
      <w:rPr>
        <w:rStyle w:val="PageNumber"/>
      </w:rPr>
      <w:fldChar w:fldCharType="separate"/>
    </w:r>
    <w:r w:rsidR="00A90679">
      <w:rPr>
        <w:rStyle w:val="PageNumber"/>
        <w:noProof/>
      </w:rPr>
      <w:t>2</w:t>
    </w:r>
    <w:r>
      <w:rPr>
        <w:rStyle w:val="PageNumber"/>
      </w:rPr>
      <w:fldChar w:fldCharType="end"/>
    </w:r>
  </w:p>
  <w:p w:rsidR="008460CA" w:rsidRDefault="008460CA">
    <w:pPr>
      <w:tabs>
        <w:tab w:val="right" w:pos="8520"/>
        <w:tab w:val="right" w:pos="9240"/>
      </w:tabs>
      <w:rPr>
        <w:rFonts w:ascii="Arial" w:hAnsi="Arial" w:cs="Arial"/>
        <w:b/>
        <w:bC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8DC" w:rsidRDefault="00A818DC">
      <w:r>
        <w:separator/>
      </w:r>
    </w:p>
  </w:footnote>
  <w:footnote w:type="continuationSeparator" w:id="0">
    <w:p w:rsidR="00A818DC" w:rsidRDefault="00A818DC">
      <w:r>
        <w:continuationSeparator/>
      </w:r>
    </w:p>
  </w:footnote>
  <w:footnote w:id="1">
    <w:p w:rsidR="008460CA" w:rsidRPr="00CA0C7F" w:rsidRDefault="008460CA">
      <w:pPr>
        <w:pStyle w:val="FootnoteText"/>
        <w:rPr>
          <w:rFonts w:ascii="Times New Roman" w:hAnsi="Times New Roman" w:cs="Times New Roman"/>
        </w:rPr>
      </w:pPr>
      <w:r>
        <w:rPr>
          <w:rStyle w:val="FootnoteReference"/>
        </w:rPr>
        <w:footnoteRef/>
      </w:r>
      <w:r>
        <w:t xml:space="preserve"> </w:t>
      </w:r>
      <w:r w:rsidRPr="00CA0C7F">
        <w:rPr>
          <w:rFonts w:ascii="Times New Roman" w:hAnsi="Times New Roman" w:cs="Times New Roman"/>
        </w:rPr>
        <w:t>Because LaSalle Lake is very deep and cold, few people swim in the lake. The swimming pool</w:t>
      </w:r>
      <w:r>
        <w:rPr>
          <w:rFonts w:ascii="Times New Roman" w:hAnsi="Times New Roman" w:cs="Times New Roman"/>
        </w:rPr>
        <w:t>, built by the previous owners,</w:t>
      </w:r>
      <w:r w:rsidRPr="00CA0C7F">
        <w:rPr>
          <w:rFonts w:ascii="Times New Roman" w:hAnsi="Times New Roman" w:cs="Times New Roman"/>
        </w:rPr>
        <w:t xml:space="preserve"> provides a convenient swimming option for visitors to the La Salle Lake State Recreation Area.</w:t>
      </w:r>
    </w:p>
  </w:footnote>
  <w:footnote w:id="2">
    <w:p w:rsidR="008460CA" w:rsidRPr="00730493" w:rsidRDefault="008460CA" w:rsidP="00902C47">
      <w:pPr>
        <w:widowControl/>
        <w:tabs>
          <w:tab w:val="clear" w:pos="360"/>
        </w:tabs>
        <w:rPr>
          <w:rFonts w:eastAsiaTheme="minorHAnsi"/>
          <w:sz w:val="20"/>
          <w:szCs w:val="20"/>
        </w:rPr>
      </w:pPr>
      <w:r>
        <w:rPr>
          <w:rStyle w:val="FootnoteReference"/>
        </w:rPr>
        <w:footnoteRef/>
      </w:r>
      <w:r>
        <w:t xml:space="preserve"> </w:t>
      </w:r>
      <w:r w:rsidRPr="00730493">
        <w:rPr>
          <w:rFonts w:eastAsiaTheme="minorHAnsi"/>
          <w:sz w:val="20"/>
          <w:szCs w:val="20"/>
        </w:rPr>
        <w:t xml:space="preserve">Day use facilities include: a seasonal visitor center with restaurant/exhibits, a year round visitor center with exhibits and meeting room, a lodge with restaurant and meeting rooms, a conference center (Forest Inn), three gift shops, a museum, two picnic areas, a picnic shelter, a swimming beach with bath house, an amphitheater, a tour boat concession, a sports rental concession, six  boat landings, twenty key natural and historic sites, fourteen historic markers, thirty interpretive locations, four miles self-guided interpretive trails, a 1-mile boardwalk,  over fifty miles hiking trails, eight miles of North Country Trail, four trail shelters, nearly six  miles of dedicated bike trails, five miles of snowshoe trails, 31 miles of ski trails, and 31 miles of snowmobile trails.            </w:t>
      </w:r>
    </w:p>
    <w:p w:rsidR="008460CA" w:rsidRPr="00730493" w:rsidRDefault="008460CA" w:rsidP="00902C47">
      <w:pPr>
        <w:widowControl/>
        <w:tabs>
          <w:tab w:val="clear" w:pos="360"/>
        </w:tabs>
        <w:rPr>
          <w:rFonts w:eastAsiaTheme="minorHAnsi"/>
          <w:sz w:val="20"/>
          <w:szCs w:val="20"/>
        </w:rPr>
      </w:pPr>
      <w:r w:rsidRPr="00730493">
        <w:rPr>
          <w:rFonts w:eastAsiaTheme="minorHAnsi"/>
          <w:sz w:val="20"/>
          <w:szCs w:val="20"/>
        </w:rPr>
        <w:t xml:space="preserve">     Overnight facilities include: two campgrounds, 223 semi-modern camping sites (100 w/electricity), eleven cart-in sites, eleven backpack sites, a class III group camp, a class II group camp, shower buildings, dump station, a lodge with ten rooms, 26 cabins/units, twelve year-round rental suites, and an American Youth Hostel (concession).</w:t>
      </w:r>
    </w:p>
    <w:p w:rsidR="008460CA" w:rsidRPr="00730493" w:rsidRDefault="008460CA">
      <w:pPr>
        <w:pStyle w:val="FootnoteText"/>
      </w:pPr>
    </w:p>
  </w:footnote>
  <w:footnote w:id="3">
    <w:p w:rsidR="008460CA" w:rsidRPr="0052798C" w:rsidRDefault="008460CA">
      <w:pPr>
        <w:pStyle w:val="FootnoteText"/>
        <w:rPr>
          <w:rFonts w:ascii="Times New Roman" w:hAnsi="Times New Roman" w:cs="Times New Roman"/>
        </w:rPr>
      </w:pPr>
      <w:r>
        <w:rPr>
          <w:rStyle w:val="FootnoteReference"/>
        </w:rPr>
        <w:footnoteRef/>
      </w:r>
      <w:r>
        <w:t xml:space="preserve"> </w:t>
      </w:r>
      <w:r w:rsidRPr="0052798C">
        <w:rPr>
          <w:rFonts w:ascii="Times New Roman" w:hAnsi="Times New Roman" w:cs="Times New Roman"/>
        </w:rPr>
        <w:t xml:space="preserve">The </w:t>
      </w:r>
      <w:r>
        <w:rPr>
          <w:rFonts w:ascii="Times New Roman" w:hAnsi="Times New Roman" w:cs="Times New Roman"/>
        </w:rPr>
        <w:t>La Salle Lake State Recreation Area (an SRA with a SNA as a secondary unit)</w:t>
      </w:r>
      <w:r w:rsidRPr="0052798C">
        <w:rPr>
          <w:rFonts w:ascii="Times New Roman" w:hAnsi="Times New Roman" w:cs="Times New Roman"/>
        </w:rPr>
        <w:t xml:space="preserve"> was purchased with funds from several sources</w:t>
      </w:r>
      <w:r>
        <w:rPr>
          <w:rFonts w:ascii="Times New Roman" w:hAnsi="Times New Roman" w:cs="Times New Roman"/>
        </w:rPr>
        <w:t>, each of which has</w:t>
      </w:r>
      <w:r w:rsidRPr="0052798C">
        <w:rPr>
          <w:rFonts w:ascii="Times New Roman" w:hAnsi="Times New Roman" w:cs="Times New Roman"/>
        </w:rPr>
        <w:t xml:space="preserve"> </w:t>
      </w:r>
      <w:r>
        <w:rPr>
          <w:rFonts w:ascii="Times New Roman" w:hAnsi="Times New Roman" w:cs="Times New Roman"/>
        </w:rPr>
        <w:t>its</w:t>
      </w:r>
      <w:r w:rsidRPr="0052798C">
        <w:rPr>
          <w:rFonts w:ascii="Times New Roman" w:hAnsi="Times New Roman" w:cs="Times New Roman"/>
        </w:rPr>
        <w:t xml:space="preserve"> separate rules. </w:t>
      </w:r>
      <w:r>
        <w:rPr>
          <w:rFonts w:ascii="Times New Roman" w:hAnsi="Times New Roman" w:cs="Times New Roman"/>
        </w:rPr>
        <w:t>Certain activities not typically supported by the rules for SRAs and SNAs – primarily hunting and trapping – will be allowed in the La Salle Lake State Recreation Area under revised rules. The department’s intent is to manage the SRA, as much as possible, under a consistent set of rules to benefit the visiting public. The processes for communicating new rules and determining how the rules will be enforced are in development. In addition, the department has proposed an amendment to Laws 2011, 1</w:t>
      </w:r>
      <w:r w:rsidRPr="00192767">
        <w:rPr>
          <w:rFonts w:ascii="Times New Roman" w:hAnsi="Times New Roman" w:cs="Times New Roman"/>
          <w:vertAlign w:val="superscript"/>
        </w:rPr>
        <w:t>st</w:t>
      </w:r>
      <w:r>
        <w:rPr>
          <w:rFonts w:ascii="Times New Roman" w:hAnsi="Times New Roman" w:cs="Times New Roman"/>
        </w:rPr>
        <w:t xml:space="preserve"> Sp. Sess., Ch. 6, Art. 3, sec. 8, subd. 3, that would allow “hunting, fishing, and trapping of protected species during designated seasons, and dogs under control for hunting purposes during regular hunting seasons.”</w:t>
      </w:r>
      <w:r w:rsidRPr="0052798C">
        <w:rPr>
          <w:rFonts w:ascii="Times New Roman" w:hAnsi="Times New Roman" w:cs="Times New Roman"/>
        </w:rPr>
        <w:t xml:space="preserve"> </w:t>
      </w:r>
    </w:p>
  </w:footnote>
  <w:footnote w:id="4">
    <w:p w:rsidR="008460CA" w:rsidRPr="008339B4" w:rsidRDefault="008460CA" w:rsidP="00E77B47">
      <w:pPr>
        <w:pStyle w:val="FootnoteText"/>
        <w:rPr>
          <w:rFonts w:ascii="Times New Roman" w:hAnsi="Times New Roman" w:cs="Times New Roman"/>
        </w:rPr>
      </w:pPr>
      <w:r w:rsidRPr="008339B4">
        <w:rPr>
          <w:rStyle w:val="FootnoteReference"/>
          <w:rFonts w:ascii="Times New Roman" w:hAnsi="Times New Roman" w:cs="Times New Roman"/>
        </w:rPr>
        <w:footnoteRef/>
      </w:r>
      <w:r w:rsidRPr="008339B4">
        <w:rPr>
          <w:rFonts w:ascii="Times New Roman" w:hAnsi="Times New Roman" w:cs="Times New Roman"/>
        </w:rPr>
        <w:t xml:space="preserve"> The state parks operation fund has three sources: (1) general fund for state park operations, (2) lottery in lieu funds, and (3) state parks fund (vehicle permits/camping fees).  </w:t>
      </w:r>
    </w:p>
  </w:footnote>
  <w:footnote w:id="5">
    <w:p w:rsidR="008460CA" w:rsidRPr="00DE466C" w:rsidRDefault="008460CA" w:rsidP="00E77B47">
      <w:pPr>
        <w:pStyle w:val="FootnoteText"/>
        <w:rPr>
          <w:rFonts w:ascii="Times New Roman" w:hAnsi="Times New Roman" w:cs="Times New Roman"/>
        </w:rPr>
      </w:pPr>
      <w:r w:rsidRPr="00DE466C">
        <w:rPr>
          <w:rStyle w:val="FootnoteReference"/>
          <w:rFonts w:ascii="Times New Roman" w:hAnsi="Times New Roman" w:cs="Times New Roman"/>
        </w:rPr>
        <w:footnoteRef/>
      </w:r>
      <w:r w:rsidRPr="00DE466C">
        <w:rPr>
          <w:rFonts w:ascii="Times New Roman" w:hAnsi="Times New Roman" w:cs="Times New Roman"/>
        </w:rPr>
        <w:t xml:space="preserve"> Government enterprise account.</w:t>
      </w:r>
    </w:p>
  </w:footnote>
  <w:footnote w:id="6">
    <w:p w:rsidR="008460CA" w:rsidRPr="00F867D9" w:rsidRDefault="008460CA">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An option to sell </w:t>
      </w:r>
      <w:r w:rsidRPr="009B68B2">
        <w:rPr>
          <w:rFonts w:ascii="Times New Roman" w:hAnsi="Times New Roman" w:cs="Times New Roman"/>
          <w:bCs/>
        </w:rPr>
        <w:t>the resort area was not examined</w:t>
      </w:r>
      <w:r>
        <w:rPr>
          <w:rFonts w:ascii="Times New Roman" w:hAnsi="Times New Roman" w:cs="Times New Roman"/>
          <w:bCs/>
        </w:rPr>
        <w:t>. The transaction documents for the acquisition of the north parcel (SNA) and the south parcel (SRA) include Notices of Funding Restrictions. For the SRA portion of the property, the option agreement identifies that both Environmental Trust Fund money and Legacy Fund money were used to acquire the property. Thus, the property is subject to the deed restrictions in Minn. Stat. §116.15, subd. 2, and Laws 2011, 1</w:t>
      </w:r>
      <w:r w:rsidRPr="008E6844">
        <w:rPr>
          <w:rFonts w:ascii="Times New Roman" w:hAnsi="Times New Roman" w:cs="Times New Roman"/>
          <w:bCs/>
          <w:vertAlign w:val="superscript"/>
        </w:rPr>
        <w:t>st</w:t>
      </w:r>
      <w:r>
        <w:rPr>
          <w:rFonts w:ascii="Times New Roman" w:hAnsi="Times New Roman" w:cs="Times New Roman"/>
          <w:bCs/>
        </w:rPr>
        <w:t xml:space="preserve"> Sp. Sess., Ch. 6, Art. 1, sec. 2, subd. 13(b). That means sale of the property is restricted without obtaining required approvals and proceeding as directed by law. A lease would most likely be deemed to “further encumber” the property, so approvals would be needed. If the DNR were to not comply with the funding restrictions, the land title transfers to the state</w:t>
      </w:r>
      <w:r>
        <w:rPr>
          <w:rFonts w:ascii="Times New Roman" w:hAnsi="Times New Roman" w:cs="Times New Roman"/>
        </w:rPr>
        <w:t>.</w:t>
      </w:r>
    </w:p>
  </w:footnote>
  <w:footnote w:id="7">
    <w:p w:rsidR="008460CA" w:rsidRPr="00A55304" w:rsidRDefault="008460CA">
      <w:pPr>
        <w:pStyle w:val="FootnoteText"/>
        <w:rPr>
          <w:rFonts w:ascii="Times New Roman" w:hAnsi="Times New Roman" w:cs="Times New Roman"/>
        </w:rPr>
      </w:pPr>
      <w:r w:rsidRPr="00A55304">
        <w:rPr>
          <w:rStyle w:val="FootnoteReference"/>
          <w:rFonts w:ascii="Times New Roman" w:hAnsi="Times New Roman" w:cs="Times New Roman"/>
        </w:rPr>
        <w:footnoteRef/>
      </w:r>
      <w:r w:rsidRPr="00A55304">
        <w:rPr>
          <w:rFonts w:ascii="Times New Roman" w:hAnsi="Times New Roman" w:cs="Times New Roman"/>
        </w:rPr>
        <w:t xml:space="preserve"> The Knife River Marina </w:t>
      </w:r>
      <w:r>
        <w:rPr>
          <w:rFonts w:ascii="Times New Roman" w:hAnsi="Times New Roman" w:cs="Times New Roman"/>
        </w:rPr>
        <w:t xml:space="preserve">is located about 15 miles from Duluth, </w:t>
      </w:r>
      <w:r w:rsidRPr="00A55304">
        <w:rPr>
          <w:rFonts w:ascii="Times New Roman" w:hAnsi="Times New Roman" w:cs="Times New Roman"/>
        </w:rPr>
        <w:t>has been in operation since the early 1970s, and was previously operated as a private marina under Lake County ownership. The DNR acquired the property in 2001. The</w:t>
      </w:r>
      <w:r>
        <w:rPr>
          <w:rFonts w:ascii="Times New Roman" w:hAnsi="Times New Roman" w:cs="Times New Roman"/>
        </w:rPr>
        <w:t xml:space="preserve"> full-service marina has 100 slips</w:t>
      </w:r>
      <w:r w:rsidRPr="00A55304">
        <w:rPr>
          <w:rFonts w:ascii="Times New Roman" w:hAnsi="Times New Roman" w:cs="Times New Roman"/>
        </w:rPr>
        <w:t xml:space="preserve">. Improvements and redevelopment are cooperative efforts among the </w:t>
      </w:r>
      <w:r>
        <w:rPr>
          <w:rFonts w:ascii="Times New Roman" w:hAnsi="Times New Roman" w:cs="Times New Roman"/>
        </w:rPr>
        <w:t xml:space="preserve">DNR, the </w:t>
      </w:r>
      <w:r w:rsidRPr="00A55304">
        <w:rPr>
          <w:rFonts w:ascii="Times New Roman" w:hAnsi="Times New Roman" w:cs="Times New Roman"/>
        </w:rPr>
        <w:t>U.S. Army Corps of Engineers, the Knife River Marina Advisory Board, and the operator.</w:t>
      </w:r>
    </w:p>
  </w:footnote>
  <w:footnote w:id="8">
    <w:p w:rsidR="008460CA" w:rsidRPr="00EF4ED4" w:rsidRDefault="008460CA">
      <w:pPr>
        <w:pStyle w:val="FootnoteText"/>
        <w:rPr>
          <w:rFonts w:ascii="Times New Roman" w:hAnsi="Times New Roman" w:cs="Times New Roman"/>
        </w:rPr>
      </w:pPr>
      <w:r w:rsidRPr="00EF4ED4">
        <w:rPr>
          <w:rStyle w:val="FootnoteReference"/>
          <w:rFonts w:ascii="Times New Roman" w:hAnsi="Times New Roman" w:cs="Times New Roman"/>
        </w:rPr>
        <w:footnoteRef/>
      </w:r>
      <w:r w:rsidRPr="00EF4ED4">
        <w:rPr>
          <w:rFonts w:ascii="Times New Roman" w:hAnsi="Times New Roman" w:cs="Times New Roman"/>
        </w:rPr>
        <w:t xml:space="preserve"> Sales at the Knife River Marina </w:t>
      </w:r>
      <w:r>
        <w:rPr>
          <w:rFonts w:ascii="Times New Roman" w:hAnsi="Times New Roman" w:cs="Times New Roman"/>
        </w:rPr>
        <w:t>went down each year from 2006 ($5</w:t>
      </w:r>
      <w:r w:rsidRPr="00EF4ED4">
        <w:rPr>
          <w:rFonts w:ascii="Times New Roman" w:hAnsi="Times New Roman" w:cs="Times New Roman"/>
        </w:rPr>
        <w:t>09,392) to 2011 ($415,435).</w:t>
      </w:r>
      <w:r>
        <w:rPr>
          <w:rFonts w:ascii="Times New Roman" w:hAnsi="Times New Roman" w:cs="Times New Roman"/>
        </w:rPr>
        <w:t xml:space="preserve"> The total decline was approximately 18 percent over the six years.</w:t>
      </w:r>
    </w:p>
  </w:footnote>
  <w:footnote w:id="9">
    <w:p w:rsidR="008460CA" w:rsidRPr="0056446C" w:rsidRDefault="008460CA">
      <w:pPr>
        <w:pStyle w:val="FootnoteText"/>
        <w:rPr>
          <w:spacing w:val="-2"/>
        </w:rPr>
      </w:pPr>
      <w:r>
        <w:rPr>
          <w:rStyle w:val="FootnoteReference"/>
        </w:rPr>
        <w:footnoteRef/>
      </w:r>
      <w:r>
        <w:t xml:space="preserve"> </w:t>
      </w:r>
      <w:r w:rsidRPr="0056446C">
        <w:rPr>
          <w:rFonts w:ascii="Times New Roman" w:hAnsi="Times New Roman" w:cs="Times New Roman"/>
          <w:spacing w:val="-2"/>
        </w:rPr>
        <w:t>Flexible accommodation pricing, promotional rates/fees, and gift sales and gift shop pricing could be accomplished to some extent under current authority. Sale of local wine and beer is allowed by statute at the Douglas Lodge restaurant in Itasca State Park. A limited number of interpretive services contracts are used.</w:t>
      </w:r>
      <w:r w:rsidRPr="0056446C">
        <w:rPr>
          <w:spacing w:val="-2"/>
        </w:rPr>
        <w:t xml:space="preserve"> </w:t>
      </w:r>
    </w:p>
  </w:footnote>
  <w:footnote w:id="10">
    <w:p w:rsidR="008460CA" w:rsidRPr="00365BB4" w:rsidRDefault="008460CA">
      <w:pPr>
        <w:pStyle w:val="FootnoteText"/>
        <w:rPr>
          <w:rFonts w:ascii="Times New Roman" w:hAnsi="Times New Roman" w:cs="Times New Roman"/>
        </w:rPr>
      </w:pPr>
      <w:r w:rsidRPr="00365BB4">
        <w:rPr>
          <w:rStyle w:val="FootnoteReference"/>
          <w:rFonts w:ascii="Times New Roman" w:hAnsi="Times New Roman" w:cs="Times New Roman"/>
        </w:rPr>
        <w:footnoteRef/>
      </w:r>
      <w:r w:rsidRPr="00365BB4">
        <w:rPr>
          <w:rFonts w:ascii="Times New Roman" w:hAnsi="Times New Roman" w:cs="Times New Roman"/>
        </w:rPr>
        <w:t xml:space="preserve"> Many state parks and recreation areas facilities are also open in the winter.</w:t>
      </w:r>
    </w:p>
  </w:footnote>
  <w:footnote w:id="11">
    <w:p w:rsidR="008460CA" w:rsidRPr="00662687" w:rsidRDefault="008460CA">
      <w:pPr>
        <w:pStyle w:val="FootnoteText"/>
        <w:rPr>
          <w:rFonts w:ascii="Times New Roman" w:hAnsi="Times New Roman" w:cs="Times New Roman"/>
        </w:rPr>
      </w:pPr>
      <w:r>
        <w:rPr>
          <w:rStyle w:val="FootnoteReference"/>
        </w:rPr>
        <w:footnoteRef/>
      </w:r>
      <w:r>
        <w:t xml:space="preserve"> </w:t>
      </w:r>
      <w:r w:rsidRPr="00662687">
        <w:rPr>
          <w:rFonts w:ascii="Times New Roman" w:hAnsi="Times New Roman" w:cs="Times New Roman"/>
          <w:bCs/>
          <w:spacing w:val="-2"/>
        </w:rPr>
        <w:t>Note also that the La Salle Lake State Recreation Area would continue to operate as a satellite of Itasca State Park regardless of lease or concession agreements. The structure of this relationship would be specified in detail in the contracts.</w:t>
      </w:r>
    </w:p>
  </w:footnote>
  <w:footnote w:id="12">
    <w:p w:rsidR="008460CA" w:rsidRPr="00337A02" w:rsidRDefault="008460CA">
      <w:pPr>
        <w:pStyle w:val="FootnoteText"/>
        <w:rPr>
          <w:rFonts w:ascii="Times New Roman" w:hAnsi="Times New Roman" w:cs="Times New Roman"/>
        </w:rPr>
      </w:pPr>
      <w:r w:rsidRPr="00337A02">
        <w:rPr>
          <w:rStyle w:val="FootnoteReference"/>
          <w:rFonts w:ascii="Times New Roman" w:hAnsi="Times New Roman" w:cs="Times New Roman"/>
        </w:rPr>
        <w:footnoteRef/>
      </w:r>
      <w:r>
        <w:rPr>
          <w:rFonts w:ascii="Times New Roman" w:hAnsi="Times New Roman" w:cs="Times New Roman"/>
        </w:rPr>
        <w:t xml:space="preserve"> These are existing cabins/residences, not new structures.</w:t>
      </w:r>
    </w:p>
  </w:footnote>
  <w:footnote w:id="13">
    <w:p w:rsidR="008460CA" w:rsidRPr="00427C7B" w:rsidRDefault="008460CA">
      <w:pPr>
        <w:pStyle w:val="FootnoteText"/>
        <w:rPr>
          <w:rFonts w:ascii="Times New Roman" w:hAnsi="Times New Roman" w:cs="Times New Roman"/>
          <w:spacing w:val="-6"/>
        </w:rPr>
      </w:pPr>
      <w:r w:rsidRPr="00427C7B">
        <w:rPr>
          <w:rStyle w:val="FootnoteReference"/>
          <w:rFonts w:ascii="Times New Roman" w:hAnsi="Times New Roman" w:cs="Times New Roman"/>
          <w:spacing w:val="-6"/>
        </w:rPr>
        <w:footnoteRef/>
      </w:r>
      <w:r w:rsidRPr="00427C7B">
        <w:rPr>
          <w:rFonts w:ascii="Times New Roman" w:hAnsi="Times New Roman" w:cs="Times New Roman"/>
          <w:spacing w:val="-6"/>
        </w:rPr>
        <w:t xml:space="preserve"> Office of Management and Budget Services, Minnesota Department of Natural Resources, October 2008, pp. 6-8.</w:t>
      </w:r>
    </w:p>
  </w:footnote>
  <w:footnote w:id="14">
    <w:p w:rsidR="008460CA" w:rsidRPr="00E30856" w:rsidRDefault="008460CA">
      <w:pPr>
        <w:pStyle w:val="FootnoteText"/>
        <w:rPr>
          <w:rFonts w:ascii="Times New Roman" w:hAnsi="Times New Roman" w:cs="Times New Roman"/>
        </w:rPr>
      </w:pPr>
      <w:r w:rsidRPr="00E30856">
        <w:rPr>
          <w:rStyle w:val="FootnoteReference"/>
          <w:rFonts w:ascii="Times New Roman" w:hAnsi="Times New Roman" w:cs="Times New Roman"/>
        </w:rPr>
        <w:footnoteRef/>
      </w:r>
      <w:r w:rsidRPr="00E30856">
        <w:rPr>
          <w:rFonts w:ascii="Times New Roman" w:hAnsi="Times New Roman" w:cs="Times New Roman"/>
        </w:rPr>
        <w:t xml:space="preserve"> </w:t>
      </w:r>
      <w:r w:rsidRPr="00E30856">
        <w:rPr>
          <w:rFonts w:ascii="Times New Roman" w:hAnsi="Times New Roman" w:cs="Times New Roman"/>
          <w:i/>
          <w:color w:val="000000" w:themeColor="text1"/>
        </w:rPr>
        <w:t>Lake Country Scenic Byway: Awareness, impact on quality of life &amp; economy</w:t>
      </w:r>
      <w:r w:rsidRPr="00E30856">
        <w:rPr>
          <w:rFonts w:ascii="Times New Roman" w:hAnsi="Times New Roman" w:cs="Times New Roman"/>
          <w:color w:val="000000" w:themeColor="text1"/>
        </w:rPr>
        <w:t xml:space="preserve"> (Lake Country Scenic Byway), University of Minnesota Tourism Center</w:t>
      </w:r>
      <w:r>
        <w:rPr>
          <w:rFonts w:ascii="Times New Roman" w:hAnsi="Times New Roman" w:cs="Times New Roman"/>
          <w:color w:val="000000" w:themeColor="text1"/>
        </w:rPr>
        <w:t>, Dec. 2010, p. 21</w:t>
      </w:r>
      <w:r w:rsidRPr="00E30856">
        <w:rPr>
          <w:rFonts w:ascii="Times New Roman" w:hAnsi="Times New Roman" w:cs="Times New Roman"/>
          <w:color w:val="000000" w:themeColor="text1"/>
        </w:rPr>
        <w:t>.</w:t>
      </w:r>
    </w:p>
  </w:footnote>
  <w:footnote w:id="15">
    <w:p w:rsidR="008460CA" w:rsidRPr="00DC30BA" w:rsidRDefault="008460CA">
      <w:pPr>
        <w:pStyle w:val="FootnoteText"/>
        <w:rPr>
          <w:rFonts w:ascii="Times New Roman" w:hAnsi="Times New Roman" w:cs="Times New Roman"/>
          <w:color w:val="000000" w:themeColor="text1"/>
        </w:rPr>
      </w:pPr>
      <w:r w:rsidRPr="00DC30BA">
        <w:rPr>
          <w:rStyle w:val="FootnoteReference"/>
          <w:rFonts w:ascii="Times New Roman" w:hAnsi="Times New Roman" w:cs="Times New Roman"/>
          <w:color w:val="000000" w:themeColor="text1"/>
        </w:rPr>
        <w:footnoteRef/>
      </w:r>
      <w:r w:rsidRPr="00DC30BA">
        <w:rPr>
          <w:rFonts w:ascii="Times New Roman" w:hAnsi="Times New Roman" w:cs="Times New Roman"/>
          <w:color w:val="000000" w:themeColor="text1"/>
        </w:rPr>
        <w:t xml:space="preserve"> </w:t>
      </w:r>
      <w:hyperlink r:id="rId1" w:history="1">
        <w:r w:rsidRPr="00DC30BA">
          <w:rPr>
            <w:rStyle w:val="Hyperlink"/>
            <w:rFonts w:ascii="Times New Roman" w:hAnsi="Times New Roman" w:cs="Times New Roman"/>
            <w:color w:val="000000" w:themeColor="text1"/>
            <w:u w:val="none"/>
          </w:rPr>
          <w:t>http://industry.exploreminnesota.com/wp-content/uploads/2009/01/2008-mn-northcentralwest-region-report-final.pdf</w:t>
        </w:r>
      </w:hyperlink>
      <w:r w:rsidRPr="00DC30BA">
        <w:rPr>
          <w:rFonts w:ascii="Times New Roman" w:hAnsi="Times New Roman" w:cs="Times New Roman"/>
          <w:color w:val="000000" w:themeColor="text1"/>
        </w:rPr>
        <w:t xml:space="preserve"> </w:t>
      </w:r>
      <w:r>
        <w:rPr>
          <w:rFonts w:ascii="Times New Roman" w:hAnsi="Times New Roman" w:cs="Times New Roman"/>
          <w:color w:val="000000" w:themeColor="text1"/>
        </w:rPr>
        <w:t>(accessed Feb. 1</w:t>
      </w:r>
      <w:r w:rsidRPr="00DC30BA">
        <w:rPr>
          <w:rFonts w:ascii="Times New Roman" w:hAnsi="Times New Roman" w:cs="Times New Roman"/>
          <w:color w:val="000000" w:themeColor="text1"/>
        </w:rPr>
        <w:t>, 2012).</w:t>
      </w:r>
    </w:p>
  </w:footnote>
  <w:footnote w:id="16">
    <w:p w:rsidR="008460CA" w:rsidRPr="00F5343A" w:rsidRDefault="008460CA">
      <w:pPr>
        <w:pStyle w:val="FootnoteText"/>
        <w:rPr>
          <w:rFonts w:ascii="Times New Roman" w:hAnsi="Times New Roman" w:cs="Times New Roman"/>
        </w:rPr>
      </w:pPr>
      <w:r w:rsidRPr="00F5343A">
        <w:rPr>
          <w:rStyle w:val="FootnoteReference"/>
          <w:rFonts w:ascii="Times New Roman" w:hAnsi="Times New Roman" w:cs="Times New Roman"/>
        </w:rPr>
        <w:footnoteRef/>
      </w:r>
      <w:r w:rsidRPr="00F5343A">
        <w:rPr>
          <w:rFonts w:ascii="Times New Roman" w:hAnsi="Times New Roman" w:cs="Times New Roman"/>
        </w:rPr>
        <w:t xml:space="preserve"> </w:t>
      </w:r>
      <w:r w:rsidRPr="00833563">
        <w:rPr>
          <w:rFonts w:ascii="Times New Roman" w:hAnsi="Times New Roman" w:cs="Times New Roman"/>
          <w:i/>
        </w:rPr>
        <w:t>Minnesota’s Network of Parks &amp; Trails, Northwest Region Profile</w:t>
      </w:r>
      <w:r w:rsidRPr="00F5343A">
        <w:rPr>
          <w:rFonts w:ascii="Times New Roman" w:hAnsi="Times New Roman" w:cs="Times New Roman"/>
        </w:rPr>
        <w:t>, p. 12.</w:t>
      </w:r>
    </w:p>
  </w:footnote>
  <w:footnote w:id="17">
    <w:p w:rsidR="008460CA" w:rsidRPr="00675CDB" w:rsidRDefault="008460CA" w:rsidP="00700E13">
      <w:pPr>
        <w:pStyle w:val="FootnoteText"/>
        <w:rPr>
          <w:rFonts w:ascii="Times New Roman" w:hAnsi="Times New Roman" w:cs="Times New Roman"/>
        </w:rPr>
      </w:pPr>
      <w:r w:rsidRPr="001A4300">
        <w:rPr>
          <w:rStyle w:val="FootnoteReference"/>
          <w:rFonts w:ascii="Times New Roman" w:hAnsi="Times New Roman" w:cs="Times New Roman"/>
        </w:rPr>
        <w:footnoteRef/>
      </w:r>
      <w:r w:rsidRPr="001A4300">
        <w:rPr>
          <w:rFonts w:ascii="Times New Roman" w:hAnsi="Times New Roman" w:cs="Times New Roman"/>
        </w:rPr>
        <w:t xml:space="preserve"> The counties include</w:t>
      </w:r>
      <w:r>
        <w:t xml:space="preserve"> </w:t>
      </w:r>
      <w:r w:rsidRPr="00675CDB">
        <w:rPr>
          <w:rFonts w:ascii="Times New Roman" w:hAnsi="Times New Roman" w:cs="Times New Roman"/>
        </w:rPr>
        <w:t>Becker, Beltrami, Cass, Clay, Clearwater, Douglas, Grant, Hubbard, Kittson, Lake of the Woods, Mahnomen, Marshall, Norman, Otter Tail, Pennington, Polk, Pope, Red Lake, Roseau, Stevens, Todd, Traverse, Wadena, Wilkin</w:t>
      </w:r>
    </w:p>
  </w:footnote>
  <w:footnote w:id="18">
    <w:p w:rsidR="008460CA" w:rsidRDefault="008460CA">
      <w:pPr>
        <w:pStyle w:val="FootnoteText"/>
      </w:pPr>
      <w:r>
        <w:rPr>
          <w:rStyle w:val="FootnoteReference"/>
        </w:rPr>
        <w:footnoteRef/>
      </w:r>
      <w:r>
        <w:t xml:space="preserve"> </w:t>
      </w:r>
      <w:r w:rsidRPr="00833563">
        <w:rPr>
          <w:rFonts w:ascii="Times New Roman" w:hAnsi="Times New Roman" w:cs="Times New Roman"/>
          <w:i/>
        </w:rPr>
        <w:t>Minnesota’s Network of Parks &amp; Trails, Northwest Region Profile</w:t>
      </w:r>
      <w:r w:rsidRPr="00F5343A">
        <w:rPr>
          <w:rFonts w:ascii="Times New Roman" w:hAnsi="Times New Roman" w:cs="Times New Roman"/>
        </w:rPr>
        <w:t>, p. 12.</w:t>
      </w:r>
    </w:p>
  </w:footnote>
  <w:footnote w:id="19">
    <w:p w:rsidR="008460CA" w:rsidRPr="00AE2F4B" w:rsidRDefault="008460CA">
      <w:pPr>
        <w:pStyle w:val="FootnoteText"/>
        <w:rPr>
          <w:rFonts w:ascii="Times New Roman" w:hAnsi="Times New Roman" w:cs="Times New Roman"/>
        </w:rPr>
      </w:pPr>
      <w:r w:rsidRPr="00AE2F4B">
        <w:rPr>
          <w:rStyle w:val="FootnoteReference"/>
          <w:rFonts w:ascii="Times New Roman" w:hAnsi="Times New Roman" w:cs="Times New Roman"/>
        </w:rPr>
        <w:footnoteRef/>
      </w:r>
      <w:r w:rsidRPr="00AE2F4B">
        <w:rPr>
          <w:rFonts w:ascii="Times New Roman" w:hAnsi="Times New Roman" w:cs="Times New Roman"/>
        </w:rPr>
        <w:t xml:space="preserve"> </w:t>
      </w:r>
      <w:r w:rsidRPr="00AE2F4B">
        <w:rPr>
          <w:rFonts w:ascii="Times New Roman" w:hAnsi="Times New Roman" w:cs="Times New Roman"/>
          <w:color w:val="000000" w:themeColor="text1"/>
          <w:spacing w:val="-2"/>
        </w:rPr>
        <w:t>25 percent - $50,000-$74,999; 13.1 percent - $75,000-$99,999; 16.7 percent - $100,000-$124,000, 13.1 percent - more than $150,000.</w:t>
      </w:r>
    </w:p>
  </w:footnote>
  <w:footnote w:id="20">
    <w:p w:rsidR="008460CA" w:rsidRPr="00833563" w:rsidRDefault="008460CA">
      <w:pPr>
        <w:pStyle w:val="FootnoteText"/>
        <w:rPr>
          <w:rFonts w:ascii="Times New Roman" w:hAnsi="Times New Roman" w:cs="Times New Roman"/>
        </w:rPr>
      </w:pPr>
      <w:r w:rsidRPr="00833563">
        <w:rPr>
          <w:rStyle w:val="FootnoteReference"/>
          <w:rFonts w:ascii="Times New Roman" w:hAnsi="Times New Roman" w:cs="Times New Roman"/>
        </w:rPr>
        <w:footnoteRef/>
      </w:r>
      <w:r w:rsidRPr="00833563">
        <w:rPr>
          <w:rFonts w:ascii="Times New Roman" w:hAnsi="Times New Roman" w:cs="Times New Roman"/>
        </w:rPr>
        <w:t xml:space="preserve"> </w:t>
      </w:r>
      <w:r w:rsidRPr="00EF50F8">
        <w:rPr>
          <w:rFonts w:ascii="Times New Roman" w:hAnsi="Times New Roman" w:cs="Times New Roman"/>
          <w:i/>
        </w:rPr>
        <w:t>Lake Country Scenic Byway</w:t>
      </w:r>
      <w:r w:rsidRPr="00833563">
        <w:rPr>
          <w:rFonts w:ascii="Times New Roman" w:hAnsi="Times New Roman" w:cs="Times New Roman"/>
        </w:rPr>
        <w:t>, p. 21.</w:t>
      </w:r>
    </w:p>
  </w:footnote>
  <w:footnote w:id="21">
    <w:p w:rsidR="008460CA" w:rsidRPr="006C7DB3" w:rsidRDefault="008460CA">
      <w:pPr>
        <w:pStyle w:val="FootnoteText"/>
        <w:rPr>
          <w:rFonts w:ascii="Times New Roman" w:hAnsi="Times New Roman" w:cs="Times New Roman"/>
        </w:rPr>
      </w:pPr>
      <w:r w:rsidRPr="006C7DB3">
        <w:rPr>
          <w:rStyle w:val="FootnoteReference"/>
          <w:rFonts w:ascii="Times New Roman" w:hAnsi="Times New Roman" w:cs="Times New Roman"/>
          <w:color w:val="000000" w:themeColor="text1"/>
        </w:rPr>
        <w:footnoteRef/>
      </w:r>
      <w:r w:rsidRPr="006C7DB3">
        <w:rPr>
          <w:rFonts w:ascii="Times New Roman" w:hAnsi="Times New Roman" w:cs="Times New Roman"/>
          <w:color w:val="000000" w:themeColor="text1"/>
        </w:rPr>
        <w:t xml:space="preserve"> </w:t>
      </w:r>
      <w:hyperlink r:id="rId2" w:history="1">
        <w:r w:rsidRPr="006C7DB3">
          <w:rPr>
            <w:rStyle w:val="Hyperlink"/>
            <w:rFonts w:ascii="Times New Roman" w:hAnsi="Times New Roman" w:cs="Times New Roman"/>
            <w:color w:val="000000" w:themeColor="text1"/>
            <w:u w:val="none"/>
          </w:rPr>
          <w:t>http://www.triplefive.com/en/pages/moa/tourism-facts</w:t>
        </w:r>
      </w:hyperlink>
      <w:r w:rsidRPr="006C7DB3">
        <w:rPr>
          <w:rFonts w:ascii="Times New Roman" w:hAnsi="Times New Roman" w:cs="Times New Roman"/>
          <w:color w:val="000000" w:themeColor="text1"/>
        </w:rPr>
        <w:t xml:space="preserve"> (accessed </w:t>
      </w:r>
      <w:r>
        <w:rPr>
          <w:rFonts w:ascii="Times New Roman" w:hAnsi="Times New Roman" w:cs="Times New Roman"/>
          <w:color w:val="000000" w:themeColor="text1"/>
        </w:rPr>
        <w:t>Feb. 1, 2012).</w:t>
      </w:r>
    </w:p>
  </w:footnote>
  <w:footnote w:id="22">
    <w:p w:rsidR="008460CA" w:rsidRPr="006F7FDE" w:rsidRDefault="008460CA">
      <w:pPr>
        <w:pStyle w:val="FootnoteText"/>
        <w:rPr>
          <w:rFonts w:ascii="Times New Roman" w:hAnsi="Times New Roman" w:cs="Times New Roman"/>
          <w:i/>
        </w:rPr>
      </w:pPr>
      <w:r>
        <w:rPr>
          <w:rStyle w:val="FootnoteReference"/>
        </w:rPr>
        <w:footnoteRef/>
      </w:r>
      <w:r>
        <w:t xml:space="preserve"> </w:t>
      </w:r>
      <w:r w:rsidRPr="006F7FDE">
        <w:rPr>
          <w:rFonts w:ascii="Times New Roman" w:hAnsi="Times New Roman" w:cs="Times New Roman"/>
          <w:i/>
        </w:rPr>
        <w:t>Lake Country Scenic Byway</w:t>
      </w:r>
      <w:r w:rsidRPr="00031CC6">
        <w:rPr>
          <w:rFonts w:ascii="Times New Roman" w:hAnsi="Times New Roman" w:cs="Times New Roman"/>
        </w:rPr>
        <w:t>, p</w:t>
      </w:r>
      <w:r>
        <w:rPr>
          <w:rFonts w:ascii="Times New Roman" w:hAnsi="Times New Roman" w:cs="Times New Roman"/>
        </w:rPr>
        <w:t>p</w:t>
      </w:r>
      <w:r w:rsidRPr="00031CC6">
        <w:rPr>
          <w:rFonts w:ascii="Times New Roman" w:hAnsi="Times New Roman" w:cs="Times New Roman"/>
        </w:rPr>
        <w:t>. 21-22.</w:t>
      </w:r>
    </w:p>
  </w:footnote>
  <w:footnote w:id="23">
    <w:p w:rsidR="008460CA" w:rsidRDefault="008460CA">
      <w:pPr>
        <w:pStyle w:val="FootnoteText"/>
      </w:pPr>
      <w:r>
        <w:rPr>
          <w:rStyle w:val="FootnoteReference"/>
        </w:rPr>
        <w:footnoteRef/>
      </w:r>
      <w:r>
        <w:t xml:space="preserve"> </w:t>
      </w:r>
      <w:r w:rsidRPr="006F7FDE">
        <w:rPr>
          <w:rFonts w:ascii="Times New Roman" w:hAnsi="Times New Roman" w:cs="Times New Roman"/>
          <w:i/>
        </w:rPr>
        <w:t>Lake Country Scenic Byway</w:t>
      </w:r>
      <w:r w:rsidRPr="00031CC6">
        <w:rPr>
          <w:rFonts w:ascii="Times New Roman" w:hAnsi="Times New Roman" w:cs="Times New Roman"/>
        </w:rPr>
        <w:t>, p. 22.</w:t>
      </w:r>
    </w:p>
  </w:footnote>
  <w:footnote w:id="24">
    <w:p w:rsidR="008460CA" w:rsidRDefault="008460CA">
      <w:pPr>
        <w:pStyle w:val="FootnoteText"/>
      </w:pPr>
      <w:r>
        <w:rPr>
          <w:rStyle w:val="FootnoteReference"/>
        </w:rPr>
        <w:footnoteRef/>
      </w:r>
      <w:r>
        <w:t xml:space="preserve"> </w:t>
      </w:r>
      <w:hyperlink r:id="rId3" w:history="1">
        <w:r w:rsidRPr="00692A40">
          <w:rPr>
            <w:rStyle w:val="Hyperlink"/>
            <w:rFonts w:ascii="Times New Roman" w:hAnsi="Times New Roman" w:cs="Times New Roman"/>
            <w:color w:val="000000" w:themeColor="text1"/>
            <w:u w:val="none"/>
          </w:rPr>
          <w:t>http://industry.exploreminnesota.com/lodging-camping-database-comparison/</w:t>
        </w:r>
      </w:hyperlink>
      <w:r w:rsidRPr="00692A40">
        <w:rPr>
          <w:rFonts w:ascii="Times New Roman" w:hAnsi="Times New Roman" w:cs="Times New Roman"/>
          <w:color w:val="000000" w:themeColor="text1"/>
        </w:rPr>
        <w:t xml:space="preserve"> (</w:t>
      </w:r>
      <w:r>
        <w:rPr>
          <w:rFonts w:ascii="Times New Roman" w:hAnsi="Times New Roman" w:cs="Times New Roman"/>
        </w:rPr>
        <w:t>accessed Feb. 1, 2012).</w:t>
      </w:r>
    </w:p>
  </w:footnote>
  <w:footnote w:id="25">
    <w:p w:rsidR="008460CA" w:rsidRPr="003A31B7" w:rsidRDefault="008460CA">
      <w:pPr>
        <w:pStyle w:val="FootnoteText"/>
        <w:rPr>
          <w:rFonts w:ascii="Times New Roman" w:hAnsi="Times New Roman" w:cs="Times New Roman"/>
        </w:rPr>
      </w:pPr>
      <w:r>
        <w:rPr>
          <w:rStyle w:val="FootnoteReference"/>
        </w:rPr>
        <w:footnoteRef/>
      </w:r>
      <w:r>
        <w:t xml:space="preserve"> </w:t>
      </w:r>
      <w:r w:rsidRPr="007B6D82">
        <w:rPr>
          <w:rFonts w:ascii="Times New Roman" w:hAnsi="Times New Roman" w:cs="Times New Roman"/>
          <w:i/>
          <w:color w:val="000000" w:themeColor="text1"/>
        </w:rPr>
        <w:t>2007 Minnesota State Parks Research Summary Report</w:t>
      </w:r>
      <w:r w:rsidRPr="007B6D82">
        <w:rPr>
          <w:rFonts w:ascii="Times New Roman" w:hAnsi="Times New Roman" w:cs="Times New Roman"/>
        </w:rPr>
        <w:t>.</w:t>
      </w:r>
    </w:p>
  </w:footnote>
  <w:footnote w:id="26">
    <w:p w:rsidR="008460CA" w:rsidRDefault="008460CA">
      <w:pPr>
        <w:pStyle w:val="FootnoteText"/>
      </w:pPr>
      <w:r>
        <w:rPr>
          <w:rStyle w:val="FootnoteReference"/>
        </w:rPr>
        <w:footnoteRef/>
      </w:r>
      <w:r>
        <w:t xml:space="preserve"> </w:t>
      </w:r>
      <w:r w:rsidRPr="00C45612">
        <w:rPr>
          <w:rFonts w:ascii="Times New Roman" w:hAnsi="Times New Roman" w:cs="Times New Roman"/>
          <w:i/>
        </w:rPr>
        <w:t>Minnesota’s Network of Parks &amp; Trails: Northwest Region Profile</w:t>
      </w:r>
      <w:r w:rsidRPr="00C45612">
        <w:rPr>
          <w:rFonts w:ascii="Times New Roman" w:hAnsi="Times New Roman" w:cs="Times New Roman"/>
        </w:rPr>
        <w:t>, p 10.</w:t>
      </w:r>
    </w:p>
  </w:footnote>
  <w:footnote w:id="27">
    <w:p w:rsidR="008460CA" w:rsidRPr="00EC4409" w:rsidRDefault="008460CA">
      <w:pPr>
        <w:pStyle w:val="FootnoteText"/>
        <w:rPr>
          <w:rFonts w:ascii="Times New Roman" w:hAnsi="Times New Roman" w:cs="Times New Roman"/>
        </w:rPr>
      </w:pPr>
      <w:r w:rsidRPr="00EC4409">
        <w:rPr>
          <w:rStyle w:val="FootnoteReference"/>
          <w:rFonts w:ascii="Times New Roman" w:hAnsi="Times New Roman" w:cs="Times New Roman"/>
        </w:rPr>
        <w:footnoteRef/>
      </w:r>
      <w:r w:rsidRPr="00EC4409">
        <w:rPr>
          <w:rFonts w:ascii="Times New Roman" w:hAnsi="Times New Roman" w:cs="Times New Roman"/>
        </w:rPr>
        <w:t xml:space="preserve"> </w:t>
      </w:r>
      <w:r w:rsidRPr="00EC4409">
        <w:rPr>
          <w:rFonts w:ascii="Times New Roman" w:hAnsi="Times New Roman" w:cs="Times New Roman"/>
          <w:i/>
        </w:rPr>
        <w:t>Leech Lake Area Summer Visitor Profile: A focus on interest in culture and nature based experiences,</w:t>
      </w:r>
      <w:r w:rsidRPr="00EC4409">
        <w:rPr>
          <w:rFonts w:ascii="Times New Roman" w:hAnsi="Times New Roman" w:cs="Times New Roman"/>
        </w:rPr>
        <w:t xml:space="preserve"> University of Minnesota </w:t>
      </w:r>
      <w:r>
        <w:rPr>
          <w:rFonts w:ascii="Times New Roman" w:hAnsi="Times New Roman" w:cs="Times New Roman"/>
        </w:rPr>
        <w:t>Tourism Center, December 2004, p.</w:t>
      </w:r>
      <w:r w:rsidRPr="00EC4409">
        <w:rPr>
          <w:rFonts w:ascii="Times New Roman" w:hAnsi="Times New Roman" w:cs="Times New Roman"/>
        </w:rPr>
        <w:t xml:space="preserve"> vi.</w:t>
      </w:r>
    </w:p>
  </w:footnote>
  <w:footnote w:id="28">
    <w:p w:rsidR="008460CA" w:rsidRPr="004E6C52" w:rsidRDefault="008460CA">
      <w:pPr>
        <w:pStyle w:val="FootnoteText"/>
        <w:rPr>
          <w:rFonts w:ascii="Times New Roman" w:hAnsi="Times New Roman" w:cs="Times New Roman"/>
        </w:rPr>
      </w:pPr>
      <w:r w:rsidRPr="004E6C52">
        <w:rPr>
          <w:rStyle w:val="FootnoteReference"/>
          <w:rFonts w:ascii="Times New Roman" w:hAnsi="Times New Roman" w:cs="Times New Roman"/>
        </w:rPr>
        <w:footnoteRef/>
      </w:r>
      <w:r w:rsidRPr="004E6C52">
        <w:rPr>
          <w:rFonts w:ascii="Times New Roman" w:hAnsi="Times New Roman" w:cs="Times New Roman"/>
        </w:rPr>
        <w:t xml:space="preserve"> </w:t>
      </w:r>
      <w:r w:rsidRPr="004E6C52">
        <w:rPr>
          <w:rFonts w:ascii="Times New Roman" w:hAnsi="Times New Roman" w:cs="Times New Roman"/>
          <w:i/>
        </w:rPr>
        <w:t>Interpretative Services 2010 Annual Report</w:t>
      </w:r>
      <w:r w:rsidRPr="004E6C52">
        <w:rPr>
          <w:rFonts w:ascii="Times New Roman" w:hAnsi="Times New Roman" w:cs="Times New Roman"/>
        </w:rPr>
        <w:t>, Division of Parks and Trails, p. 2.</w:t>
      </w:r>
    </w:p>
  </w:footnote>
  <w:footnote w:id="29">
    <w:p w:rsidR="008460CA" w:rsidRPr="004E6C52" w:rsidRDefault="008460CA">
      <w:pPr>
        <w:pStyle w:val="FootnoteText"/>
        <w:rPr>
          <w:rFonts w:ascii="Times New Roman" w:hAnsi="Times New Roman" w:cs="Times New Roman"/>
        </w:rPr>
      </w:pPr>
      <w:r w:rsidRPr="004E6C52">
        <w:rPr>
          <w:rStyle w:val="FootnoteReference"/>
          <w:rFonts w:ascii="Times New Roman" w:hAnsi="Times New Roman" w:cs="Times New Roman"/>
          <w:spacing w:val="-4"/>
        </w:rPr>
        <w:footnoteRef/>
      </w:r>
      <w:r w:rsidRPr="004E6C52">
        <w:rPr>
          <w:rFonts w:ascii="Times New Roman" w:hAnsi="Times New Roman" w:cs="Times New Roman"/>
          <w:spacing w:val="-4"/>
        </w:rPr>
        <w:t xml:space="preserve"> </w:t>
      </w:r>
      <w:r w:rsidRPr="004E6C52">
        <w:rPr>
          <w:rFonts w:ascii="Times New Roman" w:hAnsi="Times New Roman" w:cs="Times New Roman"/>
          <w:i/>
        </w:rPr>
        <w:t>Minnesota State Parks Fee Strategy</w:t>
      </w:r>
      <w:r w:rsidRPr="004E6C52">
        <w:rPr>
          <w:rFonts w:ascii="Times New Roman" w:hAnsi="Times New Roman" w:cs="Times New Roman"/>
        </w:rPr>
        <w:t>, Division of Parks &amp; Recreation, State Park Fee Strategy Committee, June 1998.</w:t>
      </w:r>
    </w:p>
  </w:footnote>
  <w:footnote w:id="30">
    <w:p w:rsidR="008460CA" w:rsidRPr="004E6C52" w:rsidRDefault="008460CA">
      <w:pPr>
        <w:pStyle w:val="FootnoteText"/>
        <w:rPr>
          <w:rFonts w:ascii="Times New Roman" w:hAnsi="Times New Roman" w:cs="Times New Roman"/>
        </w:rPr>
      </w:pPr>
      <w:r w:rsidRPr="004E6C52">
        <w:rPr>
          <w:rStyle w:val="FootnoteReference"/>
          <w:rFonts w:ascii="Times New Roman" w:hAnsi="Times New Roman" w:cs="Times New Roman"/>
        </w:rPr>
        <w:footnoteRef/>
      </w:r>
      <w:r w:rsidRPr="004E6C52">
        <w:rPr>
          <w:rFonts w:ascii="Times New Roman" w:hAnsi="Times New Roman" w:cs="Times New Roman"/>
        </w:rPr>
        <w:t xml:space="preserve"> </w:t>
      </w:r>
      <w:r w:rsidRPr="004E6C52">
        <w:rPr>
          <w:rFonts w:ascii="Times New Roman" w:hAnsi="Times New Roman" w:cs="Times New Roman"/>
          <w:i/>
        </w:rPr>
        <w:t>Minnesota State Parks Fee Strategy</w:t>
      </w:r>
      <w:r w:rsidRPr="004E6C52">
        <w:rPr>
          <w:rFonts w:ascii="Times New Roman" w:hAnsi="Times New Roman" w:cs="Times New Roman"/>
        </w:rPr>
        <w:t>, p. 5.</w:t>
      </w:r>
    </w:p>
  </w:footnote>
  <w:footnote w:id="31">
    <w:p w:rsidR="008460CA" w:rsidRPr="004E6C52" w:rsidRDefault="008460CA">
      <w:pPr>
        <w:pStyle w:val="FootnoteText"/>
        <w:rPr>
          <w:rFonts w:ascii="Times New Roman" w:hAnsi="Times New Roman" w:cs="Times New Roman"/>
        </w:rPr>
      </w:pPr>
      <w:r w:rsidRPr="004E6C52">
        <w:rPr>
          <w:rStyle w:val="FootnoteReference"/>
          <w:rFonts w:ascii="Times New Roman" w:hAnsi="Times New Roman" w:cs="Times New Roman"/>
        </w:rPr>
        <w:footnoteRef/>
      </w:r>
      <w:r w:rsidRPr="004E6C52">
        <w:rPr>
          <w:rFonts w:ascii="Times New Roman" w:hAnsi="Times New Roman" w:cs="Times New Roman"/>
        </w:rPr>
        <w:t xml:space="preserve"> </w:t>
      </w:r>
      <w:hyperlink r:id="rId4" w:history="1">
        <w:r w:rsidRPr="004E6C52">
          <w:rPr>
            <w:rStyle w:val="Hyperlink"/>
            <w:rFonts w:ascii="Times New Roman" w:hAnsi="Times New Roman" w:cs="Times New Roman"/>
            <w:color w:val="000000" w:themeColor="text1"/>
            <w:u w:val="none"/>
          </w:rPr>
          <w:t>http://www.gartner.com/it/page.jsp?id=1550814</w:t>
        </w:r>
      </w:hyperlink>
      <w:r w:rsidRPr="004E6C52">
        <w:rPr>
          <w:rFonts w:ascii="Times New Roman" w:hAnsi="Times New Roman" w:cs="Times New Roman"/>
          <w:color w:val="000000" w:themeColor="text1"/>
        </w:rPr>
        <w:t xml:space="preserve"> (accessed Feb. 1, 2012).</w:t>
      </w:r>
    </w:p>
  </w:footnote>
  <w:footnote w:id="32">
    <w:p w:rsidR="008460CA" w:rsidRPr="004E6C52" w:rsidRDefault="008460CA">
      <w:pPr>
        <w:pStyle w:val="FootnoteText"/>
        <w:rPr>
          <w:rFonts w:ascii="Times New Roman" w:hAnsi="Times New Roman" w:cs="Times New Roman"/>
          <w:color w:val="000000" w:themeColor="text1"/>
        </w:rPr>
      </w:pPr>
      <w:r w:rsidRPr="004E6C52">
        <w:rPr>
          <w:rStyle w:val="FootnoteReference"/>
          <w:rFonts w:ascii="Times New Roman" w:hAnsi="Times New Roman" w:cs="Times New Roman"/>
          <w:color w:val="000000" w:themeColor="text1"/>
        </w:rPr>
        <w:footnoteRef/>
      </w:r>
      <w:r w:rsidRPr="004E6C52">
        <w:rPr>
          <w:rFonts w:ascii="Times New Roman" w:hAnsi="Times New Roman" w:cs="Times New Roman"/>
          <w:color w:val="000000" w:themeColor="text1"/>
        </w:rPr>
        <w:t xml:space="preserve"> </w:t>
      </w:r>
      <w:hyperlink r:id="rId5" w:history="1">
        <w:r w:rsidRPr="004E6C52">
          <w:rPr>
            <w:rStyle w:val="Hyperlink"/>
            <w:rFonts w:ascii="Times New Roman" w:hAnsi="Times New Roman" w:cs="Times New Roman"/>
            <w:color w:val="000000" w:themeColor="text1"/>
            <w:u w:val="none"/>
          </w:rPr>
          <w:t>http://blog.nielsen.com/nielsenwire/online_mobile/generation-app-62-of-mobile-users-25-34-own-smartphones/</w:t>
        </w:r>
      </w:hyperlink>
      <w:r w:rsidRPr="004E6C52">
        <w:rPr>
          <w:rFonts w:ascii="Times New Roman" w:hAnsi="Times New Roman" w:cs="Times New Roman"/>
          <w:color w:val="000000" w:themeColor="text1"/>
        </w:rPr>
        <w:t xml:space="preserve"> </w:t>
      </w:r>
      <w:r>
        <w:rPr>
          <w:rFonts w:ascii="Times New Roman" w:hAnsi="Times New Roman" w:cs="Times New Roman"/>
          <w:color w:val="000000" w:themeColor="text1"/>
        </w:rPr>
        <w:t>(accessed Feb. 1, 2012).</w:t>
      </w:r>
    </w:p>
  </w:footnote>
  <w:footnote w:id="33">
    <w:p w:rsidR="008460CA" w:rsidRPr="00537C58" w:rsidRDefault="008460CA">
      <w:pPr>
        <w:pStyle w:val="FootnoteText"/>
        <w:rPr>
          <w:rFonts w:ascii="Times New Roman" w:hAnsi="Times New Roman" w:cs="Times New Roman"/>
        </w:rPr>
      </w:pPr>
      <w:r w:rsidRPr="00537C58">
        <w:rPr>
          <w:rStyle w:val="FootnoteReference"/>
          <w:rFonts w:ascii="Times New Roman" w:hAnsi="Times New Roman" w:cs="Times New Roman"/>
        </w:rPr>
        <w:footnoteRef/>
      </w:r>
      <w:r w:rsidRPr="00537C58">
        <w:rPr>
          <w:rFonts w:ascii="Times New Roman" w:hAnsi="Times New Roman" w:cs="Times New Roman"/>
        </w:rPr>
        <w:t xml:space="preserve"> </w:t>
      </w:r>
      <w:r w:rsidRPr="00537C58">
        <w:rPr>
          <w:rFonts w:ascii="Times New Roman" w:hAnsi="Times New Roman" w:cs="Times New Roman"/>
          <w:i/>
        </w:rPr>
        <w:t>2007 Minnesota State Parks Research Summary</w:t>
      </w:r>
      <w:r w:rsidRPr="00537C58">
        <w:rPr>
          <w:rFonts w:ascii="Times New Roman" w:hAnsi="Times New Roman" w:cs="Times New Roman"/>
        </w:rPr>
        <w:t>, p. 18.</w:t>
      </w:r>
    </w:p>
  </w:footnote>
  <w:footnote w:id="34">
    <w:p w:rsidR="008460CA" w:rsidRPr="00F443AC" w:rsidRDefault="008460CA" w:rsidP="00F443AC">
      <w:pPr>
        <w:pStyle w:val="FootnoteText"/>
        <w:spacing w:line="230" w:lineRule="auto"/>
        <w:rPr>
          <w:rFonts w:ascii="Times New Roman" w:hAnsi="Times New Roman" w:cs="Times New Roman"/>
        </w:rPr>
      </w:pPr>
      <w:r>
        <w:rPr>
          <w:rStyle w:val="FootnoteReference"/>
        </w:rPr>
        <w:footnoteRef/>
      </w:r>
      <w:r>
        <w:t xml:space="preserve"> </w:t>
      </w:r>
      <w:r w:rsidRPr="008E4930">
        <w:rPr>
          <w:rFonts w:ascii="Times New Roman" w:hAnsi="Times New Roman" w:cs="Times New Roman"/>
        </w:rPr>
        <w:t>The amount of PILT for FY2012 for the entire LaSalle Lake State Recreation Area (that is, the South Parcel purchased in October 2011) would be $63,675, based on the purchase price of $8,490,000. The</w:t>
      </w:r>
      <w:r w:rsidRPr="00274513">
        <w:rPr>
          <w:rFonts w:ascii="Times New Roman" w:hAnsi="Times New Roman" w:cs="Times New Roman"/>
        </w:rPr>
        <w:t xml:space="preserve"> portion of </w:t>
      </w:r>
      <w:r w:rsidRPr="007E1B6D">
        <w:rPr>
          <w:rFonts w:ascii="Times New Roman" w:hAnsi="Times New Roman" w:cs="Times New Roman"/>
        </w:rPr>
        <w:t>PILT attributable to the resort area</w:t>
      </w:r>
      <w:r w:rsidRPr="00274513">
        <w:rPr>
          <w:rFonts w:ascii="Times New Roman" w:hAnsi="Times New Roman" w:cs="Times New Roman"/>
        </w:rPr>
        <w:t xml:space="preserve"> of the La Salle Lake State Recreation Area </w:t>
      </w:r>
      <w:r>
        <w:rPr>
          <w:rFonts w:ascii="Times New Roman" w:hAnsi="Times New Roman" w:cs="Times New Roman"/>
        </w:rPr>
        <w:t>would</w:t>
      </w:r>
      <w:r w:rsidRPr="00274513">
        <w:rPr>
          <w:rFonts w:ascii="Times New Roman" w:hAnsi="Times New Roman" w:cs="Times New Roman"/>
        </w:rPr>
        <w:t xml:space="preserve"> be </w:t>
      </w:r>
      <w:r w:rsidRPr="007E1B6D">
        <w:rPr>
          <w:rFonts w:ascii="Times New Roman" w:hAnsi="Times New Roman" w:cs="Times New Roman"/>
        </w:rPr>
        <w:t>$14,648</w:t>
      </w:r>
      <w:r w:rsidRPr="00274513">
        <w:rPr>
          <w:rFonts w:ascii="Times New Roman" w:hAnsi="Times New Roman" w:cs="Times New Roman"/>
        </w:rPr>
        <w:t>, based on the portion of the total acquisition purchased by the Division of Parks and Trails ($1,953,000).</w:t>
      </w:r>
    </w:p>
  </w:footnote>
  <w:footnote w:id="35">
    <w:p w:rsidR="008460CA" w:rsidRPr="00E75B87" w:rsidRDefault="008460CA" w:rsidP="001C3C42">
      <w:pPr>
        <w:pStyle w:val="FootnoteText"/>
        <w:rPr>
          <w:rFonts w:ascii="Times New Roman" w:hAnsi="Times New Roman" w:cs="Times New Roman"/>
          <w:spacing w:val="-2"/>
        </w:rPr>
      </w:pPr>
      <w:r>
        <w:rPr>
          <w:rStyle w:val="FootnoteReference"/>
        </w:rPr>
        <w:footnoteRef/>
      </w:r>
      <w:r>
        <w:t xml:space="preserve"> </w:t>
      </w:r>
      <w:r w:rsidRPr="00E75B87">
        <w:rPr>
          <w:rFonts w:ascii="Times New Roman" w:hAnsi="Times New Roman" w:cs="Times New Roman"/>
          <w:spacing w:val="-2"/>
        </w:rPr>
        <w:t>As a component of the Minnesota state parks and recreation areas system, the La Salle Lake State Recreation Area, including the resort, is public property in use for a public purpose – whether it is state-operated or operated under a lease, concession agreement, or management agreement. The DNR could not, consistent with current DNR statutes, completely turn over a property for commercial use. A lease or concession agreement can place responsibility for paying local taxes, including property taxes, on the lessee. A commercial lease can require that a lessee pays property taxes (which are characterized in statutes as personal property taxes). Statutes still require that the DNR pays PILT on acquired natural resources land.</w:t>
      </w:r>
    </w:p>
  </w:footnote>
  <w:footnote w:id="36">
    <w:p w:rsidR="008460CA" w:rsidRPr="00706F01" w:rsidRDefault="008460CA">
      <w:pPr>
        <w:pStyle w:val="FootnoteText"/>
        <w:rPr>
          <w:rFonts w:ascii="Times New Roman" w:hAnsi="Times New Roman" w:cs="Times New Roman"/>
        </w:rPr>
      </w:pPr>
      <w:r w:rsidRPr="00706F01">
        <w:rPr>
          <w:rStyle w:val="FootnoteReference"/>
          <w:rFonts w:ascii="Times New Roman" w:hAnsi="Times New Roman" w:cs="Times New Roman"/>
        </w:rPr>
        <w:footnoteRef/>
      </w:r>
      <w:r w:rsidRPr="00706F01">
        <w:rPr>
          <w:rFonts w:ascii="Times New Roman" w:hAnsi="Times New Roman" w:cs="Times New Roman"/>
        </w:rPr>
        <w:t xml:space="preserve"> The DNR has lowered camping fees at some parks that have lower rates of use.</w:t>
      </w:r>
    </w:p>
  </w:footnote>
  <w:footnote w:id="37">
    <w:p w:rsidR="008460CA" w:rsidRPr="00706F01" w:rsidRDefault="008460CA">
      <w:pPr>
        <w:pStyle w:val="FootnoteText"/>
        <w:rPr>
          <w:rFonts w:ascii="Times New Roman" w:hAnsi="Times New Roman" w:cs="Times New Roman"/>
        </w:rPr>
      </w:pPr>
      <w:r w:rsidRPr="00706F01">
        <w:rPr>
          <w:rStyle w:val="FootnoteReference"/>
          <w:rFonts w:ascii="Times New Roman" w:hAnsi="Times New Roman" w:cs="Times New Roman"/>
        </w:rPr>
        <w:footnoteRef/>
      </w:r>
      <w:r w:rsidRPr="00706F01">
        <w:rPr>
          <w:rFonts w:ascii="Times New Roman" w:hAnsi="Times New Roman" w:cs="Times New Roman"/>
        </w:rPr>
        <w:t xml:space="preserve"> The DNR has used promotions – such as giving away park permits as part of a Minnesota Public Radio fundraising drive, and making available </w:t>
      </w:r>
      <w:r>
        <w:rPr>
          <w:rFonts w:ascii="Times New Roman" w:hAnsi="Times New Roman" w:cs="Times New Roman"/>
        </w:rPr>
        <w:t xml:space="preserve">to the public </w:t>
      </w:r>
      <w:r w:rsidRPr="00706F01">
        <w:rPr>
          <w:rFonts w:ascii="Times New Roman" w:hAnsi="Times New Roman" w:cs="Times New Roman"/>
        </w:rPr>
        <w:t>State Parks and Trails gift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pPr>
    <w:r>
      <w:rPr>
        <w:noProof/>
        <w:sz w:val="20"/>
      </w:rPr>
      <mc:AlternateContent>
        <mc:Choice Requires="wps">
          <w:drawing>
            <wp:anchor distT="0" distB="0" distL="114300" distR="114300" simplePos="0" relativeHeight="251654144" behindDoc="0" locked="0" layoutInCell="1" allowOverlap="1" wp14:anchorId="795E86FA" wp14:editId="3A6D0FBE">
              <wp:simplePos x="0" y="0"/>
              <wp:positionH relativeFrom="column">
                <wp:posOffset>0</wp:posOffset>
              </wp:positionH>
              <wp:positionV relativeFrom="paragraph">
                <wp:posOffset>137160</wp:posOffset>
              </wp:positionV>
              <wp:extent cx="5486400" cy="0"/>
              <wp:effectExtent l="9525" t="13335" r="9525" b="571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PG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"/>
          </w:pict>
        </mc:Fallback>
      </mc:AlternateContent>
    </w:r>
    <w:r>
      <w:rPr>
        <w:noProof/>
        <w:sz w:val="20"/>
      </w:rPr>
      <mc:AlternateContent>
        <mc:Choice Requires="wps">
          <w:drawing>
            <wp:anchor distT="0" distB="0" distL="114300" distR="114300" simplePos="0" relativeHeight="251652096" behindDoc="0" locked="0" layoutInCell="1" allowOverlap="1" wp14:anchorId="0501CDA9" wp14:editId="313B7382">
              <wp:simplePos x="0" y="0"/>
              <wp:positionH relativeFrom="column">
                <wp:posOffset>228600</wp:posOffset>
              </wp:positionH>
              <wp:positionV relativeFrom="paragraph">
                <wp:posOffset>-685800</wp:posOffset>
              </wp:positionV>
              <wp:extent cx="4876800" cy="2286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r>
                            <w:rPr>
                              <w:b/>
                              <w:sz w:val="20"/>
                            </w:rPr>
                            <w:t>DRAFT - CONFIDENTIAL - NOT FOR DISTRIBUTION -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18pt;margin-top:-54pt;width:384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bAgQIAABA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" stroked="f">
              <v:textbox>
                <w:txbxContent>
                  <w:p w:rsidR="00E170D1" w:rsidRDefault="00E170D1">
                    <w:r>
                      <w:rPr>
                        <w:b/>
                        <w:sz w:val="20"/>
                      </w:rPr>
                      <w:t>DRAFT - CONFIDENTIAL - NOT FOR DISTRIBUTION - SUBJECT TO CHANGE</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EB5" w:rsidRDefault="00643E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jc w:val="center"/>
    </w:pPr>
    <w:r>
      <w:rPr>
        <w:noProof/>
        <w:sz w:val="20"/>
      </w:rPr>
      <mc:AlternateContent>
        <mc:Choice Requires="wps">
          <w:drawing>
            <wp:anchor distT="0" distB="0" distL="114300" distR="114300" simplePos="0" relativeHeight="251653120" behindDoc="0" locked="0" layoutInCell="1" allowOverlap="1" wp14:anchorId="6CDCD68C" wp14:editId="6F1FA833">
              <wp:simplePos x="0" y="0"/>
              <wp:positionH relativeFrom="column">
                <wp:posOffset>0</wp:posOffset>
              </wp:positionH>
              <wp:positionV relativeFrom="paragraph">
                <wp:posOffset>-34290</wp:posOffset>
              </wp:positionV>
              <wp:extent cx="5486400" cy="228600"/>
              <wp:effectExtent l="0"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0;margin-top:-2.7pt;width:6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" stroked="f">
              <v:textbox>
                <w:txbxContent>
                  <w:p w:rsidR="007342A2" w:rsidRDefault="007342A2">
                    <w:pPr>
                      <w:jc w:val="center"/>
                      <w:rPr>
                        <w:rFonts w:ascii="Arial" w:hAnsi="Arial" w:cs="Arial"/>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pPr>
    <w:r>
      <w:rPr>
        <w:noProof/>
        <w:sz w:val="20"/>
      </w:rPr>
      <mc:AlternateContent>
        <mc:Choice Requires="wps">
          <w:drawing>
            <wp:anchor distT="0" distB="0" distL="114300" distR="114300" simplePos="0" relativeHeight="251655168" behindDoc="0" locked="0" layoutInCell="1" allowOverlap="1" wp14:anchorId="6C2576DC" wp14:editId="744DD9B8">
              <wp:simplePos x="0" y="0"/>
              <wp:positionH relativeFrom="column">
                <wp:posOffset>228600</wp:posOffset>
              </wp:positionH>
              <wp:positionV relativeFrom="paragraph">
                <wp:posOffset>-685800</wp:posOffset>
              </wp:positionV>
              <wp:extent cx="4876800" cy="2286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r>
                            <w:rPr>
                              <w:b/>
                              <w:sz w:val="20"/>
                            </w:rPr>
                            <w:t>DRAFT - CONFIDENTIAL - NOT FOR DISTRIBUTION -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8pt;margin-top:-54pt;width:384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hShAIAABc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" stroked="f">
              <v:textbox>
                <w:txbxContent>
                  <w:p w:rsidR="00E170D1" w:rsidRDefault="00E170D1">
                    <w:r>
                      <w:rPr>
                        <w:b/>
                        <w:sz w:val="20"/>
                      </w:rPr>
                      <w:t>DRAFT - CONFIDENTIAL - NOT FOR DISTRIBUTION - SUBJECT TO CHANGE</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jc w:val="center"/>
    </w:pPr>
    <w:r>
      <w:rPr>
        <w:noProof/>
        <w:sz w:val="20"/>
      </w:rPr>
      <mc:AlternateContent>
        <mc:Choice Requires="wps">
          <w:drawing>
            <wp:anchor distT="0" distB="0" distL="114300" distR="114300" simplePos="0" relativeHeight="251661312" behindDoc="0" locked="0" layoutInCell="1" allowOverlap="1" wp14:anchorId="69A65529" wp14:editId="2D1E06B3">
              <wp:simplePos x="0" y="0"/>
              <wp:positionH relativeFrom="column">
                <wp:posOffset>152400</wp:posOffset>
              </wp:positionH>
              <wp:positionV relativeFrom="paragraph">
                <wp:posOffset>-53340</wp:posOffset>
              </wp:positionV>
              <wp:extent cx="5486400" cy="228600"/>
              <wp:effectExtent l="0" t="3810" r="0" b="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Pr="000C07BA" w:rsidRDefault="008460CA">
                          <w:pPr>
                            <w:jc w:val="center"/>
                            <w:rPr>
                              <w:rFonts w:ascii="Arial" w:hAnsi="Arial" w:cs="Arial"/>
                              <w:spacing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5" type="#_x0000_t202" style="position:absolute;left:0;text-align:left;margin-left:12pt;margin-top:-4.2pt;width:6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" stroked="f">
              <v:textbox>
                <w:txbxContent>
                  <w:p w:rsidR="007342A2" w:rsidRPr="000C07BA" w:rsidRDefault="007342A2">
                    <w:pPr>
                      <w:jc w:val="center"/>
                      <w:rPr>
                        <w:rFonts w:ascii="Arial" w:hAnsi="Arial" w:cs="Arial"/>
                        <w:spacing w:val="-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pPr>
    <w:r>
      <w:rPr>
        <w:noProof/>
        <w:sz w:val="20"/>
      </w:rPr>
      <mc:AlternateContent>
        <mc:Choice Requires="wps">
          <w:drawing>
            <wp:anchor distT="0" distB="0" distL="114300" distR="114300" simplePos="0" relativeHeight="251658240" behindDoc="0" locked="0" layoutInCell="1" allowOverlap="1" wp14:anchorId="4709B7F7" wp14:editId="5AE351AD">
              <wp:simplePos x="0" y="0"/>
              <wp:positionH relativeFrom="column">
                <wp:posOffset>-9525</wp:posOffset>
              </wp:positionH>
              <wp:positionV relativeFrom="paragraph">
                <wp:posOffset>-182880</wp:posOffset>
              </wp:positionV>
              <wp:extent cx="5486400" cy="228600"/>
              <wp:effectExtent l="0" t="0" r="0" b="1905"/>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pPr>
                            <w:jc w:val="center"/>
                          </w:pPr>
                          <w:r>
                            <w:rPr>
                              <w:b/>
                              <w:sz w:val="20"/>
                            </w:rPr>
                            <w:t>DRAFT - CONFIDENTIAL - NOT FOR DISTRIBUTION -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margin-left:-.75pt;margin-top:-14.4pt;width:6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TgwIAABc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" stroked="f">
              <v:textbox>
                <w:txbxContent>
                  <w:p w:rsidR="00E170D1" w:rsidRDefault="00E170D1">
                    <w:pPr>
                      <w:jc w:val="center"/>
                    </w:pPr>
                    <w:r>
                      <w:rPr>
                        <w:b/>
                        <w:sz w:val="20"/>
                      </w:rPr>
                      <w:t>DRAFT - CONFIDENTIAL - NOT FOR DISTRIBUTION - SUBJECT TO CHANGE</w:t>
                    </w:r>
                  </w:p>
                </w:txbxContent>
              </v:textbox>
            </v:shape>
          </w:pict>
        </mc:Fallback>
      </mc:AlternateContent>
    </w:r>
    <w:r>
      <w:rPr>
        <w:noProof/>
        <w:sz w:val="20"/>
      </w:rPr>
      <mc:AlternateContent>
        <mc:Choice Requires="wps">
          <w:drawing>
            <wp:anchor distT="0" distB="0" distL="114300" distR="114300" simplePos="0" relativeHeight="251657216" behindDoc="0" locked="0" layoutInCell="1" allowOverlap="1" wp14:anchorId="5DC1369B" wp14:editId="5858D391">
              <wp:simplePos x="0" y="0"/>
              <wp:positionH relativeFrom="column">
                <wp:posOffset>635</wp:posOffset>
              </wp:positionH>
              <wp:positionV relativeFrom="paragraph">
                <wp:posOffset>234950</wp:posOffset>
              </wp:positionV>
              <wp:extent cx="5486400" cy="0"/>
              <wp:effectExtent l="10160" t="6350" r="8890" b="12700"/>
              <wp:wrapThrough wrapText="bothSides">
                <wp:wrapPolygon edited="0">
                  <wp:start x="-73" y="-2147483648"/>
                  <wp:lineTo x="-73" y="-2147483648"/>
                  <wp:lineTo x="21745" y="-2147483648"/>
                  <wp:lineTo x="21745" y="-2147483648"/>
                  <wp:lineTo x="-73" y="-2147483648"/>
                </wp:wrapPolygon>
              </wp:wrapThrough>
              <wp:docPr id="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5pt" to="43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pMFA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">
              <w10:wrap type="through"/>
            </v:line>
          </w:pict>
        </mc:Fallback>
      </mc:AlternateContent>
    </w:r>
    <w:r>
      <w:rPr>
        <w:noProof/>
        <w:sz w:val="20"/>
      </w:rPr>
      <mc:AlternateContent>
        <mc:Choice Requires="wps">
          <w:drawing>
            <wp:anchor distT="0" distB="0" distL="114300" distR="114300" simplePos="0" relativeHeight="251656192" behindDoc="0" locked="0" layoutInCell="1" allowOverlap="1" wp14:anchorId="62B933CC" wp14:editId="7604F5F1">
              <wp:simplePos x="0" y="0"/>
              <wp:positionH relativeFrom="column">
                <wp:posOffset>228600</wp:posOffset>
              </wp:positionH>
              <wp:positionV relativeFrom="paragraph">
                <wp:posOffset>-685800</wp:posOffset>
              </wp:positionV>
              <wp:extent cx="4876800" cy="2286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Default="008460CA">
                          <w:r>
                            <w:rPr>
                              <w:b/>
                              <w:sz w:val="20"/>
                            </w:rPr>
                            <w:t>DRAFT - CONFIDENTIAL - NOT FOR DISTRIBUTION -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18pt;margin-top:-54pt;width:38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p0hgIAABc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" stroked="f">
              <v:textbox>
                <w:txbxContent>
                  <w:p w:rsidR="00E170D1" w:rsidRDefault="00E170D1">
                    <w:r>
                      <w:rPr>
                        <w:b/>
                        <w:sz w:val="20"/>
                      </w:rPr>
                      <w:t>DRAFT - CONFIDENTIAL - NOT FOR DISTRIBUTION - SUBJECT TO CHANGE</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0CA" w:rsidRDefault="008460CA">
    <w:pPr>
      <w:pStyle w:val="Header"/>
      <w:jc w:val="center"/>
    </w:pPr>
    <w:r>
      <w:rPr>
        <w:noProof/>
        <w:sz w:val="20"/>
      </w:rPr>
      <mc:AlternateContent>
        <mc:Choice Requires="wps">
          <w:drawing>
            <wp:anchor distT="0" distB="0" distL="114300" distR="114300" simplePos="0" relativeHeight="251662336" behindDoc="0" locked="0" layoutInCell="1" allowOverlap="1" wp14:anchorId="375C20C7" wp14:editId="6462404B">
              <wp:simplePos x="0" y="0"/>
              <wp:positionH relativeFrom="column">
                <wp:posOffset>0</wp:posOffset>
              </wp:positionH>
              <wp:positionV relativeFrom="paragraph">
                <wp:posOffset>-68580</wp:posOffset>
              </wp:positionV>
              <wp:extent cx="5486400" cy="297180"/>
              <wp:effectExtent l="0" t="0" r="0" b="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0CA" w:rsidRPr="000C07BA" w:rsidRDefault="008460CA">
                          <w:pPr>
                            <w:jc w:val="center"/>
                            <w:rPr>
                              <w:rFonts w:ascii="Arial" w:hAnsi="Arial" w:cs="Arial"/>
                              <w:spacing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8" type="#_x0000_t202" style="position:absolute;left:0;text-align:left;margin-left:0;margin-top:-5.4pt;width:6in;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w+hgIAABc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" stroked="f">
              <v:textbox>
                <w:txbxContent>
                  <w:p w:rsidR="007342A2" w:rsidRPr="000C07BA" w:rsidRDefault="007342A2">
                    <w:pPr>
                      <w:jc w:val="center"/>
                      <w:rPr>
                        <w:rFonts w:ascii="Arial" w:hAnsi="Arial" w:cs="Arial"/>
                        <w:spacing w:val="-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4F86"/>
    <w:multiLevelType w:val="hybridMultilevel"/>
    <w:tmpl w:val="2856B59C"/>
    <w:lvl w:ilvl="0" w:tplc="EA9A9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35E8F"/>
    <w:multiLevelType w:val="hybridMultilevel"/>
    <w:tmpl w:val="AB3CC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D407E"/>
    <w:multiLevelType w:val="hybridMultilevel"/>
    <w:tmpl w:val="AF528EDA"/>
    <w:lvl w:ilvl="0" w:tplc="EA9A9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E4988"/>
    <w:multiLevelType w:val="hybridMultilevel"/>
    <w:tmpl w:val="4D7E68EC"/>
    <w:lvl w:ilvl="0" w:tplc="F9EEA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07E98"/>
    <w:multiLevelType w:val="hybridMultilevel"/>
    <w:tmpl w:val="DED407B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D1174"/>
    <w:multiLevelType w:val="hybridMultilevel"/>
    <w:tmpl w:val="98822B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6F3BD5"/>
    <w:multiLevelType w:val="hybridMultilevel"/>
    <w:tmpl w:val="2D8220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B35F3F"/>
    <w:multiLevelType w:val="hybridMultilevel"/>
    <w:tmpl w:val="87F6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A4B3C"/>
    <w:multiLevelType w:val="hybridMultilevel"/>
    <w:tmpl w:val="018251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B817B68"/>
    <w:multiLevelType w:val="hybridMultilevel"/>
    <w:tmpl w:val="8C96FAE4"/>
    <w:lvl w:ilvl="0" w:tplc="EE501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C57AA"/>
    <w:multiLevelType w:val="hybridMultilevel"/>
    <w:tmpl w:val="B9F6C5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005C3E"/>
    <w:multiLevelType w:val="hybridMultilevel"/>
    <w:tmpl w:val="1F986E4C"/>
    <w:lvl w:ilvl="0" w:tplc="04090005">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F34CEE"/>
    <w:multiLevelType w:val="hybridMultilevel"/>
    <w:tmpl w:val="24EA91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E36785"/>
    <w:multiLevelType w:val="hybridMultilevel"/>
    <w:tmpl w:val="54385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9D4282"/>
    <w:multiLevelType w:val="hybridMultilevel"/>
    <w:tmpl w:val="4CC20C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B17AFD"/>
    <w:multiLevelType w:val="hybridMultilevel"/>
    <w:tmpl w:val="F850D3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9A0662"/>
    <w:multiLevelType w:val="hybridMultilevel"/>
    <w:tmpl w:val="FCE46C0C"/>
    <w:lvl w:ilvl="0" w:tplc="40C88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7C6761"/>
    <w:multiLevelType w:val="hybridMultilevel"/>
    <w:tmpl w:val="2C2AB3A0"/>
    <w:lvl w:ilvl="0" w:tplc="0D2467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6F016E"/>
    <w:multiLevelType w:val="hybridMultilevel"/>
    <w:tmpl w:val="10E801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8AB3680"/>
    <w:multiLevelType w:val="hybridMultilevel"/>
    <w:tmpl w:val="045810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104F37"/>
    <w:multiLevelType w:val="hybridMultilevel"/>
    <w:tmpl w:val="706E86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2D64E77"/>
    <w:multiLevelType w:val="hybridMultilevel"/>
    <w:tmpl w:val="FC04D5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5870FEF"/>
    <w:multiLevelType w:val="hybridMultilevel"/>
    <w:tmpl w:val="F9DCF5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B990205"/>
    <w:multiLevelType w:val="hybridMultilevel"/>
    <w:tmpl w:val="360A9D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E6A6AC0"/>
    <w:multiLevelType w:val="hybridMultilevel"/>
    <w:tmpl w:val="36001A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3"/>
  </w:num>
  <w:num w:numId="3">
    <w:abstractNumId w:val="22"/>
  </w:num>
  <w:num w:numId="4">
    <w:abstractNumId w:val="12"/>
  </w:num>
  <w:num w:numId="5">
    <w:abstractNumId w:val="8"/>
  </w:num>
  <w:num w:numId="6">
    <w:abstractNumId w:val="10"/>
  </w:num>
  <w:num w:numId="7">
    <w:abstractNumId w:val="17"/>
  </w:num>
  <w:num w:numId="8">
    <w:abstractNumId w:val="2"/>
  </w:num>
  <w:num w:numId="9">
    <w:abstractNumId w:val="20"/>
  </w:num>
  <w:num w:numId="10">
    <w:abstractNumId w:val="6"/>
  </w:num>
  <w:num w:numId="11">
    <w:abstractNumId w:val="24"/>
  </w:num>
  <w:num w:numId="12">
    <w:abstractNumId w:val="14"/>
  </w:num>
  <w:num w:numId="13">
    <w:abstractNumId w:val="1"/>
  </w:num>
  <w:num w:numId="14">
    <w:abstractNumId w:val="9"/>
  </w:num>
  <w:num w:numId="15">
    <w:abstractNumId w:val="7"/>
  </w:num>
  <w:num w:numId="16">
    <w:abstractNumId w:val="0"/>
  </w:num>
  <w:num w:numId="17">
    <w:abstractNumId w:val="4"/>
  </w:num>
  <w:num w:numId="18">
    <w:abstractNumId w:val="11"/>
  </w:num>
  <w:num w:numId="19">
    <w:abstractNumId w:val="15"/>
  </w:num>
  <w:num w:numId="20">
    <w:abstractNumId w:val="21"/>
  </w:num>
  <w:num w:numId="21">
    <w:abstractNumId w:val="5"/>
  </w:num>
  <w:num w:numId="22">
    <w:abstractNumId w:val="23"/>
  </w:num>
  <w:num w:numId="23">
    <w:abstractNumId w:val="16"/>
  </w:num>
  <w:num w:numId="24">
    <w:abstractNumId w:val="18"/>
  </w:num>
  <w:num w:numId="2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B08"/>
    <w:rsid w:val="00000123"/>
    <w:rsid w:val="000013D4"/>
    <w:rsid w:val="00002003"/>
    <w:rsid w:val="000023B5"/>
    <w:rsid w:val="00002468"/>
    <w:rsid w:val="00002B57"/>
    <w:rsid w:val="000040CA"/>
    <w:rsid w:val="000044E0"/>
    <w:rsid w:val="00004986"/>
    <w:rsid w:val="000049F1"/>
    <w:rsid w:val="00004E24"/>
    <w:rsid w:val="000056B8"/>
    <w:rsid w:val="000078CE"/>
    <w:rsid w:val="000078DB"/>
    <w:rsid w:val="00007B28"/>
    <w:rsid w:val="00007EC8"/>
    <w:rsid w:val="0001002A"/>
    <w:rsid w:val="00010A1E"/>
    <w:rsid w:val="00011169"/>
    <w:rsid w:val="00011AB3"/>
    <w:rsid w:val="000120AF"/>
    <w:rsid w:val="000127E8"/>
    <w:rsid w:val="00012967"/>
    <w:rsid w:val="000130B8"/>
    <w:rsid w:val="00013492"/>
    <w:rsid w:val="00013822"/>
    <w:rsid w:val="00013C45"/>
    <w:rsid w:val="00013F72"/>
    <w:rsid w:val="00014CB0"/>
    <w:rsid w:val="00014E11"/>
    <w:rsid w:val="00015AD4"/>
    <w:rsid w:val="00015C61"/>
    <w:rsid w:val="000164BF"/>
    <w:rsid w:val="0001663F"/>
    <w:rsid w:val="000167CC"/>
    <w:rsid w:val="00017011"/>
    <w:rsid w:val="0001715B"/>
    <w:rsid w:val="000177F1"/>
    <w:rsid w:val="00017842"/>
    <w:rsid w:val="00017CE9"/>
    <w:rsid w:val="00017CFB"/>
    <w:rsid w:val="000211B7"/>
    <w:rsid w:val="0002245A"/>
    <w:rsid w:val="0002253A"/>
    <w:rsid w:val="00022B57"/>
    <w:rsid w:val="00022DDC"/>
    <w:rsid w:val="00022F1C"/>
    <w:rsid w:val="000251DF"/>
    <w:rsid w:val="00025645"/>
    <w:rsid w:val="00025A29"/>
    <w:rsid w:val="00025B81"/>
    <w:rsid w:val="00026CF5"/>
    <w:rsid w:val="00026D94"/>
    <w:rsid w:val="0002700C"/>
    <w:rsid w:val="000270D2"/>
    <w:rsid w:val="00027687"/>
    <w:rsid w:val="000307C3"/>
    <w:rsid w:val="00031A25"/>
    <w:rsid w:val="00031CC6"/>
    <w:rsid w:val="00032364"/>
    <w:rsid w:val="00032CDC"/>
    <w:rsid w:val="00032EE0"/>
    <w:rsid w:val="000333E8"/>
    <w:rsid w:val="000337CD"/>
    <w:rsid w:val="0003447A"/>
    <w:rsid w:val="000344B8"/>
    <w:rsid w:val="000358FD"/>
    <w:rsid w:val="00035A03"/>
    <w:rsid w:val="00035BD3"/>
    <w:rsid w:val="000362D9"/>
    <w:rsid w:val="000365BC"/>
    <w:rsid w:val="00036EDC"/>
    <w:rsid w:val="00036F19"/>
    <w:rsid w:val="00037A4B"/>
    <w:rsid w:val="000402E0"/>
    <w:rsid w:val="000411E7"/>
    <w:rsid w:val="000427A7"/>
    <w:rsid w:val="000428CB"/>
    <w:rsid w:val="000430FD"/>
    <w:rsid w:val="00043BF2"/>
    <w:rsid w:val="0004456D"/>
    <w:rsid w:val="00044A47"/>
    <w:rsid w:val="00044EF4"/>
    <w:rsid w:val="00046647"/>
    <w:rsid w:val="000469E0"/>
    <w:rsid w:val="00047AE8"/>
    <w:rsid w:val="00047EA4"/>
    <w:rsid w:val="00050C9C"/>
    <w:rsid w:val="0005198C"/>
    <w:rsid w:val="000526FC"/>
    <w:rsid w:val="00052931"/>
    <w:rsid w:val="000539CB"/>
    <w:rsid w:val="000541D5"/>
    <w:rsid w:val="00054656"/>
    <w:rsid w:val="00054F00"/>
    <w:rsid w:val="00055DBE"/>
    <w:rsid w:val="00056AB1"/>
    <w:rsid w:val="0005750B"/>
    <w:rsid w:val="00057909"/>
    <w:rsid w:val="00060C46"/>
    <w:rsid w:val="00061129"/>
    <w:rsid w:val="00061ACB"/>
    <w:rsid w:val="00062260"/>
    <w:rsid w:val="000624DB"/>
    <w:rsid w:val="00062626"/>
    <w:rsid w:val="00063680"/>
    <w:rsid w:val="00063724"/>
    <w:rsid w:val="00065076"/>
    <w:rsid w:val="00066A0A"/>
    <w:rsid w:val="00066EBF"/>
    <w:rsid w:val="000674E3"/>
    <w:rsid w:val="0006783C"/>
    <w:rsid w:val="00070598"/>
    <w:rsid w:val="00072AC3"/>
    <w:rsid w:val="00072BE1"/>
    <w:rsid w:val="00072ED4"/>
    <w:rsid w:val="00074952"/>
    <w:rsid w:val="00074ADB"/>
    <w:rsid w:val="00074C09"/>
    <w:rsid w:val="00075E81"/>
    <w:rsid w:val="000769BB"/>
    <w:rsid w:val="00077335"/>
    <w:rsid w:val="00077888"/>
    <w:rsid w:val="00077A52"/>
    <w:rsid w:val="000802C5"/>
    <w:rsid w:val="00081119"/>
    <w:rsid w:val="00081452"/>
    <w:rsid w:val="00081C02"/>
    <w:rsid w:val="00081D3D"/>
    <w:rsid w:val="00084075"/>
    <w:rsid w:val="0008480B"/>
    <w:rsid w:val="00085647"/>
    <w:rsid w:val="00085A55"/>
    <w:rsid w:val="00085E6A"/>
    <w:rsid w:val="00085F05"/>
    <w:rsid w:val="000865A0"/>
    <w:rsid w:val="00086AE3"/>
    <w:rsid w:val="000870D6"/>
    <w:rsid w:val="00090176"/>
    <w:rsid w:val="000902C1"/>
    <w:rsid w:val="00090793"/>
    <w:rsid w:val="00090E19"/>
    <w:rsid w:val="00091910"/>
    <w:rsid w:val="000931D0"/>
    <w:rsid w:val="000942AD"/>
    <w:rsid w:val="00094B91"/>
    <w:rsid w:val="00094F64"/>
    <w:rsid w:val="0009539C"/>
    <w:rsid w:val="000958F3"/>
    <w:rsid w:val="00095980"/>
    <w:rsid w:val="0009660A"/>
    <w:rsid w:val="00096F04"/>
    <w:rsid w:val="00097A53"/>
    <w:rsid w:val="000A0308"/>
    <w:rsid w:val="000A0CE8"/>
    <w:rsid w:val="000A11B1"/>
    <w:rsid w:val="000A167A"/>
    <w:rsid w:val="000A37FB"/>
    <w:rsid w:val="000A3EA5"/>
    <w:rsid w:val="000A3F03"/>
    <w:rsid w:val="000A4AD4"/>
    <w:rsid w:val="000A50ED"/>
    <w:rsid w:val="000A587A"/>
    <w:rsid w:val="000A6C37"/>
    <w:rsid w:val="000B0635"/>
    <w:rsid w:val="000B0841"/>
    <w:rsid w:val="000B0A47"/>
    <w:rsid w:val="000B1EF3"/>
    <w:rsid w:val="000B2715"/>
    <w:rsid w:val="000B33D2"/>
    <w:rsid w:val="000B484B"/>
    <w:rsid w:val="000B490D"/>
    <w:rsid w:val="000B4AB2"/>
    <w:rsid w:val="000B50C3"/>
    <w:rsid w:val="000B5280"/>
    <w:rsid w:val="000B5351"/>
    <w:rsid w:val="000B552B"/>
    <w:rsid w:val="000B6D82"/>
    <w:rsid w:val="000B70E8"/>
    <w:rsid w:val="000C07BA"/>
    <w:rsid w:val="000C145F"/>
    <w:rsid w:val="000C30BD"/>
    <w:rsid w:val="000C32AF"/>
    <w:rsid w:val="000C4854"/>
    <w:rsid w:val="000C4FBA"/>
    <w:rsid w:val="000C61DC"/>
    <w:rsid w:val="000C6295"/>
    <w:rsid w:val="000C726D"/>
    <w:rsid w:val="000C7AA8"/>
    <w:rsid w:val="000C7F50"/>
    <w:rsid w:val="000D0F93"/>
    <w:rsid w:val="000D12F6"/>
    <w:rsid w:val="000D1A0A"/>
    <w:rsid w:val="000D38CE"/>
    <w:rsid w:val="000D450D"/>
    <w:rsid w:val="000D6A16"/>
    <w:rsid w:val="000D7609"/>
    <w:rsid w:val="000D7DE3"/>
    <w:rsid w:val="000E0440"/>
    <w:rsid w:val="000E0826"/>
    <w:rsid w:val="000E100F"/>
    <w:rsid w:val="000E122B"/>
    <w:rsid w:val="000E1252"/>
    <w:rsid w:val="000E23EF"/>
    <w:rsid w:val="000E37DE"/>
    <w:rsid w:val="000E40E7"/>
    <w:rsid w:val="000E4571"/>
    <w:rsid w:val="000E5706"/>
    <w:rsid w:val="000E7046"/>
    <w:rsid w:val="000E73B9"/>
    <w:rsid w:val="000E7580"/>
    <w:rsid w:val="000E79D6"/>
    <w:rsid w:val="000F0CE0"/>
    <w:rsid w:val="000F1102"/>
    <w:rsid w:val="000F1B43"/>
    <w:rsid w:val="000F1F52"/>
    <w:rsid w:val="000F20F6"/>
    <w:rsid w:val="000F223F"/>
    <w:rsid w:val="000F22E0"/>
    <w:rsid w:val="000F25D4"/>
    <w:rsid w:val="000F2CD0"/>
    <w:rsid w:val="000F2DC6"/>
    <w:rsid w:val="000F3BA0"/>
    <w:rsid w:val="000F4482"/>
    <w:rsid w:val="000F4C29"/>
    <w:rsid w:val="000F4C47"/>
    <w:rsid w:val="000F5217"/>
    <w:rsid w:val="000F6A62"/>
    <w:rsid w:val="000F6CD8"/>
    <w:rsid w:val="000F6E8E"/>
    <w:rsid w:val="000F75A3"/>
    <w:rsid w:val="000F75E3"/>
    <w:rsid w:val="001010E0"/>
    <w:rsid w:val="0010166B"/>
    <w:rsid w:val="0010245E"/>
    <w:rsid w:val="001024F4"/>
    <w:rsid w:val="00102CBC"/>
    <w:rsid w:val="00102E93"/>
    <w:rsid w:val="001030CF"/>
    <w:rsid w:val="001034E7"/>
    <w:rsid w:val="00103BA2"/>
    <w:rsid w:val="00103CB6"/>
    <w:rsid w:val="001041B0"/>
    <w:rsid w:val="00105308"/>
    <w:rsid w:val="00105572"/>
    <w:rsid w:val="001074D8"/>
    <w:rsid w:val="00107B5B"/>
    <w:rsid w:val="00110598"/>
    <w:rsid w:val="0011080C"/>
    <w:rsid w:val="00110D11"/>
    <w:rsid w:val="001117FF"/>
    <w:rsid w:val="0011257C"/>
    <w:rsid w:val="00114021"/>
    <w:rsid w:val="0011412F"/>
    <w:rsid w:val="0011495A"/>
    <w:rsid w:val="00114B79"/>
    <w:rsid w:val="00115F9B"/>
    <w:rsid w:val="0011647F"/>
    <w:rsid w:val="001172AD"/>
    <w:rsid w:val="00117694"/>
    <w:rsid w:val="00117E5B"/>
    <w:rsid w:val="0012103A"/>
    <w:rsid w:val="00121EE2"/>
    <w:rsid w:val="0012331E"/>
    <w:rsid w:val="00124E59"/>
    <w:rsid w:val="00125251"/>
    <w:rsid w:val="00125BD3"/>
    <w:rsid w:val="00125EB7"/>
    <w:rsid w:val="00126BB5"/>
    <w:rsid w:val="00126CD2"/>
    <w:rsid w:val="0012708A"/>
    <w:rsid w:val="00127E9E"/>
    <w:rsid w:val="00130018"/>
    <w:rsid w:val="00130C5B"/>
    <w:rsid w:val="00130F99"/>
    <w:rsid w:val="001319FD"/>
    <w:rsid w:val="0013321B"/>
    <w:rsid w:val="0013436E"/>
    <w:rsid w:val="001344BF"/>
    <w:rsid w:val="001356D5"/>
    <w:rsid w:val="00136095"/>
    <w:rsid w:val="001360EA"/>
    <w:rsid w:val="00136C92"/>
    <w:rsid w:val="00136E7C"/>
    <w:rsid w:val="00141071"/>
    <w:rsid w:val="0014195B"/>
    <w:rsid w:val="00141EFF"/>
    <w:rsid w:val="001421B6"/>
    <w:rsid w:val="00142429"/>
    <w:rsid w:val="001425CD"/>
    <w:rsid w:val="00142AAE"/>
    <w:rsid w:val="00142BB9"/>
    <w:rsid w:val="00143DF3"/>
    <w:rsid w:val="00143E66"/>
    <w:rsid w:val="00144273"/>
    <w:rsid w:val="00144861"/>
    <w:rsid w:val="0014661A"/>
    <w:rsid w:val="00146A65"/>
    <w:rsid w:val="00147016"/>
    <w:rsid w:val="001513AE"/>
    <w:rsid w:val="00151573"/>
    <w:rsid w:val="00151B02"/>
    <w:rsid w:val="0015234C"/>
    <w:rsid w:val="001525E9"/>
    <w:rsid w:val="001528F6"/>
    <w:rsid w:val="00152CB2"/>
    <w:rsid w:val="001534D1"/>
    <w:rsid w:val="0015373C"/>
    <w:rsid w:val="00153BEB"/>
    <w:rsid w:val="00154239"/>
    <w:rsid w:val="00154F08"/>
    <w:rsid w:val="00154FC2"/>
    <w:rsid w:val="00156223"/>
    <w:rsid w:val="00156AF3"/>
    <w:rsid w:val="00160155"/>
    <w:rsid w:val="00160361"/>
    <w:rsid w:val="00160958"/>
    <w:rsid w:val="00160E0A"/>
    <w:rsid w:val="00161500"/>
    <w:rsid w:val="00161790"/>
    <w:rsid w:val="00162BC1"/>
    <w:rsid w:val="0016301D"/>
    <w:rsid w:val="00163523"/>
    <w:rsid w:val="00163C65"/>
    <w:rsid w:val="0016485A"/>
    <w:rsid w:val="001648B1"/>
    <w:rsid w:val="00165AFE"/>
    <w:rsid w:val="001665BE"/>
    <w:rsid w:val="0016710D"/>
    <w:rsid w:val="00171013"/>
    <w:rsid w:val="00172A0F"/>
    <w:rsid w:val="0017394E"/>
    <w:rsid w:val="001739BC"/>
    <w:rsid w:val="00174D1A"/>
    <w:rsid w:val="001753F5"/>
    <w:rsid w:val="001754F8"/>
    <w:rsid w:val="00176124"/>
    <w:rsid w:val="001764C6"/>
    <w:rsid w:val="00176D3E"/>
    <w:rsid w:val="00177BD3"/>
    <w:rsid w:val="00177D34"/>
    <w:rsid w:val="00177E62"/>
    <w:rsid w:val="00177F27"/>
    <w:rsid w:val="00180078"/>
    <w:rsid w:val="0018023E"/>
    <w:rsid w:val="001815B4"/>
    <w:rsid w:val="001831A1"/>
    <w:rsid w:val="0018361F"/>
    <w:rsid w:val="00183B1C"/>
    <w:rsid w:val="0018523B"/>
    <w:rsid w:val="001857B8"/>
    <w:rsid w:val="00185B88"/>
    <w:rsid w:val="00185D6C"/>
    <w:rsid w:val="00185F9B"/>
    <w:rsid w:val="00185FE3"/>
    <w:rsid w:val="001874CB"/>
    <w:rsid w:val="00187CC1"/>
    <w:rsid w:val="00190BEB"/>
    <w:rsid w:val="001916BE"/>
    <w:rsid w:val="001917E8"/>
    <w:rsid w:val="0019191C"/>
    <w:rsid w:val="00191FEC"/>
    <w:rsid w:val="0019205E"/>
    <w:rsid w:val="0019236E"/>
    <w:rsid w:val="00192767"/>
    <w:rsid w:val="00193CD1"/>
    <w:rsid w:val="00194656"/>
    <w:rsid w:val="00195DE5"/>
    <w:rsid w:val="0019620C"/>
    <w:rsid w:val="001966DF"/>
    <w:rsid w:val="001972F6"/>
    <w:rsid w:val="001975B6"/>
    <w:rsid w:val="001976DB"/>
    <w:rsid w:val="00197F6B"/>
    <w:rsid w:val="001A0445"/>
    <w:rsid w:val="001A10C3"/>
    <w:rsid w:val="001A1A76"/>
    <w:rsid w:val="001A2744"/>
    <w:rsid w:val="001A2884"/>
    <w:rsid w:val="001A38DE"/>
    <w:rsid w:val="001A4300"/>
    <w:rsid w:val="001A4FF4"/>
    <w:rsid w:val="001A7BF7"/>
    <w:rsid w:val="001B1402"/>
    <w:rsid w:val="001B1A9A"/>
    <w:rsid w:val="001B1E1A"/>
    <w:rsid w:val="001B24FF"/>
    <w:rsid w:val="001B2A56"/>
    <w:rsid w:val="001B3565"/>
    <w:rsid w:val="001B45BB"/>
    <w:rsid w:val="001B4C69"/>
    <w:rsid w:val="001B54DD"/>
    <w:rsid w:val="001B65F7"/>
    <w:rsid w:val="001B6842"/>
    <w:rsid w:val="001B77AD"/>
    <w:rsid w:val="001B7C96"/>
    <w:rsid w:val="001C0A6F"/>
    <w:rsid w:val="001C0B48"/>
    <w:rsid w:val="001C0E7B"/>
    <w:rsid w:val="001C1C95"/>
    <w:rsid w:val="001C1CEE"/>
    <w:rsid w:val="001C2578"/>
    <w:rsid w:val="001C2774"/>
    <w:rsid w:val="001C2B0A"/>
    <w:rsid w:val="001C2D02"/>
    <w:rsid w:val="001C2F29"/>
    <w:rsid w:val="001C3C42"/>
    <w:rsid w:val="001C51EE"/>
    <w:rsid w:val="001C59B8"/>
    <w:rsid w:val="001C5B4E"/>
    <w:rsid w:val="001C5BE8"/>
    <w:rsid w:val="001C75B6"/>
    <w:rsid w:val="001C7A94"/>
    <w:rsid w:val="001D078E"/>
    <w:rsid w:val="001D2513"/>
    <w:rsid w:val="001D2CC9"/>
    <w:rsid w:val="001D2DBB"/>
    <w:rsid w:val="001D3DBF"/>
    <w:rsid w:val="001D527E"/>
    <w:rsid w:val="001D651A"/>
    <w:rsid w:val="001D6B4E"/>
    <w:rsid w:val="001D6B8C"/>
    <w:rsid w:val="001D7094"/>
    <w:rsid w:val="001D76EA"/>
    <w:rsid w:val="001E1731"/>
    <w:rsid w:val="001E19A4"/>
    <w:rsid w:val="001E2228"/>
    <w:rsid w:val="001E22BA"/>
    <w:rsid w:val="001E3297"/>
    <w:rsid w:val="001E35A6"/>
    <w:rsid w:val="001E3B2E"/>
    <w:rsid w:val="001E3F5C"/>
    <w:rsid w:val="001E4446"/>
    <w:rsid w:val="001E499C"/>
    <w:rsid w:val="001E4D0D"/>
    <w:rsid w:val="001E5A7C"/>
    <w:rsid w:val="001F069D"/>
    <w:rsid w:val="001F1B79"/>
    <w:rsid w:val="001F1BD6"/>
    <w:rsid w:val="001F2C84"/>
    <w:rsid w:val="001F35F0"/>
    <w:rsid w:val="001F3718"/>
    <w:rsid w:val="001F3A92"/>
    <w:rsid w:val="001F423C"/>
    <w:rsid w:val="001F4475"/>
    <w:rsid w:val="001F45C8"/>
    <w:rsid w:val="001F45D6"/>
    <w:rsid w:val="001F4CC1"/>
    <w:rsid w:val="001F57BA"/>
    <w:rsid w:val="001F60BF"/>
    <w:rsid w:val="001F6719"/>
    <w:rsid w:val="001F69BB"/>
    <w:rsid w:val="001F730D"/>
    <w:rsid w:val="002002E3"/>
    <w:rsid w:val="002011D4"/>
    <w:rsid w:val="00202913"/>
    <w:rsid w:val="00202B6A"/>
    <w:rsid w:val="00202E8A"/>
    <w:rsid w:val="00203F69"/>
    <w:rsid w:val="00204633"/>
    <w:rsid w:val="00204C28"/>
    <w:rsid w:val="002056A8"/>
    <w:rsid w:val="002058C8"/>
    <w:rsid w:val="00205CBF"/>
    <w:rsid w:val="00205F52"/>
    <w:rsid w:val="002061A3"/>
    <w:rsid w:val="00206698"/>
    <w:rsid w:val="00206C81"/>
    <w:rsid w:val="00206CCF"/>
    <w:rsid w:val="00207252"/>
    <w:rsid w:val="00210656"/>
    <w:rsid w:val="00210C3A"/>
    <w:rsid w:val="00210D01"/>
    <w:rsid w:val="00210D77"/>
    <w:rsid w:val="002112D2"/>
    <w:rsid w:val="00211669"/>
    <w:rsid w:val="00211E4D"/>
    <w:rsid w:val="0021253C"/>
    <w:rsid w:val="00212C14"/>
    <w:rsid w:val="00212CA5"/>
    <w:rsid w:val="00212FF9"/>
    <w:rsid w:val="00213716"/>
    <w:rsid w:val="002144F7"/>
    <w:rsid w:val="00214FA0"/>
    <w:rsid w:val="00216333"/>
    <w:rsid w:val="002165B5"/>
    <w:rsid w:val="00216D34"/>
    <w:rsid w:val="002178B0"/>
    <w:rsid w:val="002179E6"/>
    <w:rsid w:val="00220480"/>
    <w:rsid w:val="00220550"/>
    <w:rsid w:val="00220ADC"/>
    <w:rsid w:val="00220DE7"/>
    <w:rsid w:val="002219CF"/>
    <w:rsid w:val="00224001"/>
    <w:rsid w:val="002242D5"/>
    <w:rsid w:val="002253DD"/>
    <w:rsid w:val="00225C9B"/>
    <w:rsid w:val="0022665E"/>
    <w:rsid w:val="00226A5C"/>
    <w:rsid w:val="00226D37"/>
    <w:rsid w:val="002307BE"/>
    <w:rsid w:val="00231112"/>
    <w:rsid w:val="002313B0"/>
    <w:rsid w:val="00231784"/>
    <w:rsid w:val="0023314C"/>
    <w:rsid w:val="00233651"/>
    <w:rsid w:val="00233AD6"/>
    <w:rsid w:val="0023443E"/>
    <w:rsid w:val="00234723"/>
    <w:rsid w:val="00234C0C"/>
    <w:rsid w:val="00234E07"/>
    <w:rsid w:val="00235C40"/>
    <w:rsid w:val="00236233"/>
    <w:rsid w:val="00237610"/>
    <w:rsid w:val="00237E09"/>
    <w:rsid w:val="0024145D"/>
    <w:rsid w:val="002426D1"/>
    <w:rsid w:val="00243F85"/>
    <w:rsid w:val="0024438F"/>
    <w:rsid w:val="002456A4"/>
    <w:rsid w:val="002463F8"/>
    <w:rsid w:val="00246CFE"/>
    <w:rsid w:val="00246F19"/>
    <w:rsid w:val="0024708A"/>
    <w:rsid w:val="002470D4"/>
    <w:rsid w:val="00247579"/>
    <w:rsid w:val="00247CA9"/>
    <w:rsid w:val="00253389"/>
    <w:rsid w:val="00253893"/>
    <w:rsid w:val="00254898"/>
    <w:rsid w:val="002561E3"/>
    <w:rsid w:val="00256C80"/>
    <w:rsid w:val="002572CE"/>
    <w:rsid w:val="00257D43"/>
    <w:rsid w:val="002610B0"/>
    <w:rsid w:val="0026139A"/>
    <w:rsid w:val="0026199D"/>
    <w:rsid w:val="002622E0"/>
    <w:rsid w:val="00262C6F"/>
    <w:rsid w:val="00263071"/>
    <w:rsid w:val="0026385C"/>
    <w:rsid w:val="00263E55"/>
    <w:rsid w:val="00265108"/>
    <w:rsid w:val="0026513B"/>
    <w:rsid w:val="00265B55"/>
    <w:rsid w:val="002675D6"/>
    <w:rsid w:val="002700D5"/>
    <w:rsid w:val="002703E5"/>
    <w:rsid w:val="0027063E"/>
    <w:rsid w:val="0027069D"/>
    <w:rsid w:val="00270C80"/>
    <w:rsid w:val="00270D33"/>
    <w:rsid w:val="00270E94"/>
    <w:rsid w:val="002710A2"/>
    <w:rsid w:val="00271AC8"/>
    <w:rsid w:val="00271E62"/>
    <w:rsid w:val="00272723"/>
    <w:rsid w:val="002734AA"/>
    <w:rsid w:val="00273C72"/>
    <w:rsid w:val="00274513"/>
    <w:rsid w:val="0027534F"/>
    <w:rsid w:val="00275482"/>
    <w:rsid w:val="002758C6"/>
    <w:rsid w:val="00276525"/>
    <w:rsid w:val="00277D18"/>
    <w:rsid w:val="00277D60"/>
    <w:rsid w:val="00280660"/>
    <w:rsid w:val="002806E8"/>
    <w:rsid w:val="00280815"/>
    <w:rsid w:val="002812D0"/>
    <w:rsid w:val="0028166E"/>
    <w:rsid w:val="00281EDF"/>
    <w:rsid w:val="00283624"/>
    <w:rsid w:val="00283E77"/>
    <w:rsid w:val="0028460B"/>
    <w:rsid w:val="002847FD"/>
    <w:rsid w:val="00284B49"/>
    <w:rsid w:val="002852F3"/>
    <w:rsid w:val="002863D3"/>
    <w:rsid w:val="00286D76"/>
    <w:rsid w:val="002875B2"/>
    <w:rsid w:val="00290817"/>
    <w:rsid w:val="00290875"/>
    <w:rsid w:val="00291202"/>
    <w:rsid w:val="00291AB3"/>
    <w:rsid w:val="002921BB"/>
    <w:rsid w:val="00292882"/>
    <w:rsid w:val="00292F17"/>
    <w:rsid w:val="00293FD7"/>
    <w:rsid w:val="00294140"/>
    <w:rsid w:val="00295EB6"/>
    <w:rsid w:val="0029720E"/>
    <w:rsid w:val="00297418"/>
    <w:rsid w:val="00297690"/>
    <w:rsid w:val="00297F1B"/>
    <w:rsid w:val="002A03F6"/>
    <w:rsid w:val="002A1089"/>
    <w:rsid w:val="002A187D"/>
    <w:rsid w:val="002A19A6"/>
    <w:rsid w:val="002A3324"/>
    <w:rsid w:val="002A3DEF"/>
    <w:rsid w:val="002A3F8D"/>
    <w:rsid w:val="002A4CF1"/>
    <w:rsid w:val="002A4DCA"/>
    <w:rsid w:val="002A4F08"/>
    <w:rsid w:val="002A5832"/>
    <w:rsid w:val="002A5A14"/>
    <w:rsid w:val="002A5CA8"/>
    <w:rsid w:val="002A6C4D"/>
    <w:rsid w:val="002A6FF3"/>
    <w:rsid w:val="002A73E8"/>
    <w:rsid w:val="002A7413"/>
    <w:rsid w:val="002A7498"/>
    <w:rsid w:val="002A7997"/>
    <w:rsid w:val="002A7B7C"/>
    <w:rsid w:val="002A7CA1"/>
    <w:rsid w:val="002A7FB2"/>
    <w:rsid w:val="002B0256"/>
    <w:rsid w:val="002B0484"/>
    <w:rsid w:val="002B1419"/>
    <w:rsid w:val="002B15A3"/>
    <w:rsid w:val="002B2158"/>
    <w:rsid w:val="002B2A11"/>
    <w:rsid w:val="002B31CD"/>
    <w:rsid w:val="002B3820"/>
    <w:rsid w:val="002B3F1C"/>
    <w:rsid w:val="002B504F"/>
    <w:rsid w:val="002B61E4"/>
    <w:rsid w:val="002B6424"/>
    <w:rsid w:val="002B67C0"/>
    <w:rsid w:val="002B6FE0"/>
    <w:rsid w:val="002B76B6"/>
    <w:rsid w:val="002B7874"/>
    <w:rsid w:val="002C04C3"/>
    <w:rsid w:val="002C1146"/>
    <w:rsid w:val="002C1A56"/>
    <w:rsid w:val="002C1C4E"/>
    <w:rsid w:val="002C2649"/>
    <w:rsid w:val="002C3EC6"/>
    <w:rsid w:val="002C3F22"/>
    <w:rsid w:val="002C45F8"/>
    <w:rsid w:val="002C4773"/>
    <w:rsid w:val="002C710C"/>
    <w:rsid w:val="002C72CA"/>
    <w:rsid w:val="002C7593"/>
    <w:rsid w:val="002C7A55"/>
    <w:rsid w:val="002D0215"/>
    <w:rsid w:val="002D0D08"/>
    <w:rsid w:val="002D1E1D"/>
    <w:rsid w:val="002D21A7"/>
    <w:rsid w:val="002D30C5"/>
    <w:rsid w:val="002D384A"/>
    <w:rsid w:val="002D4853"/>
    <w:rsid w:val="002D51A9"/>
    <w:rsid w:val="002D55C0"/>
    <w:rsid w:val="002E0206"/>
    <w:rsid w:val="002E12FA"/>
    <w:rsid w:val="002E13EC"/>
    <w:rsid w:val="002E1634"/>
    <w:rsid w:val="002E1733"/>
    <w:rsid w:val="002E2087"/>
    <w:rsid w:val="002E2466"/>
    <w:rsid w:val="002E271B"/>
    <w:rsid w:val="002E286B"/>
    <w:rsid w:val="002E3E01"/>
    <w:rsid w:val="002E3F1A"/>
    <w:rsid w:val="002E54DD"/>
    <w:rsid w:val="002E6152"/>
    <w:rsid w:val="002E6740"/>
    <w:rsid w:val="002E789D"/>
    <w:rsid w:val="002F0966"/>
    <w:rsid w:val="002F0CC4"/>
    <w:rsid w:val="002F10CB"/>
    <w:rsid w:val="002F10EE"/>
    <w:rsid w:val="002F46EA"/>
    <w:rsid w:val="002F521E"/>
    <w:rsid w:val="002F54F7"/>
    <w:rsid w:val="002F67B2"/>
    <w:rsid w:val="002F6A75"/>
    <w:rsid w:val="00300318"/>
    <w:rsid w:val="0030052B"/>
    <w:rsid w:val="0030075D"/>
    <w:rsid w:val="00300B97"/>
    <w:rsid w:val="00301650"/>
    <w:rsid w:val="0030258F"/>
    <w:rsid w:val="003030CD"/>
    <w:rsid w:val="00303EA2"/>
    <w:rsid w:val="00304700"/>
    <w:rsid w:val="00304DBF"/>
    <w:rsid w:val="00305F1C"/>
    <w:rsid w:val="0030613B"/>
    <w:rsid w:val="003079C0"/>
    <w:rsid w:val="00307CFC"/>
    <w:rsid w:val="00310D4D"/>
    <w:rsid w:val="0031108D"/>
    <w:rsid w:val="003116A1"/>
    <w:rsid w:val="00313308"/>
    <w:rsid w:val="00313FA3"/>
    <w:rsid w:val="00314769"/>
    <w:rsid w:val="00314A10"/>
    <w:rsid w:val="003168B5"/>
    <w:rsid w:val="00316B48"/>
    <w:rsid w:val="00317049"/>
    <w:rsid w:val="003204F9"/>
    <w:rsid w:val="00322A20"/>
    <w:rsid w:val="00323627"/>
    <w:rsid w:val="00323AE6"/>
    <w:rsid w:val="00324435"/>
    <w:rsid w:val="00325B21"/>
    <w:rsid w:val="00326643"/>
    <w:rsid w:val="00326B8B"/>
    <w:rsid w:val="00326FC2"/>
    <w:rsid w:val="00327249"/>
    <w:rsid w:val="00327D00"/>
    <w:rsid w:val="003304A0"/>
    <w:rsid w:val="00330C5A"/>
    <w:rsid w:val="003313E2"/>
    <w:rsid w:val="00331B93"/>
    <w:rsid w:val="00331BD9"/>
    <w:rsid w:val="00332896"/>
    <w:rsid w:val="00333D52"/>
    <w:rsid w:val="003343CB"/>
    <w:rsid w:val="00334456"/>
    <w:rsid w:val="00334568"/>
    <w:rsid w:val="00334BAA"/>
    <w:rsid w:val="00334F66"/>
    <w:rsid w:val="00335280"/>
    <w:rsid w:val="003356DA"/>
    <w:rsid w:val="00335B73"/>
    <w:rsid w:val="003361EB"/>
    <w:rsid w:val="00336953"/>
    <w:rsid w:val="00336A10"/>
    <w:rsid w:val="00337992"/>
    <w:rsid w:val="00337A02"/>
    <w:rsid w:val="00340535"/>
    <w:rsid w:val="003420E0"/>
    <w:rsid w:val="003439E0"/>
    <w:rsid w:val="00343FD4"/>
    <w:rsid w:val="003444F5"/>
    <w:rsid w:val="003448DA"/>
    <w:rsid w:val="00345DC2"/>
    <w:rsid w:val="00346618"/>
    <w:rsid w:val="003471D8"/>
    <w:rsid w:val="003473C9"/>
    <w:rsid w:val="00347433"/>
    <w:rsid w:val="00347AA0"/>
    <w:rsid w:val="00350836"/>
    <w:rsid w:val="00350F32"/>
    <w:rsid w:val="003527CD"/>
    <w:rsid w:val="0035310F"/>
    <w:rsid w:val="00353220"/>
    <w:rsid w:val="00353ABC"/>
    <w:rsid w:val="00354F24"/>
    <w:rsid w:val="003553C4"/>
    <w:rsid w:val="003554E9"/>
    <w:rsid w:val="003556F7"/>
    <w:rsid w:val="0035599C"/>
    <w:rsid w:val="00355A9C"/>
    <w:rsid w:val="0035644E"/>
    <w:rsid w:val="00356C35"/>
    <w:rsid w:val="00357071"/>
    <w:rsid w:val="003607E8"/>
    <w:rsid w:val="00360CEB"/>
    <w:rsid w:val="00361892"/>
    <w:rsid w:val="00361C06"/>
    <w:rsid w:val="003631E2"/>
    <w:rsid w:val="0036408F"/>
    <w:rsid w:val="003654ED"/>
    <w:rsid w:val="003654F1"/>
    <w:rsid w:val="003659BA"/>
    <w:rsid w:val="00365BB4"/>
    <w:rsid w:val="00366A3C"/>
    <w:rsid w:val="00366E38"/>
    <w:rsid w:val="00367169"/>
    <w:rsid w:val="0037021F"/>
    <w:rsid w:val="00370755"/>
    <w:rsid w:val="003713F1"/>
    <w:rsid w:val="0037179A"/>
    <w:rsid w:val="003721C0"/>
    <w:rsid w:val="003725B9"/>
    <w:rsid w:val="00372B1C"/>
    <w:rsid w:val="00372D67"/>
    <w:rsid w:val="00372DA9"/>
    <w:rsid w:val="003731CD"/>
    <w:rsid w:val="0037359A"/>
    <w:rsid w:val="00374BCD"/>
    <w:rsid w:val="00374E74"/>
    <w:rsid w:val="00375CA7"/>
    <w:rsid w:val="00376372"/>
    <w:rsid w:val="0037638E"/>
    <w:rsid w:val="003764B5"/>
    <w:rsid w:val="0037654E"/>
    <w:rsid w:val="00376634"/>
    <w:rsid w:val="0037714F"/>
    <w:rsid w:val="00380ADE"/>
    <w:rsid w:val="00380F4D"/>
    <w:rsid w:val="00381825"/>
    <w:rsid w:val="0038272E"/>
    <w:rsid w:val="00382B86"/>
    <w:rsid w:val="00382E71"/>
    <w:rsid w:val="003832E2"/>
    <w:rsid w:val="0038400C"/>
    <w:rsid w:val="003852CA"/>
    <w:rsid w:val="00385BAE"/>
    <w:rsid w:val="00385F0F"/>
    <w:rsid w:val="0038607B"/>
    <w:rsid w:val="003878DF"/>
    <w:rsid w:val="00390DEA"/>
    <w:rsid w:val="00390E8D"/>
    <w:rsid w:val="00390F7D"/>
    <w:rsid w:val="003919E0"/>
    <w:rsid w:val="0039273C"/>
    <w:rsid w:val="00392F52"/>
    <w:rsid w:val="003930E4"/>
    <w:rsid w:val="00393854"/>
    <w:rsid w:val="00393BAC"/>
    <w:rsid w:val="003948A6"/>
    <w:rsid w:val="00394928"/>
    <w:rsid w:val="003962DD"/>
    <w:rsid w:val="003968CE"/>
    <w:rsid w:val="00397135"/>
    <w:rsid w:val="00397145"/>
    <w:rsid w:val="0039791B"/>
    <w:rsid w:val="0039797B"/>
    <w:rsid w:val="003A11A2"/>
    <w:rsid w:val="003A142C"/>
    <w:rsid w:val="003A1D2C"/>
    <w:rsid w:val="003A2487"/>
    <w:rsid w:val="003A2E15"/>
    <w:rsid w:val="003A31B7"/>
    <w:rsid w:val="003A324F"/>
    <w:rsid w:val="003A3352"/>
    <w:rsid w:val="003A3A28"/>
    <w:rsid w:val="003A4120"/>
    <w:rsid w:val="003A4E91"/>
    <w:rsid w:val="003A5822"/>
    <w:rsid w:val="003A5A66"/>
    <w:rsid w:val="003A5FA8"/>
    <w:rsid w:val="003A625D"/>
    <w:rsid w:val="003A7482"/>
    <w:rsid w:val="003A7ED2"/>
    <w:rsid w:val="003B023D"/>
    <w:rsid w:val="003B0298"/>
    <w:rsid w:val="003B19B8"/>
    <w:rsid w:val="003B3DF8"/>
    <w:rsid w:val="003B5F6D"/>
    <w:rsid w:val="003B6A3B"/>
    <w:rsid w:val="003B7407"/>
    <w:rsid w:val="003B79AD"/>
    <w:rsid w:val="003C146F"/>
    <w:rsid w:val="003C1A31"/>
    <w:rsid w:val="003C1C21"/>
    <w:rsid w:val="003C2780"/>
    <w:rsid w:val="003C2C81"/>
    <w:rsid w:val="003C3D4C"/>
    <w:rsid w:val="003C4726"/>
    <w:rsid w:val="003C5536"/>
    <w:rsid w:val="003C568B"/>
    <w:rsid w:val="003C78B1"/>
    <w:rsid w:val="003C78F5"/>
    <w:rsid w:val="003D0371"/>
    <w:rsid w:val="003D092C"/>
    <w:rsid w:val="003D0F37"/>
    <w:rsid w:val="003D18AE"/>
    <w:rsid w:val="003D2140"/>
    <w:rsid w:val="003D2553"/>
    <w:rsid w:val="003D2679"/>
    <w:rsid w:val="003D2BF0"/>
    <w:rsid w:val="003D2EA8"/>
    <w:rsid w:val="003D323F"/>
    <w:rsid w:val="003D359D"/>
    <w:rsid w:val="003D42D2"/>
    <w:rsid w:val="003D451D"/>
    <w:rsid w:val="003D5F8D"/>
    <w:rsid w:val="003D71DA"/>
    <w:rsid w:val="003E008A"/>
    <w:rsid w:val="003E0EF9"/>
    <w:rsid w:val="003E12EB"/>
    <w:rsid w:val="003E1465"/>
    <w:rsid w:val="003E16FC"/>
    <w:rsid w:val="003E1DD7"/>
    <w:rsid w:val="003E2223"/>
    <w:rsid w:val="003E267F"/>
    <w:rsid w:val="003E29AF"/>
    <w:rsid w:val="003E2B46"/>
    <w:rsid w:val="003E373C"/>
    <w:rsid w:val="003E3EFD"/>
    <w:rsid w:val="003E4AF4"/>
    <w:rsid w:val="003E4FC0"/>
    <w:rsid w:val="003E6006"/>
    <w:rsid w:val="003E6502"/>
    <w:rsid w:val="003F09E9"/>
    <w:rsid w:val="003F2648"/>
    <w:rsid w:val="003F2E74"/>
    <w:rsid w:val="003F420A"/>
    <w:rsid w:val="003F4F9E"/>
    <w:rsid w:val="003F5217"/>
    <w:rsid w:val="003F5263"/>
    <w:rsid w:val="003F563D"/>
    <w:rsid w:val="003F5C71"/>
    <w:rsid w:val="003F78A1"/>
    <w:rsid w:val="003F7C57"/>
    <w:rsid w:val="003F7D59"/>
    <w:rsid w:val="00403059"/>
    <w:rsid w:val="00404573"/>
    <w:rsid w:val="00406492"/>
    <w:rsid w:val="004071AE"/>
    <w:rsid w:val="00407CFC"/>
    <w:rsid w:val="00407F27"/>
    <w:rsid w:val="004102B7"/>
    <w:rsid w:val="0041127A"/>
    <w:rsid w:val="0041143E"/>
    <w:rsid w:val="00412D53"/>
    <w:rsid w:val="004132CE"/>
    <w:rsid w:val="004137CA"/>
    <w:rsid w:val="0041455E"/>
    <w:rsid w:val="00414C8F"/>
    <w:rsid w:val="00416650"/>
    <w:rsid w:val="00416CF0"/>
    <w:rsid w:val="00416D71"/>
    <w:rsid w:val="004174CB"/>
    <w:rsid w:val="00417783"/>
    <w:rsid w:val="00417F96"/>
    <w:rsid w:val="004200C9"/>
    <w:rsid w:val="00420220"/>
    <w:rsid w:val="004207C7"/>
    <w:rsid w:val="00421A25"/>
    <w:rsid w:val="00421B43"/>
    <w:rsid w:val="00422072"/>
    <w:rsid w:val="00422288"/>
    <w:rsid w:val="00422A42"/>
    <w:rsid w:val="00423E96"/>
    <w:rsid w:val="00424011"/>
    <w:rsid w:val="0042460C"/>
    <w:rsid w:val="004247C7"/>
    <w:rsid w:val="00424DDA"/>
    <w:rsid w:val="0042532F"/>
    <w:rsid w:val="00425360"/>
    <w:rsid w:val="0042612A"/>
    <w:rsid w:val="00426C71"/>
    <w:rsid w:val="004276C8"/>
    <w:rsid w:val="00427721"/>
    <w:rsid w:val="00427C7B"/>
    <w:rsid w:val="0043094B"/>
    <w:rsid w:val="00430EC1"/>
    <w:rsid w:val="00430F41"/>
    <w:rsid w:val="00430FB1"/>
    <w:rsid w:val="00431109"/>
    <w:rsid w:val="004312B3"/>
    <w:rsid w:val="00431613"/>
    <w:rsid w:val="00432460"/>
    <w:rsid w:val="00432D0F"/>
    <w:rsid w:val="004338B9"/>
    <w:rsid w:val="00433BF0"/>
    <w:rsid w:val="00434506"/>
    <w:rsid w:val="00434B77"/>
    <w:rsid w:val="00434C8E"/>
    <w:rsid w:val="004357D1"/>
    <w:rsid w:val="00435F96"/>
    <w:rsid w:val="00436264"/>
    <w:rsid w:val="0044014C"/>
    <w:rsid w:val="004402C9"/>
    <w:rsid w:val="0044190F"/>
    <w:rsid w:val="00441FCA"/>
    <w:rsid w:val="00443DF8"/>
    <w:rsid w:val="00444712"/>
    <w:rsid w:val="00444ED8"/>
    <w:rsid w:val="00444F5D"/>
    <w:rsid w:val="00445351"/>
    <w:rsid w:val="004456CC"/>
    <w:rsid w:val="00445C88"/>
    <w:rsid w:val="00446493"/>
    <w:rsid w:val="00447E7D"/>
    <w:rsid w:val="004514D0"/>
    <w:rsid w:val="004517A1"/>
    <w:rsid w:val="00451B47"/>
    <w:rsid w:val="00452360"/>
    <w:rsid w:val="00452DCB"/>
    <w:rsid w:val="00453563"/>
    <w:rsid w:val="00453567"/>
    <w:rsid w:val="00454FCF"/>
    <w:rsid w:val="004557EF"/>
    <w:rsid w:val="00455E44"/>
    <w:rsid w:val="00456F43"/>
    <w:rsid w:val="00457F97"/>
    <w:rsid w:val="00460B78"/>
    <w:rsid w:val="00461E12"/>
    <w:rsid w:val="00462F57"/>
    <w:rsid w:val="00463210"/>
    <w:rsid w:val="00463D9E"/>
    <w:rsid w:val="00464D40"/>
    <w:rsid w:val="0046509D"/>
    <w:rsid w:val="004655F9"/>
    <w:rsid w:val="0046565F"/>
    <w:rsid w:val="00466380"/>
    <w:rsid w:val="00470458"/>
    <w:rsid w:val="004707E2"/>
    <w:rsid w:val="00471176"/>
    <w:rsid w:val="004711F8"/>
    <w:rsid w:val="00471BAA"/>
    <w:rsid w:val="00472073"/>
    <w:rsid w:val="0047211C"/>
    <w:rsid w:val="0047289E"/>
    <w:rsid w:val="00472EAB"/>
    <w:rsid w:val="0047494C"/>
    <w:rsid w:val="00474BB4"/>
    <w:rsid w:val="00475999"/>
    <w:rsid w:val="004762BC"/>
    <w:rsid w:val="00476EBE"/>
    <w:rsid w:val="00477410"/>
    <w:rsid w:val="004776D2"/>
    <w:rsid w:val="0047770C"/>
    <w:rsid w:val="00480CB9"/>
    <w:rsid w:val="00480EDA"/>
    <w:rsid w:val="00481347"/>
    <w:rsid w:val="004830FB"/>
    <w:rsid w:val="004847B7"/>
    <w:rsid w:val="004856E3"/>
    <w:rsid w:val="004857C7"/>
    <w:rsid w:val="00485C39"/>
    <w:rsid w:val="00486CE5"/>
    <w:rsid w:val="00486CEE"/>
    <w:rsid w:val="00487537"/>
    <w:rsid w:val="004910CA"/>
    <w:rsid w:val="004912B7"/>
    <w:rsid w:val="00491553"/>
    <w:rsid w:val="00492003"/>
    <w:rsid w:val="00492067"/>
    <w:rsid w:val="00492443"/>
    <w:rsid w:val="00493329"/>
    <w:rsid w:val="004945FE"/>
    <w:rsid w:val="00494C90"/>
    <w:rsid w:val="0049548A"/>
    <w:rsid w:val="00495BC6"/>
    <w:rsid w:val="00497179"/>
    <w:rsid w:val="00497518"/>
    <w:rsid w:val="004A0DDB"/>
    <w:rsid w:val="004A0E71"/>
    <w:rsid w:val="004A1E47"/>
    <w:rsid w:val="004A269C"/>
    <w:rsid w:val="004A27C1"/>
    <w:rsid w:val="004A387F"/>
    <w:rsid w:val="004A3D58"/>
    <w:rsid w:val="004A3D61"/>
    <w:rsid w:val="004A43EF"/>
    <w:rsid w:val="004A4CD7"/>
    <w:rsid w:val="004A4E7B"/>
    <w:rsid w:val="004A5610"/>
    <w:rsid w:val="004A5D0E"/>
    <w:rsid w:val="004A6358"/>
    <w:rsid w:val="004A6476"/>
    <w:rsid w:val="004A6CAB"/>
    <w:rsid w:val="004B0C73"/>
    <w:rsid w:val="004B1374"/>
    <w:rsid w:val="004B2AC2"/>
    <w:rsid w:val="004B2B1B"/>
    <w:rsid w:val="004B3EDD"/>
    <w:rsid w:val="004B4AAF"/>
    <w:rsid w:val="004B4FD6"/>
    <w:rsid w:val="004B50AC"/>
    <w:rsid w:val="004B5760"/>
    <w:rsid w:val="004B5860"/>
    <w:rsid w:val="004B5F41"/>
    <w:rsid w:val="004B75EC"/>
    <w:rsid w:val="004C18DE"/>
    <w:rsid w:val="004C21C0"/>
    <w:rsid w:val="004C251A"/>
    <w:rsid w:val="004C34AB"/>
    <w:rsid w:val="004C431C"/>
    <w:rsid w:val="004C4553"/>
    <w:rsid w:val="004C57C1"/>
    <w:rsid w:val="004C6581"/>
    <w:rsid w:val="004C66FA"/>
    <w:rsid w:val="004C7291"/>
    <w:rsid w:val="004C75F9"/>
    <w:rsid w:val="004C76F4"/>
    <w:rsid w:val="004D1178"/>
    <w:rsid w:val="004D26F0"/>
    <w:rsid w:val="004D3E4A"/>
    <w:rsid w:val="004D54E4"/>
    <w:rsid w:val="004D5602"/>
    <w:rsid w:val="004D56F7"/>
    <w:rsid w:val="004D633C"/>
    <w:rsid w:val="004D7FEB"/>
    <w:rsid w:val="004E0247"/>
    <w:rsid w:val="004E02BC"/>
    <w:rsid w:val="004E136F"/>
    <w:rsid w:val="004E16BA"/>
    <w:rsid w:val="004E17E9"/>
    <w:rsid w:val="004E1B2B"/>
    <w:rsid w:val="004E1D82"/>
    <w:rsid w:val="004E2000"/>
    <w:rsid w:val="004E23AB"/>
    <w:rsid w:val="004E27AF"/>
    <w:rsid w:val="004E3312"/>
    <w:rsid w:val="004E335C"/>
    <w:rsid w:val="004E3507"/>
    <w:rsid w:val="004E38B7"/>
    <w:rsid w:val="004E3CCE"/>
    <w:rsid w:val="004E4A06"/>
    <w:rsid w:val="004E4B59"/>
    <w:rsid w:val="004E5EF7"/>
    <w:rsid w:val="004E6C52"/>
    <w:rsid w:val="004E7BC8"/>
    <w:rsid w:val="004F0382"/>
    <w:rsid w:val="004F05D1"/>
    <w:rsid w:val="004F075B"/>
    <w:rsid w:val="004F075F"/>
    <w:rsid w:val="004F08FA"/>
    <w:rsid w:val="004F0DAD"/>
    <w:rsid w:val="004F156C"/>
    <w:rsid w:val="004F17D7"/>
    <w:rsid w:val="004F1CE3"/>
    <w:rsid w:val="004F1EA4"/>
    <w:rsid w:val="004F20BD"/>
    <w:rsid w:val="004F2A8A"/>
    <w:rsid w:val="004F37E5"/>
    <w:rsid w:val="004F414E"/>
    <w:rsid w:val="004F5A29"/>
    <w:rsid w:val="004F5F98"/>
    <w:rsid w:val="004F68F7"/>
    <w:rsid w:val="004F6C00"/>
    <w:rsid w:val="004F7072"/>
    <w:rsid w:val="004F743E"/>
    <w:rsid w:val="004F778A"/>
    <w:rsid w:val="004F7F0A"/>
    <w:rsid w:val="0050054F"/>
    <w:rsid w:val="0050181F"/>
    <w:rsid w:val="00501DA9"/>
    <w:rsid w:val="00501E7D"/>
    <w:rsid w:val="0050257B"/>
    <w:rsid w:val="00502B63"/>
    <w:rsid w:val="00502C72"/>
    <w:rsid w:val="005030EC"/>
    <w:rsid w:val="005035D7"/>
    <w:rsid w:val="00504095"/>
    <w:rsid w:val="00505307"/>
    <w:rsid w:val="005054EC"/>
    <w:rsid w:val="005064A5"/>
    <w:rsid w:val="00506563"/>
    <w:rsid w:val="00507075"/>
    <w:rsid w:val="0050779D"/>
    <w:rsid w:val="0050791F"/>
    <w:rsid w:val="00510126"/>
    <w:rsid w:val="00510610"/>
    <w:rsid w:val="00511813"/>
    <w:rsid w:val="005133E6"/>
    <w:rsid w:val="005135E8"/>
    <w:rsid w:val="0051482D"/>
    <w:rsid w:val="00514AF8"/>
    <w:rsid w:val="00514E0E"/>
    <w:rsid w:val="00514EC0"/>
    <w:rsid w:val="00514F4F"/>
    <w:rsid w:val="00515EB9"/>
    <w:rsid w:val="005165CA"/>
    <w:rsid w:val="005170D1"/>
    <w:rsid w:val="00520BBA"/>
    <w:rsid w:val="00521B84"/>
    <w:rsid w:val="005221D5"/>
    <w:rsid w:val="005228CC"/>
    <w:rsid w:val="00522E28"/>
    <w:rsid w:val="00522F11"/>
    <w:rsid w:val="005231A7"/>
    <w:rsid w:val="00524208"/>
    <w:rsid w:val="00524DA4"/>
    <w:rsid w:val="00524F7F"/>
    <w:rsid w:val="005259FE"/>
    <w:rsid w:val="00525AAD"/>
    <w:rsid w:val="00525B57"/>
    <w:rsid w:val="00525B67"/>
    <w:rsid w:val="0052798C"/>
    <w:rsid w:val="00527E12"/>
    <w:rsid w:val="005300A6"/>
    <w:rsid w:val="00530403"/>
    <w:rsid w:val="00533C79"/>
    <w:rsid w:val="00533F20"/>
    <w:rsid w:val="00534492"/>
    <w:rsid w:val="005353AB"/>
    <w:rsid w:val="00535D71"/>
    <w:rsid w:val="005373FD"/>
    <w:rsid w:val="00537A28"/>
    <w:rsid w:val="00537C58"/>
    <w:rsid w:val="00540114"/>
    <w:rsid w:val="005402CD"/>
    <w:rsid w:val="005405DC"/>
    <w:rsid w:val="005410A4"/>
    <w:rsid w:val="00541999"/>
    <w:rsid w:val="00541DED"/>
    <w:rsid w:val="00543649"/>
    <w:rsid w:val="0054366E"/>
    <w:rsid w:val="0054379D"/>
    <w:rsid w:val="00545294"/>
    <w:rsid w:val="005457B7"/>
    <w:rsid w:val="00547112"/>
    <w:rsid w:val="00547182"/>
    <w:rsid w:val="005471D4"/>
    <w:rsid w:val="00547265"/>
    <w:rsid w:val="005507C2"/>
    <w:rsid w:val="00550CCF"/>
    <w:rsid w:val="00550CE4"/>
    <w:rsid w:val="0055107A"/>
    <w:rsid w:val="00551546"/>
    <w:rsid w:val="00551EAA"/>
    <w:rsid w:val="00553554"/>
    <w:rsid w:val="005535E4"/>
    <w:rsid w:val="00554259"/>
    <w:rsid w:val="00555160"/>
    <w:rsid w:val="00556F61"/>
    <w:rsid w:val="005570A9"/>
    <w:rsid w:val="00557244"/>
    <w:rsid w:val="00557507"/>
    <w:rsid w:val="00560B00"/>
    <w:rsid w:val="005610E3"/>
    <w:rsid w:val="00561C16"/>
    <w:rsid w:val="0056319E"/>
    <w:rsid w:val="005642DE"/>
    <w:rsid w:val="0056446C"/>
    <w:rsid w:val="00564D14"/>
    <w:rsid w:val="005653C8"/>
    <w:rsid w:val="00565C33"/>
    <w:rsid w:val="00566A62"/>
    <w:rsid w:val="00566B02"/>
    <w:rsid w:val="00566D00"/>
    <w:rsid w:val="00566DF4"/>
    <w:rsid w:val="00567C80"/>
    <w:rsid w:val="00570CBB"/>
    <w:rsid w:val="005714F2"/>
    <w:rsid w:val="005715B6"/>
    <w:rsid w:val="00571AA5"/>
    <w:rsid w:val="00572E92"/>
    <w:rsid w:val="00573236"/>
    <w:rsid w:val="00573360"/>
    <w:rsid w:val="00573BCE"/>
    <w:rsid w:val="005747D1"/>
    <w:rsid w:val="00576838"/>
    <w:rsid w:val="00576CE5"/>
    <w:rsid w:val="005770C6"/>
    <w:rsid w:val="00577312"/>
    <w:rsid w:val="00577757"/>
    <w:rsid w:val="0057788D"/>
    <w:rsid w:val="005800DA"/>
    <w:rsid w:val="00580E8A"/>
    <w:rsid w:val="005822A8"/>
    <w:rsid w:val="005823B6"/>
    <w:rsid w:val="00582BC9"/>
    <w:rsid w:val="00583197"/>
    <w:rsid w:val="00583993"/>
    <w:rsid w:val="00585425"/>
    <w:rsid w:val="005864BD"/>
    <w:rsid w:val="00586844"/>
    <w:rsid w:val="005868C2"/>
    <w:rsid w:val="00586BE8"/>
    <w:rsid w:val="0058728E"/>
    <w:rsid w:val="0058739F"/>
    <w:rsid w:val="005873F9"/>
    <w:rsid w:val="00587C4C"/>
    <w:rsid w:val="00590849"/>
    <w:rsid w:val="00590890"/>
    <w:rsid w:val="00590C2D"/>
    <w:rsid w:val="00590F0C"/>
    <w:rsid w:val="005911D1"/>
    <w:rsid w:val="00591337"/>
    <w:rsid w:val="00591DE8"/>
    <w:rsid w:val="00594BAD"/>
    <w:rsid w:val="00594D56"/>
    <w:rsid w:val="00595BF3"/>
    <w:rsid w:val="00595DB4"/>
    <w:rsid w:val="0059605E"/>
    <w:rsid w:val="0059620B"/>
    <w:rsid w:val="0059651D"/>
    <w:rsid w:val="00596F4E"/>
    <w:rsid w:val="005977D2"/>
    <w:rsid w:val="005A13CA"/>
    <w:rsid w:val="005A22BC"/>
    <w:rsid w:val="005A320A"/>
    <w:rsid w:val="005A3316"/>
    <w:rsid w:val="005A3A97"/>
    <w:rsid w:val="005A432C"/>
    <w:rsid w:val="005A5EC4"/>
    <w:rsid w:val="005A6092"/>
    <w:rsid w:val="005A6116"/>
    <w:rsid w:val="005A6329"/>
    <w:rsid w:val="005A64EF"/>
    <w:rsid w:val="005A6790"/>
    <w:rsid w:val="005B00A6"/>
    <w:rsid w:val="005B06FE"/>
    <w:rsid w:val="005B0B6E"/>
    <w:rsid w:val="005B10DB"/>
    <w:rsid w:val="005B3758"/>
    <w:rsid w:val="005B5BF9"/>
    <w:rsid w:val="005B660B"/>
    <w:rsid w:val="005B6A5D"/>
    <w:rsid w:val="005C00D7"/>
    <w:rsid w:val="005C0A67"/>
    <w:rsid w:val="005C140D"/>
    <w:rsid w:val="005C14B0"/>
    <w:rsid w:val="005C2594"/>
    <w:rsid w:val="005C3104"/>
    <w:rsid w:val="005C461D"/>
    <w:rsid w:val="005C481B"/>
    <w:rsid w:val="005C501E"/>
    <w:rsid w:val="005C628F"/>
    <w:rsid w:val="005C694B"/>
    <w:rsid w:val="005C6B0E"/>
    <w:rsid w:val="005C6F23"/>
    <w:rsid w:val="005D0710"/>
    <w:rsid w:val="005D15E8"/>
    <w:rsid w:val="005D2B95"/>
    <w:rsid w:val="005D4D3E"/>
    <w:rsid w:val="005D6107"/>
    <w:rsid w:val="005D69E0"/>
    <w:rsid w:val="005D6C99"/>
    <w:rsid w:val="005D749F"/>
    <w:rsid w:val="005D74EF"/>
    <w:rsid w:val="005E0454"/>
    <w:rsid w:val="005E0AAA"/>
    <w:rsid w:val="005E0EF4"/>
    <w:rsid w:val="005E10BB"/>
    <w:rsid w:val="005E23FC"/>
    <w:rsid w:val="005E2CE1"/>
    <w:rsid w:val="005E3102"/>
    <w:rsid w:val="005E5048"/>
    <w:rsid w:val="005E5E28"/>
    <w:rsid w:val="005E5E71"/>
    <w:rsid w:val="005E61F4"/>
    <w:rsid w:val="005E646E"/>
    <w:rsid w:val="005E6BF0"/>
    <w:rsid w:val="005E7606"/>
    <w:rsid w:val="005E7A76"/>
    <w:rsid w:val="005F041D"/>
    <w:rsid w:val="005F0516"/>
    <w:rsid w:val="005F087B"/>
    <w:rsid w:val="005F1BFC"/>
    <w:rsid w:val="005F297B"/>
    <w:rsid w:val="005F2D50"/>
    <w:rsid w:val="005F3002"/>
    <w:rsid w:val="005F306F"/>
    <w:rsid w:val="005F3F8D"/>
    <w:rsid w:val="005F449A"/>
    <w:rsid w:val="005F4957"/>
    <w:rsid w:val="005F4A6E"/>
    <w:rsid w:val="005F4F57"/>
    <w:rsid w:val="005F5E64"/>
    <w:rsid w:val="005F5F47"/>
    <w:rsid w:val="005F67D1"/>
    <w:rsid w:val="005F685B"/>
    <w:rsid w:val="005F6D38"/>
    <w:rsid w:val="005F7458"/>
    <w:rsid w:val="00600731"/>
    <w:rsid w:val="0060081B"/>
    <w:rsid w:val="00601824"/>
    <w:rsid w:val="00601A48"/>
    <w:rsid w:val="00601AB2"/>
    <w:rsid w:val="00602415"/>
    <w:rsid w:val="00602A6D"/>
    <w:rsid w:val="0060342D"/>
    <w:rsid w:val="0060405F"/>
    <w:rsid w:val="00605510"/>
    <w:rsid w:val="00605603"/>
    <w:rsid w:val="006056F9"/>
    <w:rsid w:val="00605E73"/>
    <w:rsid w:val="00606BE9"/>
    <w:rsid w:val="0060754B"/>
    <w:rsid w:val="00607593"/>
    <w:rsid w:val="006076D6"/>
    <w:rsid w:val="006079F5"/>
    <w:rsid w:val="00610043"/>
    <w:rsid w:val="00610073"/>
    <w:rsid w:val="0061058A"/>
    <w:rsid w:val="0061147D"/>
    <w:rsid w:val="006116AD"/>
    <w:rsid w:val="00611BE7"/>
    <w:rsid w:val="00612462"/>
    <w:rsid w:val="00612E40"/>
    <w:rsid w:val="00613629"/>
    <w:rsid w:val="006137BE"/>
    <w:rsid w:val="00615148"/>
    <w:rsid w:val="006154F7"/>
    <w:rsid w:val="00615CCA"/>
    <w:rsid w:val="006165DA"/>
    <w:rsid w:val="006168AA"/>
    <w:rsid w:val="00617CAE"/>
    <w:rsid w:val="00617DF0"/>
    <w:rsid w:val="00620373"/>
    <w:rsid w:val="0062086B"/>
    <w:rsid w:val="00620879"/>
    <w:rsid w:val="0062103E"/>
    <w:rsid w:val="0062165B"/>
    <w:rsid w:val="00622D81"/>
    <w:rsid w:val="00623015"/>
    <w:rsid w:val="0062444F"/>
    <w:rsid w:val="0062446B"/>
    <w:rsid w:val="00624578"/>
    <w:rsid w:val="00624F95"/>
    <w:rsid w:val="00625BB6"/>
    <w:rsid w:val="006261EC"/>
    <w:rsid w:val="006268D5"/>
    <w:rsid w:val="00626FD9"/>
    <w:rsid w:val="006301B6"/>
    <w:rsid w:val="00630572"/>
    <w:rsid w:val="00630892"/>
    <w:rsid w:val="0063154E"/>
    <w:rsid w:val="0063171E"/>
    <w:rsid w:val="006317CC"/>
    <w:rsid w:val="00631A90"/>
    <w:rsid w:val="00633B17"/>
    <w:rsid w:val="006345FA"/>
    <w:rsid w:val="006345FD"/>
    <w:rsid w:val="00634B7A"/>
    <w:rsid w:val="00637A14"/>
    <w:rsid w:val="00640724"/>
    <w:rsid w:val="00640A4D"/>
    <w:rsid w:val="006410DE"/>
    <w:rsid w:val="006410FB"/>
    <w:rsid w:val="0064134A"/>
    <w:rsid w:val="00642A97"/>
    <w:rsid w:val="006430E5"/>
    <w:rsid w:val="00643420"/>
    <w:rsid w:val="00643EB5"/>
    <w:rsid w:val="00645524"/>
    <w:rsid w:val="00645CD4"/>
    <w:rsid w:val="00645F4F"/>
    <w:rsid w:val="006462B7"/>
    <w:rsid w:val="00646352"/>
    <w:rsid w:val="0064718B"/>
    <w:rsid w:val="00647879"/>
    <w:rsid w:val="00647AD9"/>
    <w:rsid w:val="00647ECB"/>
    <w:rsid w:val="006503CC"/>
    <w:rsid w:val="00650765"/>
    <w:rsid w:val="00650770"/>
    <w:rsid w:val="00651D6E"/>
    <w:rsid w:val="00652482"/>
    <w:rsid w:val="00652BE8"/>
    <w:rsid w:val="0065367C"/>
    <w:rsid w:val="00653833"/>
    <w:rsid w:val="00653BF1"/>
    <w:rsid w:val="0065436A"/>
    <w:rsid w:val="006548E0"/>
    <w:rsid w:val="006575EC"/>
    <w:rsid w:val="006576BE"/>
    <w:rsid w:val="00657E6F"/>
    <w:rsid w:val="00660640"/>
    <w:rsid w:val="006615F9"/>
    <w:rsid w:val="00661CCD"/>
    <w:rsid w:val="0066233B"/>
    <w:rsid w:val="00662687"/>
    <w:rsid w:val="00663255"/>
    <w:rsid w:val="00664D4F"/>
    <w:rsid w:val="00664E3E"/>
    <w:rsid w:val="00666F4B"/>
    <w:rsid w:val="00667523"/>
    <w:rsid w:val="00667671"/>
    <w:rsid w:val="00667CAA"/>
    <w:rsid w:val="00671FB7"/>
    <w:rsid w:val="00672650"/>
    <w:rsid w:val="00672842"/>
    <w:rsid w:val="006732B6"/>
    <w:rsid w:val="0067381C"/>
    <w:rsid w:val="00674189"/>
    <w:rsid w:val="00674548"/>
    <w:rsid w:val="0067466D"/>
    <w:rsid w:val="006746C0"/>
    <w:rsid w:val="00675188"/>
    <w:rsid w:val="006752E8"/>
    <w:rsid w:val="00675CDB"/>
    <w:rsid w:val="00676366"/>
    <w:rsid w:val="0067742B"/>
    <w:rsid w:val="00681D01"/>
    <w:rsid w:val="00682878"/>
    <w:rsid w:val="00682BA8"/>
    <w:rsid w:val="00685498"/>
    <w:rsid w:val="006855B8"/>
    <w:rsid w:val="0068598D"/>
    <w:rsid w:val="00685CAE"/>
    <w:rsid w:val="006868B1"/>
    <w:rsid w:val="00686EE2"/>
    <w:rsid w:val="006876AB"/>
    <w:rsid w:val="006900DF"/>
    <w:rsid w:val="0069060B"/>
    <w:rsid w:val="00690FBB"/>
    <w:rsid w:val="00692A40"/>
    <w:rsid w:val="00692CE7"/>
    <w:rsid w:val="00694291"/>
    <w:rsid w:val="00694C9D"/>
    <w:rsid w:val="0069543E"/>
    <w:rsid w:val="00696BC3"/>
    <w:rsid w:val="006A0221"/>
    <w:rsid w:val="006A0653"/>
    <w:rsid w:val="006A0975"/>
    <w:rsid w:val="006A0EF5"/>
    <w:rsid w:val="006A1E5C"/>
    <w:rsid w:val="006A1EEA"/>
    <w:rsid w:val="006A2352"/>
    <w:rsid w:val="006A24F2"/>
    <w:rsid w:val="006A2BF9"/>
    <w:rsid w:val="006A35CA"/>
    <w:rsid w:val="006A3782"/>
    <w:rsid w:val="006A3F73"/>
    <w:rsid w:val="006A4747"/>
    <w:rsid w:val="006A50D6"/>
    <w:rsid w:val="006A55AC"/>
    <w:rsid w:val="006A5C4C"/>
    <w:rsid w:val="006A5EE6"/>
    <w:rsid w:val="006A67A9"/>
    <w:rsid w:val="006A70F8"/>
    <w:rsid w:val="006A78FB"/>
    <w:rsid w:val="006B1903"/>
    <w:rsid w:val="006B1EA3"/>
    <w:rsid w:val="006B1FE3"/>
    <w:rsid w:val="006B29CE"/>
    <w:rsid w:val="006B391C"/>
    <w:rsid w:val="006B3BCE"/>
    <w:rsid w:val="006B42B3"/>
    <w:rsid w:val="006B46EC"/>
    <w:rsid w:val="006B4B18"/>
    <w:rsid w:val="006B5E04"/>
    <w:rsid w:val="006B7284"/>
    <w:rsid w:val="006B72DB"/>
    <w:rsid w:val="006B7995"/>
    <w:rsid w:val="006B79CF"/>
    <w:rsid w:val="006C079A"/>
    <w:rsid w:val="006C0A8A"/>
    <w:rsid w:val="006C0E6E"/>
    <w:rsid w:val="006C16A1"/>
    <w:rsid w:val="006C18D9"/>
    <w:rsid w:val="006C21EA"/>
    <w:rsid w:val="006C30C1"/>
    <w:rsid w:val="006C3258"/>
    <w:rsid w:val="006C3BB1"/>
    <w:rsid w:val="006C40E0"/>
    <w:rsid w:val="006C5D9A"/>
    <w:rsid w:val="006C63D5"/>
    <w:rsid w:val="006C688D"/>
    <w:rsid w:val="006C7B08"/>
    <w:rsid w:val="006C7DB3"/>
    <w:rsid w:val="006D0B48"/>
    <w:rsid w:val="006D1E80"/>
    <w:rsid w:val="006D21DD"/>
    <w:rsid w:val="006D225B"/>
    <w:rsid w:val="006D2505"/>
    <w:rsid w:val="006D38C9"/>
    <w:rsid w:val="006D3CF1"/>
    <w:rsid w:val="006D3EA2"/>
    <w:rsid w:val="006D4698"/>
    <w:rsid w:val="006D46ED"/>
    <w:rsid w:val="006D4708"/>
    <w:rsid w:val="006D4C38"/>
    <w:rsid w:val="006D5578"/>
    <w:rsid w:val="006D5858"/>
    <w:rsid w:val="006D5BC0"/>
    <w:rsid w:val="006D617A"/>
    <w:rsid w:val="006D7660"/>
    <w:rsid w:val="006D7825"/>
    <w:rsid w:val="006E01E3"/>
    <w:rsid w:val="006E03D2"/>
    <w:rsid w:val="006E093B"/>
    <w:rsid w:val="006E0953"/>
    <w:rsid w:val="006E1855"/>
    <w:rsid w:val="006E2192"/>
    <w:rsid w:val="006E2F4A"/>
    <w:rsid w:val="006E3413"/>
    <w:rsid w:val="006E4BA4"/>
    <w:rsid w:val="006E65FD"/>
    <w:rsid w:val="006F1020"/>
    <w:rsid w:val="006F1109"/>
    <w:rsid w:val="006F170C"/>
    <w:rsid w:val="006F18B7"/>
    <w:rsid w:val="006F1941"/>
    <w:rsid w:val="006F2485"/>
    <w:rsid w:val="006F2886"/>
    <w:rsid w:val="006F2E80"/>
    <w:rsid w:val="006F2F81"/>
    <w:rsid w:val="006F473D"/>
    <w:rsid w:val="006F55AD"/>
    <w:rsid w:val="006F56B1"/>
    <w:rsid w:val="006F5D61"/>
    <w:rsid w:val="006F66A9"/>
    <w:rsid w:val="006F690D"/>
    <w:rsid w:val="006F6C4C"/>
    <w:rsid w:val="006F6EF0"/>
    <w:rsid w:val="006F7E6E"/>
    <w:rsid w:val="006F7FDE"/>
    <w:rsid w:val="00700169"/>
    <w:rsid w:val="007009F6"/>
    <w:rsid w:val="00700C6F"/>
    <w:rsid w:val="00700E13"/>
    <w:rsid w:val="00700F87"/>
    <w:rsid w:val="00701870"/>
    <w:rsid w:val="0070235F"/>
    <w:rsid w:val="007028C8"/>
    <w:rsid w:val="00702A86"/>
    <w:rsid w:val="00703FE6"/>
    <w:rsid w:val="007042E8"/>
    <w:rsid w:val="0070551C"/>
    <w:rsid w:val="0070595E"/>
    <w:rsid w:val="0070612C"/>
    <w:rsid w:val="0070688B"/>
    <w:rsid w:val="00706DB9"/>
    <w:rsid w:val="00706F01"/>
    <w:rsid w:val="00707579"/>
    <w:rsid w:val="007077A6"/>
    <w:rsid w:val="00710BDE"/>
    <w:rsid w:val="00711D52"/>
    <w:rsid w:val="00711E10"/>
    <w:rsid w:val="00713C55"/>
    <w:rsid w:val="00713F51"/>
    <w:rsid w:val="007140A4"/>
    <w:rsid w:val="00714213"/>
    <w:rsid w:val="0071425E"/>
    <w:rsid w:val="00714B06"/>
    <w:rsid w:val="00715068"/>
    <w:rsid w:val="00715683"/>
    <w:rsid w:val="00715808"/>
    <w:rsid w:val="00715C43"/>
    <w:rsid w:val="0071602B"/>
    <w:rsid w:val="0071625B"/>
    <w:rsid w:val="00717708"/>
    <w:rsid w:val="007177E1"/>
    <w:rsid w:val="0071780F"/>
    <w:rsid w:val="0072006D"/>
    <w:rsid w:val="007218F4"/>
    <w:rsid w:val="007236B0"/>
    <w:rsid w:val="007237E6"/>
    <w:rsid w:val="0072514B"/>
    <w:rsid w:val="00726E4A"/>
    <w:rsid w:val="00726FCE"/>
    <w:rsid w:val="00727652"/>
    <w:rsid w:val="0073021B"/>
    <w:rsid w:val="00730493"/>
    <w:rsid w:val="00730CAC"/>
    <w:rsid w:val="00731813"/>
    <w:rsid w:val="00731D94"/>
    <w:rsid w:val="007327D1"/>
    <w:rsid w:val="0073347F"/>
    <w:rsid w:val="00733C03"/>
    <w:rsid w:val="007342A2"/>
    <w:rsid w:val="00734AEA"/>
    <w:rsid w:val="00734BA3"/>
    <w:rsid w:val="007351C4"/>
    <w:rsid w:val="00736070"/>
    <w:rsid w:val="00736807"/>
    <w:rsid w:val="007368C6"/>
    <w:rsid w:val="0074085A"/>
    <w:rsid w:val="00741659"/>
    <w:rsid w:val="00741D75"/>
    <w:rsid w:val="007423B0"/>
    <w:rsid w:val="00742658"/>
    <w:rsid w:val="00742C0F"/>
    <w:rsid w:val="00743FD6"/>
    <w:rsid w:val="00744D51"/>
    <w:rsid w:val="00744EF0"/>
    <w:rsid w:val="00744EF7"/>
    <w:rsid w:val="00746874"/>
    <w:rsid w:val="00750C3C"/>
    <w:rsid w:val="00751EEA"/>
    <w:rsid w:val="00751FD0"/>
    <w:rsid w:val="0075322D"/>
    <w:rsid w:val="00753DE0"/>
    <w:rsid w:val="00754F75"/>
    <w:rsid w:val="00755267"/>
    <w:rsid w:val="007557BF"/>
    <w:rsid w:val="0075710C"/>
    <w:rsid w:val="007575CD"/>
    <w:rsid w:val="00757621"/>
    <w:rsid w:val="007576B8"/>
    <w:rsid w:val="00757F1F"/>
    <w:rsid w:val="0076027B"/>
    <w:rsid w:val="007608CB"/>
    <w:rsid w:val="00762A12"/>
    <w:rsid w:val="0076333A"/>
    <w:rsid w:val="00763BA3"/>
    <w:rsid w:val="007653E3"/>
    <w:rsid w:val="007657F6"/>
    <w:rsid w:val="00767741"/>
    <w:rsid w:val="00770D2E"/>
    <w:rsid w:val="007711F7"/>
    <w:rsid w:val="007713AB"/>
    <w:rsid w:val="007714CF"/>
    <w:rsid w:val="00771718"/>
    <w:rsid w:val="00771C75"/>
    <w:rsid w:val="00771F96"/>
    <w:rsid w:val="00772604"/>
    <w:rsid w:val="00772972"/>
    <w:rsid w:val="00772F51"/>
    <w:rsid w:val="00773916"/>
    <w:rsid w:val="00775A7F"/>
    <w:rsid w:val="007801C9"/>
    <w:rsid w:val="00780431"/>
    <w:rsid w:val="0078065E"/>
    <w:rsid w:val="00780FEA"/>
    <w:rsid w:val="007818E1"/>
    <w:rsid w:val="00784923"/>
    <w:rsid w:val="00785A88"/>
    <w:rsid w:val="00785EA1"/>
    <w:rsid w:val="007863C6"/>
    <w:rsid w:val="0078659F"/>
    <w:rsid w:val="007868CB"/>
    <w:rsid w:val="00786EFD"/>
    <w:rsid w:val="00787819"/>
    <w:rsid w:val="007902C4"/>
    <w:rsid w:val="007905B8"/>
    <w:rsid w:val="00790CE6"/>
    <w:rsid w:val="00790D29"/>
    <w:rsid w:val="00790EDE"/>
    <w:rsid w:val="0079152C"/>
    <w:rsid w:val="00791660"/>
    <w:rsid w:val="007929FE"/>
    <w:rsid w:val="00793A27"/>
    <w:rsid w:val="00793DCD"/>
    <w:rsid w:val="00793E2C"/>
    <w:rsid w:val="007950C5"/>
    <w:rsid w:val="007957A5"/>
    <w:rsid w:val="00795F45"/>
    <w:rsid w:val="0079621E"/>
    <w:rsid w:val="00796D59"/>
    <w:rsid w:val="00796E1D"/>
    <w:rsid w:val="007978E6"/>
    <w:rsid w:val="007A012C"/>
    <w:rsid w:val="007A038B"/>
    <w:rsid w:val="007A0CF2"/>
    <w:rsid w:val="007A0F80"/>
    <w:rsid w:val="007A10B8"/>
    <w:rsid w:val="007A14F5"/>
    <w:rsid w:val="007A1FB2"/>
    <w:rsid w:val="007A24FE"/>
    <w:rsid w:val="007A2630"/>
    <w:rsid w:val="007A276E"/>
    <w:rsid w:val="007A3046"/>
    <w:rsid w:val="007A39A9"/>
    <w:rsid w:val="007A3BCF"/>
    <w:rsid w:val="007A41C5"/>
    <w:rsid w:val="007A4B4D"/>
    <w:rsid w:val="007A579D"/>
    <w:rsid w:val="007A65CC"/>
    <w:rsid w:val="007A777A"/>
    <w:rsid w:val="007A79D8"/>
    <w:rsid w:val="007B175E"/>
    <w:rsid w:val="007B1921"/>
    <w:rsid w:val="007B1F6F"/>
    <w:rsid w:val="007B1FE5"/>
    <w:rsid w:val="007B235E"/>
    <w:rsid w:val="007B29AB"/>
    <w:rsid w:val="007B3955"/>
    <w:rsid w:val="007B3D1D"/>
    <w:rsid w:val="007B4675"/>
    <w:rsid w:val="007B559B"/>
    <w:rsid w:val="007B56EB"/>
    <w:rsid w:val="007B611C"/>
    <w:rsid w:val="007B6D1E"/>
    <w:rsid w:val="007B6D39"/>
    <w:rsid w:val="007B6D82"/>
    <w:rsid w:val="007B7D3F"/>
    <w:rsid w:val="007C0225"/>
    <w:rsid w:val="007C1039"/>
    <w:rsid w:val="007C142F"/>
    <w:rsid w:val="007C1BA3"/>
    <w:rsid w:val="007C21A8"/>
    <w:rsid w:val="007C311A"/>
    <w:rsid w:val="007C4159"/>
    <w:rsid w:val="007C42DD"/>
    <w:rsid w:val="007C6492"/>
    <w:rsid w:val="007C7C9B"/>
    <w:rsid w:val="007D07A4"/>
    <w:rsid w:val="007D19D8"/>
    <w:rsid w:val="007D214F"/>
    <w:rsid w:val="007D2B9E"/>
    <w:rsid w:val="007D2D44"/>
    <w:rsid w:val="007D3536"/>
    <w:rsid w:val="007D36BE"/>
    <w:rsid w:val="007D380A"/>
    <w:rsid w:val="007D3FBF"/>
    <w:rsid w:val="007D5917"/>
    <w:rsid w:val="007D5E44"/>
    <w:rsid w:val="007D69A6"/>
    <w:rsid w:val="007D740C"/>
    <w:rsid w:val="007D7A60"/>
    <w:rsid w:val="007D7E77"/>
    <w:rsid w:val="007E077E"/>
    <w:rsid w:val="007E086E"/>
    <w:rsid w:val="007E0A6A"/>
    <w:rsid w:val="007E1B6D"/>
    <w:rsid w:val="007E24E0"/>
    <w:rsid w:val="007E25EE"/>
    <w:rsid w:val="007E2681"/>
    <w:rsid w:val="007E37ED"/>
    <w:rsid w:val="007E3C4D"/>
    <w:rsid w:val="007E43B7"/>
    <w:rsid w:val="007E449A"/>
    <w:rsid w:val="007E4CC0"/>
    <w:rsid w:val="007E5A41"/>
    <w:rsid w:val="007E5EA8"/>
    <w:rsid w:val="007E76E2"/>
    <w:rsid w:val="007E7775"/>
    <w:rsid w:val="007F0536"/>
    <w:rsid w:val="007F1423"/>
    <w:rsid w:val="007F3005"/>
    <w:rsid w:val="007F3170"/>
    <w:rsid w:val="007F3412"/>
    <w:rsid w:val="007F355F"/>
    <w:rsid w:val="007F409D"/>
    <w:rsid w:val="007F4975"/>
    <w:rsid w:val="007F4CE2"/>
    <w:rsid w:val="007F4F22"/>
    <w:rsid w:val="007F638A"/>
    <w:rsid w:val="007F71D0"/>
    <w:rsid w:val="007F7D92"/>
    <w:rsid w:val="00800AF7"/>
    <w:rsid w:val="008011EB"/>
    <w:rsid w:val="008016BA"/>
    <w:rsid w:val="008017D1"/>
    <w:rsid w:val="00801BC1"/>
    <w:rsid w:val="008022C8"/>
    <w:rsid w:val="00802442"/>
    <w:rsid w:val="00802BFC"/>
    <w:rsid w:val="008037AF"/>
    <w:rsid w:val="008061FD"/>
    <w:rsid w:val="008066DE"/>
    <w:rsid w:val="00806CFD"/>
    <w:rsid w:val="00807531"/>
    <w:rsid w:val="00810B50"/>
    <w:rsid w:val="00810B5B"/>
    <w:rsid w:val="00811577"/>
    <w:rsid w:val="00812ABC"/>
    <w:rsid w:val="008130A3"/>
    <w:rsid w:val="0081333D"/>
    <w:rsid w:val="008140F9"/>
    <w:rsid w:val="00815683"/>
    <w:rsid w:val="00816F05"/>
    <w:rsid w:val="00817592"/>
    <w:rsid w:val="0081798E"/>
    <w:rsid w:val="00817A59"/>
    <w:rsid w:val="00817D9B"/>
    <w:rsid w:val="00817FD3"/>
    <w:rsid w:val="0082068A"/>
    <w:rsid w:val="0082097C"/>
    <w:rsid w:val="00820A01"/>
    <w:rsid w:val="00820ED1"/>
    <w:rsid w:val="00820FBC"/>
    <w:rsid w:val="00821473"/>
    <w:rsid w:val="00821B03"/>
    <w:rsid w:val="00822446"/>
    <w:rsid w:val="00822A7F"/>
    <w:rsid w:val="00823809"/>
    <w:rsid w:val="008247A2"/>
    <w:rsid w:val="008255ED"/>
    <w:rsid w:val="008258E2"/>
    <w:rsid w:val="00825A2B"/>
    <w:rsid w:val="00825B7A"/>
    <w:rsid w:val="00826000"/>
    <w:rsid w:val="008262FA"/>
    <w:rsid w:val="00826763"/>
    <w:rsid w:val="008278E2"/>
    <w:rsid w:val="00830769"/>
    <w:rsid w:val="008312A0"/>
    <w:rsid w:val="008314CF"/>
    <w:rsid w:val="0083177D"/>
    <w:rsid w:val="00831ACD"/>
    <w:rsid w:val="00831D6E"/>
    <w:rsid w:val="0083248C"/>
    <w:rsid w:val="00833563"/>
    <w:rsid w:val="008339B4"/>
    <w:rsid w:val="00834A1E"/>
    <w:rsid w:val="0083504D"/>
    <w:rsid w:val="00835E50"/>
    <w:rsid w:val="00835FBE"/>
    <w:rsid w:val="008363E8"/>
    <w:rsid w:val="008368D3"/>
    <w:rsid w:val="00836EE1"/>
    <w:rsid w:val="008404DF"/>
    <w:rsid w:val="00840ED7"/>
    <w:rsid w:val="008415AA"/>
    <w:rsid w:val="008417C0"/>
    <w:rsid w:val="00842C74"/>
    <w:rsid w:val="008430DF"/>
    <w:rsid w:val="008430FF"/>
    <w:rsid w:val="00844A28"/>
    <w:rsid w:val="00844B9C"/>
    <w:rsid w:val="0084505A"/>
    <w:rsid w:val="0084507B"/>
    <w:rsid w:val="0084575F"/>
    <w:rsid w:val="00845947"/>
    <w:rsid w:val="008460CA"/>
    <w:rsid w:val="00846493"/>
    <w:rsid w:val="00846E9B"/>
    <w:rsid w:val="00847920"/>
    <w:rsid w:val="00847F1F"/>
    <w:rsid w:val="00850689"/>
    <w:rsid w:val="008513C5"/>
    <w:rsid w:val="00851B74"/>
    <w:rsid w:val="0085309C"/>
    <w:rsid w:val="00853E7F"/>
    <w:rsid w:val="008569E2"/>
    <w:rsid w:val="0085708E"/>
    <w:rsid w:val="00857752"/>
    <w:rsid w:val="00857B26"/>
    <w:rsid w:val="00861A88"/>
    <w:rsid w:val="00862D21"/>
    <w:rsid w:val="008635C1"/>
    <w:rsid w:val="0086634E"/>
    <w:rsid w:val="008665C8"/>
    <w:rsid w:val="008670CA"/>
    <w:rsid w:val="00867A5A"/>
    <w:rsid w:val="00870155"/>
    <w:rsid w:val="0087030F"/>
    <w:rsid w:val="00870636"/>
    <w:rsid w:val="0087093C"/>
    <w:rsid w:val="00870B09"/>
    <w:rsid w:val="00870E74"/>
    <w:rsid w:val="00871282"/>
    <w:rsid w:val="0087139F"/>
    <w:rsid w:val="0087166A"/>
    <w:rsid w:val="00871C79"/>
    <w:rsid w:val="008721DB"/>
    <w:rsid w:val="0087345F"/>
    <w:rsid w:val="008735E1"/>
    <w:rsid w:val="00873727"/>
    <w:rsid w:val="0087481A"/>
    <w:rsid w:val="0087659F"/>
    <w:rsid w:val="0087686E"/>
    <w:rsid w:val="008770E4"/>
    <w:rsid w:val="00880505"/>
    <w:rsid w:val="00880641"/>
    <w:rsid w:val="0088275B"/>
    <w:rsid w:val="00882CFF"/>
    <w:rsid w:val="00883101"/>
    <w:rsid w:val="0088487E"/>
    <w:rsid w:val="00884892"/>
    <w:rsid w:val="00884FDF"/>
    <w:rsid w:val="00886165"/>
    <w:rsid w:val="00887552"/>
    <w:rsid w:val="00887610"/>
    <w:rsid w:val="00887B14"/>
    <w:rsid w:val="00887D8D"/>
    <w:rsid w:val="008907B0"/>
    <w:rsid w:val="0089088A"/>
    <w:rsid w:val="00890A5B"/>
    <w:rsid w:val="00890E05"/>
    <w:rsid w:val="00891461"/>
    <w:rsid w:val="00891EA3"/>
    <w:rsid w:val="008920DE"/>
    <w:rsid w:val="0089235A"/>
    <w:rsid w:val="00892B6A"/>
    <w:rsid w:val="00893051"/>
    <w:rsid w:val="008930CE"/>
    <w:rsid w:val="00893618"/>
    <w:rsid w:val="008940A6"/>
    <w:rsid w:val="0089476C"/>
    <w:rsid w:val="00894D76"/>
    <w:rsid w:val="0089599A"/>
    <w:rsid w:val="00895C69"/>
    <w:rsid w:val="008970D9"/>
    <w:rsid w:val="00897BB5"/>
    <w:rsid w:val="008A0B20"/>
    <w:rsid w:val="008A0D39"/>
    <w:rsid w:val="008A116D"/>
    <w:rsid w:val="008A1672"/>
    <w:rsid w:val="008A2E9F"/>
    <w:rsid w:val="008A3BC8"/>
    <w:rsid w:val="008A3C8E"/>
    <w:rsid w:val="008A69F1"/>
    <w:rsid w:val="008A718A"/>
    <w:rsid w:val="008A71F5"/>
    <w:rsid w:val="008A7AA3"/>
    <w:rsid w:val="008B057D"/>
    <w:rsid w:val="008B12AA"/>
    <w:rsid w:val="008B1E69"/>
    <w:rsid w:val="008B2149"/>
    <w:rsid w:val="008B26BE"/>
    <w:rsid w:val="008B298B"/>
    <w:rsid w:val="008B3BCE"/>
    <w:rsid w:val="008B3C62"/>
    <w:rsid w:val="008B3E84"/>
    <w:rsid w:val="008B509A"/>
    <w:rsid w:val="008B617F"/>
    <w:rsid w:val="008B67DB"/>
    <w:rsid w:val="008B6ADC"/>
    <w:rsid w:val="008B6F22"/>
    <w:rsid w:val="008B71BE"/>
    <w:rsid w:val="008B7640"/>
    <w:rsid w:val="008B77AE"/>
    <w:rsid w:val="008B7C0C"/>
    <w:rsid w:val="008C007B"/>
    <w:rsid w:val="008C0560"/>
    <w:rsid w:val="008C0FF9"/>
    <w:rsid w:val="008C130A"/>
    <w:rsid w:val="008C24EF"/>
    <w:rsid w:val="008C2547"/>
    <w:rsid w:val="008C28E7"/>
    <w:rsid w:val="008C2BF5"/>
    <w:rsid w:val="008C338D"/>
    <w:rsid w:val="008C3617"/>
    <w:rsid w:val="008C367D"/>
    <w:rsid w:val="008C3A50"/>
    <w:rsid w:val="008C5973"/>
    <w:rsid w:val="008C5E87"/>
    <w:rsid w:val="008C623A"/>
    <w:rsid w:val="008C6AA6"/>
    <w:rsid w:val="008C7476"/>
    <w:rsid w:val="008C781D"/>
    <w:rsid w:val="008C7BF0"/>
    <w:rsid w:val="008D1082"/>
    <w:rsid w:val="008D1568"/>
    <w:rsid w:val="008D17AE"/>
    <w:rsid w:val="008D1B70"/>
    <w:rsid w:val="008D220D"/>
    <w:rsid w:val="008D23E0"/>
    <w:rsid w:val="008D2738"/>
    <w:rsid w:val="008D2C15"/>
    <w:rsid w:val="008D2F1E"/>
    <w:rsid w:val="008D3485"/>
    <w:rsid w:val="008D5043"/>
    <w:rsid w:val="008D6D3D"/>
    <w:rsid w:val="008D78BA"/>
    <w:rsid w:val="008D7926"/>
    <w:rsid w:val="008E040A"/>
    <w:rsid w:val="008E0659"/>
    <w:rsid w:val="008E1616"/>
    <w:rsid w:val="008E1730"/>
    <w:rsid w:val="008E196E"/>
    <w:rsid w:val="008E1EFB"/>
    <w:rsid w:val="008E24F0"/>
    <w:rsid w:val="008E2932"/>
    <w:rsid w:val="008E3446"/>
    <w:rsid w:val="008E453B"/>
    <w:rsid w:val="008E453D"/>
    <w:rsid w:val="008E486F"/>
    <w:rsid w:val="008E4930"/>
    <w:rsid w:val="008E55DF"/>
    <w:rsid w:val="008E5A1F"/>
    <w:rsid w:val="008E5E7A"/>
    <w:rsid w:val="008E6844"/>
    <w:rsid w:val="008E692E"/>
    <w:rsid w:val="008E7AA0"/>
    <w:rsid w:val="008E7FD5"/>
    <w:rsid w:val="008F1FD6"/>
    <w:rsid w:val="008F22AA"/>
    <w:rsid w:val="008F247E"/>
    <w:rsid w:val="008F2CC8"/>
    <w:rsid w:val="008F38D5"/>
    <w:rsid w:val="008F3B2B"/>
    <w:rsid w:val="008F450F"/>
    <w:rsid w:val="008F4610"/>
    <w:rsid w:val="008F4D7D"/>
    <w:rsid w:val="008F4F46"/>
    <w:rsid w:val="008F69B4"/>
    <w:rsid w:val="008F6B1A"/>
    <w:rsid w:val="008F71AA"/>
    <w:rsid w:val="0090080A"/>
    <w:rsid w:val="00901A01"/>
    <w:rsid w:val="00902A4B"/>
    <w:rsid w:val="00902C47"/>
    <w:rsid w:val="00902F2B"/>
    <w:rsid w:val="009031F5"/>
    <w:rsid w:val="00904133"/>
    <w:rsid w:val="00904C3A"/>
    <w:rsid w:val="009069CC"/>
    <w:rsid w:val="00906A35"/>
    <w:rsid w:val="00906E1C"/>
    <w:rsid w:val="0090763B"/>
    <w:rsid w:val="00910161"/>
    <w:rsid w:val="009103B0"/>
    <w:rsid w:val="00910418"/>
    <w:rsid w:val="00910884"/>
    <w:rsid w:val="00910907"/>
    <w:rsid w:val="00910B3A"/>
    <w:rsid w:val="009111E8"/>
    <w:rsid w:val="0091170C"/>
    <w:rsid w:val="00911B69"/>
    <w:rsid w:val="009120D4"/>
    <w:rsid w:val="0091292C"/>
    <w:rsid w:val="00914096"/>
    <w:rsid w:val="009147CF"/>
    <w:rsid w:val="009152B1"/>
    <w:rsid w:val="0091597F"/>
    <w:rsid w:val="00915B54"/>
    <w:rsid w:val="009165CC"/>
    <w:rsid w:val="0091667E"/>
    <w:rsid w:val="0091672F"/>
    <w:rsid w:val="0091676B"/>
    <w:rsid w:val="00916A65"/>
    <w:rsid w:val="009174B9"/>
    <w:rsid w:val="00917604"/>
    <w:rsid w:val="00917945"/>
    <w:rsid w:val="009201D8"/>
    <w:rsid w:val="009205E2"/>
    <w:rsid w:val="00920DEC"/>
    <w:rsid w:val="00921A8E"/>
    <w:rsid w:val="00921BF3"/>
    <w:rsid w:val="00923192"/>
    <w:rsid w:val="009232F8"/>
    <w:rsid w:val="0092352F"/>
    <w:rsid w:val="00923CD6"/>
    <w:rsid w:val="009244F0"/>
    <w:rsid w:val="00924CED"/>
    <w:rsid w:val="00924FDF"/>
    <w:rsid w:val="0092644A"/>
    <w:rsid w:val="00927101"/>
    <w:rsid w:val="009273C4"/>
    <w:rsid w:val="0093030C"/>
    <w:rsid w:val="009318C3"/>
    <w:rsid w:val="009319C6"/>
    <w:rsid w:val="00931A8B"/>
    <w:rsid w:val="00932F8E"/>
    <w:rsid w:val="00933468"/>
    <w:rsid w:val="00933C72"/>
    <w:rsid w:val="00933C95"/>
    <w:rsid w:val="009342E5"/>
    <w:rsid w:val="009354EA"/>
    <w:rsid w:val="00935883"/>
    <w:rsid w:val="00935C50"/>
    <w:rsid w:val="00936041"/>
    <w:rsid w:val="00936392"/>
    <w:rsid w:val="009368C8"/>
    <w:rsid w:val="00937D5C"/>
    <w:rsid w:val="009415B8"/>
    <w:rsid w:val="0094178A"/>
    <w:rsid w:val="009417E5"/>
    <w:rsid w:val="00941B97"/>
    <w:rsid w:val="009426AF"/>
    <w:rsid w:val="00942DBF"/>
    <w:rsid w:val="00944FA9"/>
    <w:rsid w:val="00945007"/>
    <w:rsid w:val="009450B5"/>
    <w:rsid w:val="00945F09"/>
    <w:rsid w:val="00946B66"/>
    <w:rsid w:val="00947AD0"/>
    <w:rsid w:val="00947E01"/>
    <w:rsid w:val="00947F20"/>
    <w:rsid w:val="00950207"/>
    <w:rsid w:val="00950BAD"/>
    <w:rsid w:val="0095110B"/>
    <w:rsid w:val="009511F1"/>
    <w:rsid w:val="0095190A"/>
    <w:rsid w:val="0095197B"/>
    <w:rsid w:val="009524F7"/>
    <w:rsid w:val="00952571"/>
    <w:rsid w:val="00952D23"/>
    <w:rsid w:val="00953591"/>
    <w:rsid w:val="009537E2"/>
    <w:rsid w:val="00954BD4"/>
    <w:rsid w:val="00954D4B"/>
    <w:rsid w:val="009557B6"/>
    <w:rsid w:val="00955E22"/>
    <w:rsid w:val="009563A3"/>
    <w:rsid w:val="00957A0A"/>
    <w:rsid w:val="00960649"/>
    <w:rsid w:val="009612AA"/>
    <w:rsid w:val="0096139C"/>
    <w:rsid w:val="00962F79"/>
    <w:rsid w:val="0096373D"/>
    <w:rsid w:val="0096465B"/>
    <w:rsid w:val="00964954"/>
    <w:rsid w:val="00964C78"/>
    <w:rsid w:val="0096547D"/>
    <w:rsid w:val="00966DB9"/>
    <w:rsid w:val="00967004"/>
    <w:rsid w:val="00967347"/>
    <w:rsid w:val="00967415"/>
    <w:rsid w:val="009701FB"/>
    <w:rsid w:val="00971C6C"/>
    <w:rsid w:val="00971F95"/>
    <w:rsid w:val="00972110"/>
    <w:rsid w:val="00973900"/>
    <w:rsid w:val="009742F2"/>
    <w:rsid w:val="00974805"/>
    <w:rsid w:val="009749C3"/>
    <w:rsid w:val="00974C71"/>
    <w:rsid w:val="009751F1"/>
    <w:rsid w:val="00975DFB"/>
    <w:rsid w:val="00975E13"/>
    <w:rsid w:val="009762BC"/>
    <w:rsid w:val="0097725F"/>
    <w:rsid w:val="00977264"/>
    <w:rsid w:val="00977EC4"/>
    <w:rsid w:val="00977FA5"/>
    <w:rsid w:val="00980508"/>
    <w:rsid w:val="00980A8C"/>
    <w:rsid w:val="009814AC"/>
    <w:rsid w:val="0098157B"/>
    <w:rsid w:val="0098185C"/>
    <w:rsid w:val="00982235"/>
    <w:rsid w:val="0098290A"/>
    <w:rsid w:val="00985132"/>
    <w:rsid w:val="0098568F"/>
    <w:rsid w:val="00985930"/>
    <w:rsid w:val="009860F7"/>
    <w:rsid w:val="009869C5"/>
    <w:rsid w:val="00986A13"/>
    <w:rsid w:val="00986C8F"/>
    <w:rsid w:val="00986F6A"/>
    <w:rsid w:val="00987773"/>
    <w:rsid w:val="00987B8C"/>
    <w:rsid w:val="00987C23"/>
    <w:rsid w:val="00990352"/>
    <w:rsid w:val="009904DC"/>
    <w:rsid w:val="00991637"/>
    <w:rsid w:val="009927F4"/>
    <w:rsid w:val="00992B26"/>
    <w:rsid w:val="00993837"/>
    <w:rsid w:val="009938F6"/>
    <w:rsid w:val="00993A29"/>
    <w:rsid w:val="00993D98"/>
    <w:rsid w:val="00994163"/>
    <w:rsid w:val="0099432B"/>
    <w:rsid w:val="0099435D"/>
    <w:rsid w:val="00994461"/>
    <w:rsid w:val="0099474D"/>
    <w:rsid w:val="00994BFF"/>
    <w:rsid w:val="00994E50"/>
    <w:rsid w:val="0099508C"/>
    <w:rsid w:val="0099568B"/>
    <w:rsid w:val="009959C4"/>
    <w:rsid w:val="00995B67"/>
    <w:rsid w:val="0099635D"/>
    <w:rsid w:val="009966BA"/>
    <w:rsid w:val="009968FC"/>
    <w:rsid w:val="009A20BD"/>
    <w:rsid w:val="009A2863"/>
    <w:rsid w:val="009A2A96"/>
    <w:rsid w:val="009A3867"/>
    <w:rsid w:val="009A3940"/>
    <w:rsid w:val="009A5273"/>
    <w:rsid w:val="009A5385"/>
    <w:rsid w:val="009A53D6"/>
    <w:rsid w:val="009A5442"/>
    <w:rsid w:val="009A5E1B"/>
    <w:rsid w:val="009A685D"/>
    <w:rsid w:val="009A692D"/>
    <w:rsid w:val="009A6A19"/>
    <w:rsid w:val="009A6D98"/>
    <w:rsid w:val="009B07A9"/>
    <w:rsid w:val="009B0DCD"/>
    <w:rsid w:val="009B1D9A"/>
    <w:rsid w:val="009B1DB2"/>
    <w:rsid w:val="009B1EC8"/>
    <w:rsid w:val="009B236F"/>
    <w:rsid w:val="009B26A3"/>
    <w:rsid w:val="009B2BC8"/>
    <w:rsid w:val="009B2D51"/>
    <w:rsid w:val="009B38A0"/>
    <w:rsid w:val="009B3A06"/>
    <w:rsid w:val="009B5B6A"/>
    <w:rsid w:val="009B62A1"/>
    <w:rsid w:val="009B68B2"/>
    <w:rsid w:val="009B7278"/>
    <w:rsid w:val="009B7C31"/>
    <w:rsid w:val="009C0D5E"/>
    <w:rsid w:val="009C17AA"/>
    <w:rsid w:val="009C2872"/>
    <w:rsid w:val="009C28CC"/>
    <w:rsid w:val="009C2FDA"/>
    <w:rsid w:val="009C3B62"/>
    <w:rsid w:val="009C4C4A"/>
    <w:rsid w:val="009C6F67"/>
    <w:rsid w:val="009C7B29"/>
    <w:rsid w:val="009D0900"/>
    <w:rsid w:val="009D0FCE"/>
    <w:rsid w:val="009D12E5"/>
    <w:rsid w:val="009D238A"/>
    <w:rsid w:val="009D2FAF"/>
    <w:rsid w:val="009D3FAB"/>
    <w:rsid w:val="009D48C7"/>
    <w:rsid w:val="009D578A"/>
    <w:rsid w:val="009D5862"/>
    <w:rsid w:val="009D5FCE"/>
    <w:rsid w:val="009D6B26"/>
    <w:rsid w:val="009D76AC"/>
    <w:rsid w:val="009D781E"/>
    <w:rsid w:val="009E0ADA"/>
    <w:rsid w:val="009E1F58"/>
    <w:rsid w:val="009E2F9D"/>
    <w:rsid w:val="009E30A8"/>
    <w:rsid w:val="009E39A9"/>
    <w:rsid w:val="009E3AA4"/>
    <w:rsid w:val="009E414F"/>
    <w:rsid w:val="009E4F44"/>
    <w:rsid w:val="009E5E40"/>
    <w:rsid w:val="009E65BA"/>
    <w:rsid w:val="009E6745"/>
    <w:rsid w:val="009E68C6"/>
    <w:rsid w:val="009E6CEA"/>
    <w:rsid w:val="009E715A"/>
    <w:rsid w:val="009E768C"/>
    <w:rsid w:val="009F12B6"/>
    <w:rsid w:val="009F16B1"/>
    <w:rsid w:val="009F1D28"/>
    <w:rsid w:val="009F2674"/>
    <w:rsid w:val="009F2B71"/>
    <w:rsid w:val="009F360D"/>
    <w:rsid w:val="009F4062"/>
    <w:rsid w:val="009F42EA"/>
    <w:rsid w:val="009F51A7"/>
    <w:rsid w:val="009F5AD2"/>
    <w:rsid w:val="009F6B5F"/>
    <w:rsid w:val="00A000A0"/>
    <w:rsid w:val="00A00152"/>
    <w:rsid w:val="00A02B45"/>
    <w:rsid w:val="00A02D9E"/>
    <w:rsid w:val="00A02E69"/>
    <w:rsid w:val="00A034DC"/>
    <w:rsid w:val="00A036E1"/>
    <w:rsid w:val="00A03CD3"/>
    <w:rsid w:val="00A03CD8"/>
    <w:rsid w:val="00A04282"/>
    <w:rsid w:val="00A04B74"/>
    <w:rsid w:val="00A04CD0"/>
    <w:rsid w:val="00A05997"/>
    <w:rsid w:val="00A05A5E"/>
    <w:rsid w:val="00A05D86"/>
    <w:rsid w:val="00A061FA"/>
    <w:rsid w:val="00A07535"/>
    <w:rsid w:val="00A10AFA"/>
    <w:rsid w:val="00A10E54"/>
    <w:rsid w:val="00A10ECA"/>
    <w:rsid w:val="00A11EA7"/>
    <w:rsid w:val="00A120FF"/>
    <w:rsid w:val="00A1233F"/>
    <w:rsid w:val="00A13E8A"/>
    <w:rsid w:val="00A14F18"/>
    <w:rsid w:val="00A14FE8"/>
    <w:rsid w:val="00A15255"/>
    <w:rsid w:val="00A15301"/>
    <w:rsid w:val="00A153A1"/>
    <w:rsid w:val="00A16925"/>
    <w:rsid w:val="00A17308"/>
    <w:rsid w:val="00A17BF7"/>
    <w:rsid w:val="00A20176"/>
    <w:rsid w:val="00A20BCA"/>
    <w:rsid w:val="00A20D6A"/>
    <w:rsid w:val="00A2101F"/>
    <w:rsid w:val="00A21026"/>
    <w:rsid w:val="00A2181D"/>
    <w:rsid w:val="00A21FF5"/>
    <w:rsid w:val="00A22665"/>
    <w:rsid w:val="00A22CC7"/>
    <w:rsid w:val="00A22F17"/>
    <w:rsid w:val="00A23099"/>
    <w:rsid w:val="00A24F94"/>
    <w:rsid w:val="00A2551A"/>
    <w:rsid w:val="00A26441"/>
    <w:rsid w:val="00A268A9"/>
    <w:rsid w:val="00A26C13"/>
    <w:rsid w:val="00A26EB2"/>
    <w:rsid w:val="00A2700F"/>
    <w:rsid w:val="00A27B83"/>
    <w:rsid w:val="00A301A0"/>
    <w:rsid w:val="00A3039E"/>
    <w:rsid w:val="00A30445"/>
    <w:rsid w:val="00A309A0"/>
    <w:rsid w:val="00A30C10"/>
    <w:rsid w:val="00A31C9B"/>
    <w:rsid w:val="00A325BC"/>
    <w:rsid w:val="00A3341B"/>
    <w:rsid w:val="00A338CC"/>
    <w:rsid w:val="00A3406C"/>
    <w:rsid w:val="00A34072"/>
    <w:rsid w:val="00A3492B"/>
    <w:rsid w:val="00A34DB2"/>
    <w:rsid w:val="00A3506E"/>
    <w:rsid w:val="00A35128"/>
    <w:rsid w:val="00A36282"/>
    <w:rsid w:val="00A363AF"/>
    <w:rsid w:val="00A366A9"/>
    <w:rsid w:val="00A3713E"/>
    <w:rsid w:val="00A37355"/>
    <w:rsid w:val="00A3758E"/>
    <w:rsid w:val="00A37B83"/>
    <w:rsid w:val="00A37BD5"/>
    <w:rsid w:val="00A37C95"/>
    <w:rsid w:val="00A37CF9"/>
    <w:rsid w:val="00A37DD6"/>
    <w:rsid w:val="00A404B6"/>
    <w:rsid w:val="00A407AA"/>
    <w:rsid w:val="00A409C0"/>
    <w:rsid w:val="00A40B93"/>
    <w:rsid w:val="00A4177B"/>
    <w:rsid w:val="00A42042"/>
    <w:rsid w:val="00A4284F"/>
    <w:rsid w:val="00A43FDF"/>
    <w:rsid w:val="00A444CB"/>
    <w:rsid w:val="00A4532A"/>
    <w:rsid w:val="00A45AD6"/>
    <w:rsid w:val="00A47746"/>
    <w:rsid w:val="00A47FC7"/>
    <w:rsid w:val="00A50601"/>
    <w:rsid w:val="00A5130F"/>
    <w:rsid w:val="00A513AF"/>
    <w:rsid w:val="00A5280E"/>
    <w:rsid w:val="00A52890"/>
    <w:rsid w:val="00A53590"/>
    <w:rsid w:val="00A53A74"/>
    <w:rsid w:val="00A54005"/>
    <w:rsid w:val="00A54185"/>
    <w:rsid w:val="00A54717"/>
    <w:rsid w:val="00A54CE0"/>
    <w:rsid w:val="00A55304"/>
    <w:rsid w:val="00A5648A"/>
    <w:rsid w:val="00A5666C"/>
    <w:rsid w:val="00A567DD"/>
    <w:rsid w:val="00A56CA7"/>
    <w:rsid w:val="00A570AB"/>
    <w:rsid w:val="00A57406"/>
    <w:rsid w:val="00A624FB"/>
    <w:rsid w:val="00A6311E"/>
    <w:rsid w:val="00A632E9"/>
    <w:rsid w:val="00A63E40"/>
    <w:rsid w:val="00A63F65"/>
    <w:rsid w:val="00A640F4"/>
    <w:rsid w:val="00A64398"/>
    <w:rsid w:val="00A64A3A"/>
    <w:rsid w:val="00A66942"/>
    <w:rsid w:val="00A67DE2"/>
    <w:rsid w:val="00A703F2"/>
    <w:rsid w:val="00A7100B"/>
    <w:rsid w:val="00A71D90"/>
    <w:rsid w:val="00A725C8"/>
    <w:rsid w:val="00A725EE"/>
    <w:rsid w:val="00A7292F"/>
    <w:rsid w:val="00A736AA"/>
    <w:rsid w:val="00A73889"/>
    <w:rsid w:val="00A749CC"/>
    <w:rsid w:val="00A77C4D"/>
    <w:rsid w:val="00A77CA6"/>
    <w:rsid w:val="00A80E36"/>
    <w:rsid w:val="00A818DC"/>
    <w:rsid w:val="00A82D57"/>
    <w:rsid w:val="00A82F26"/>
    <w:rsid w:val="00A83813"/>
    <w:rsid w:val="00A83E56"/>
    <w:rsid w:val="00A8440F"/>
    <w:rsid w:val="00A85045"/>
    <w:rsid w:val="00A86B0B"/>
    <w:rsid w:val="00A878AE"/>
    <w:rsid w:val="00A87B8D"/>
    <w:rsid w:val="00A90679"/>
    <w:rsid w:val="00A908A8"/>
    <w:rsid w:val="00A90935"/>
    <w:rsid w:val="00A90D76"/>
    <w:rsid w:val="00A91ACD"/>
    <w:rsid w:val="00A91D39"/>
    <w:rsid w:val="00A91DB9"/>
    <w:rsid w:val="00A938E1"/>
    <w:rsid w:val="00A93A5A"/>
    <w:rsid w:val="00A94457"/>
    <w:rsid w:val="00A94B26"/>
    <w:rsid w:val="00A94F45"/>
    <w:rsid w:val="00A95B49"/>
    <w:rsid w:val="00A97083"/>
    <w:rsid w:val="00AA07C3"/>
    <w:rsid w:val="00AA0FD9"/>
    <w:rsid w:val="00AA10C5"/>
    <w:rsid w:val="00AA2CDD"/>
    <w:rsid w:val="00AA2D25"/>
    <w:rsid w:val="00AA2D47"/>
    <w:rsid w:val="00AA3B3C"/>
    <w:rsid w:val="00AA3B91"/>
    <w:rsid w:val="00AA4035"/>
    <w:rsid w:val="00AA58E9"/>
    <w:rsid w:val="00AA6135"/>
    <w:rsid w:val="00AA663C"/>
    <w:rsid w:val="00AB00B8"/>
    <w:rsid w:val="00AB0BF8"/>
    <w:rsid w:val="00AB12BF"/>
    <w:rsid w:val="00AB1E7B"/>
    <w:rsid w:val="00AB21BC"/>
    <w:rsid w:val="00AB27A3"/>
    <w:rsid w:val="00AB5053"/>
    <w:rsid w:val="00AB52CD"/>
    <w:rsid w:val="00AB5AE0"/>
    <w:rsid w:val="00AB5FCB"/>
    <w:rsid w:val="00AB730E"/>
    <w:rsid w:val="00AB7F30"/>
    <w:rsid w:val="00AC0635"/>
    <w:rsid w:val="00AC0DC9"/>
    <w:rsid w:val="00AC1225"/>
    <w:rsid w:val="00AC1637"/>
    <w:rsid w:val="00AC1C79"/>
    <w:rsid w:val="00AC2BF7"/>
    <w:rsid w:val="00AC32C7"/>
    <w:rsid w:val="00AC3C75"/>
    <w:rsid w:val="00AC3CA9"/>
    <w:rsid w:val="00AC3E39"/>
    <w:rsid w:val="00AC45F9"/>
    <w:rsid w:val="00AC490F"/>
    <w:rsid w:val="00AC49E9"/>
    <w:rsid w:val="00AC4F35"/>
    <w:rsid w:val="00AC5176"/>
    <w:rsid w:val="00AC54A4"/>
    <w:rsid w:val="00AC56CC"/>
    <w:rsid w:val="00AC5C0D"/>
    <w:rsid w:val="00AC61E6"/>
    <w:rsid w:val="00AC6F94"/>
    <w:rsid w:val="00AC7B2A"/>
    <w:rsid w:val="00AC7B47"/>
    <w:rsid w:val="00AD05EC"/>
    <w:rsid w:val="00AD0609"/>
    <w:rsid w:val="00AD0F46"/>
    <w:rsid w:val="00AD0FBA"/>
    <w:rsid w:val="00AD263C"/>
    <w:rsid w:val="00AD301A"/>
    <w:rsid w:val="00AD3C36"/>
    <w:rsid w:val="00AD3D1C"/>
    <w:rsid w:val="00AD3D6D"/>
    <w:rsid w:val="00AD42BE"/>
    <w:rsid w:val="00AD46E5"/>
    <w:rsid w:val="00AD4AAE"/>
    <w:rsid w:val="00AD5335"/>
    <w:rsid w:val="00AD53A8"/>
    <w:rsid w:val="00AD57EF"/>
    <w:rsid w:val="00AD5D4F"/>
    <w:rsid w:val="00AD5F0E"/>
    <w:rsid w:val="00AD604F"/>
    <w:rsid w:val="00AD6A18"/>
    <w:rsid w:val="00AD6EDD"/>
    <w:rsid w:val="00AD7081"/>
    <w:rsid w:val="00AD7124"/>
    <w:rsid w:val="00AD76F0"/>
    <w:rsid w:val="00AE0113"/>
    <w:rsid w:val="00AE0795"/>
    <w:rsid w:val="00AE0DB9"/>
    <w:rsid w:val="00AE0F1B"/>
    <w:rsid w:val="00AE107A"/>
    <w:rsid w:val="00AE228F"/>
    <w:rsid w:val="00AE23FD"/>
    <w:rsid w:val="00AE25FE"/>
    <w:rsid w:val="00AE2F4B"/>
    <w:rsid w:val="00AE3785"/>
    <w:rsid w:val="00AE400D"/>
    <w:rsid w:val="00AE484F"/>
    <w:rsid w:val="00AE609C"/>
    <w:rsid w:val="00AE6828"/>
    <w:rsid w:val="00AE68FF"/>
    <w:rsid w:val="00AE6BAA"/>
    <w:rsid w:val="00AE6D0D"/>
    <w:rsid w:val="00AE6DC9"/>
    <w:rsid w:val="00AE6FC8"/>
    <w:rsid w:val="00AE7038"/>
    <w:rsid w:val="00AE7CF1"/>
    <w:rsid w:val="00AF0375"/>
    <w:rsid w:val="00AF03E7"/>
    <w:rsid w:val="00AF03EE"/>
    <w:rsid w:val="00AF0B3F"/>
    <w:rsid w:val="00AF0FD5"/>
    <w:rsid w:val="00AF2268"/>
    <w:rsid w:val="00AF269B"/>
    <w:rsid w:val="00AF299E"/>
    <w:rsid w:val="00AF2CA8"/>
    <w:rsid w:val="00AF2F9A"/>
    <w:rsid w:val="00AF389D"/>
    <w:rsid w:val="00AF477F"/>
    <w:rsid w:val="00AF5BB8"/>
    <w:rsid w:val="00AF67FA"/>
    <w:rsid w:val="00AF7EC9"/>
    <w:rsid w:val="00B00510"/>
    <w:rsid w:val="00B0099E"/>
    <w:rsid w:val="00B00EF3"/>
    <w:rsid w:val="00B02152"/>
    <w:rsid w:val="00B0226B"/>
    <w:rsid w:val="00B02844"/>
    <w:rsid w:val="00B02C52"/>
    <w:rsid w:val="00B03D3A"/>
    <w:rsid w:val="00B04395"/>
    <w:rsid w:val="00B045B0"/>
    <w:rsid w:val="00B046B7"/>
    <w:rsid w:val="00B04D23"/>
    <w:rsid w:val="00B058EF"/>
    <w:rsid w:val="00B05956"/>
    <w:rsid w:val="00B05B6B"/>
    <w:rsid w:val="00B0774B"/>
    <w:rsid w:val="00B07787"/>
    <w:rsid w:val="00B07D38"/>
    <w:rsid w:val="00B104D1"/>
    <w:rsid w:val="00B10E43"/>
    <w:rsid w:val="00B125BF"/>
    <w:rsid w:val="00B1279A"/>
    <w:rsid w:val="00B129BC"/>
    <w:rsid w:val="00B13BCF"/>
    <w:rsid w:val="00B13C80"/>
    <w:rsid w:val="00B14119"/>
    <w:rsid w:val="00B14771"/>
    <w:rsid w:val="00B1490C"/>
    <w:rsid w:val="00B1569B"/>
    <w:rsid w:val="00B15D96"/>
    <w:rsid w:val="00B16CCB"/>
    <w:rsid w:val="00B17707"/>
    <w:rsid w:val="00B20BBD"/>
    <w:rsid w:val="00B2169E"/>
    <w:rsid w:val="00B223A7"/>
    <w:rsid w:val="00B23225"/>
    <w:rsid w:val="00B23730"/>
    <w:rsid w:val="00B23858"/>
    <w:rsid w:val="00B23D35"/>
    <w:rsid w:val="00B24562"/>
    <w:rsid w:val="00B24A0B"/>
    <w:rsid w:val="00B24AFA"/>
    <w:rsid w:val="00B25127"/>
    <w:rsid w:val="00B25970"/>
    <w:rsid w:val="00B27105"/>
    <w:rsid w:val="00B277EE"/>
    <w:rsid w:val="00B27A80"/>
    <w:rsid w:val="00B27EA9"/>
    <w:rsid w:val="00B30039"/>
    <w:rsid w:val="00B30442"/>
    <w:rsid w:val="00B312F9"/>
    <w:rsid w:val="00B31349"/>
    <w:rsid w:val="00B31B35"/>
    <w:rsid w:val="00B31FFA"/>
    <w:rsid w:val="00B324F4"/>
    <w:rsid w:val="00B32648"/>
    <w:rsid w:val="00B32A41"/>
    <w:rsid w:val="00B32E95"/>
    <w:rsid w:val="00B32F27"/>
    <w:rsid w:val="00B33C8B"/>
    <w:rsid w:val="00B33EE3"/>
    <w:rsid w:val="00B343B5"/>
    <w:rsid w:val="00B35A27"/>
    <w:rsid w:val="00B35C78"/>
    <w:rsid w:val="00B35F31"/>
    <w:rsid w:val="00B360CE"/>
    <w:rsid w:val="00B366C4"/>
    <w:rsid w:val="00B367C9"/>
    <w:rsid w:val="00B37ED4"/>
    <w:rsid w:val="00B400DC"/>
    <w:rsid w:val="00B417EC"/>
    <w:rsid w:val="00B42A5B"/>
    <w:rsid w:val="00B42EC2"/>
    <w:rsid w:val="00B43824"/>
    <w:rsid w:val="00B43D8F"/>
    <w:rsid w:val="00B44A66"/>
    <w:rsid w:val="00B44CDE"/>
    <w:rsid w:val="00B44EC8"/>
    <w:rsid w:val="00B46253"/>
    <w:rsid w:val="00B4695B"/>
    <w:rsid w:val="00B46CD8"/>
    <w:rsid w:val="00B472F9"/>
    <w:rsid w:val="00B473F1"/>
    <w:rsid w:val="00B47759"/>
    <w:rsid w:val="00B47905"/>
    <w:rsid w:val="00B47E5A"/>
    <w:rsid w:val="00B50EA4"/>
    <w:rsid w:val="00B52ADD"/>
    <w:rsid w:val="00B5315C"/>
    <w:rsid w:val="00B532A8"/>
    <w:rsid w:val="00B5348B"/>
    <w:rsid w:val="00B53551"/>
    <w:rsid w:val="00B53C8F"/>
    <w:rsid w:val="00B54353"/>
    <w:rsid w:val="00B54400"/>
    <w:rsid w:val="00B54E3F"/>
    <w:rsid w:val="00B55A02"/>
    <w:rsid w:val="00B5659E"/>
    <w:rsid w:val="00B56B7B"/>
    <w:rsid w:val="00B60B46"/>
    <w:rsid w:val="00B613CE"/>
    <w:rsid w:val="00B61561"/>
    <w:rsid w:val="00B61E2A"/>
    <w:rsid w:val="00B621A8"/>
    <w:rsid w:val="00B62657"/>
    <w:rsid w:val="00B62B62"/>
    <w:rsid w:val="00B62DDB"/>
    <w:rsid w:val="00B63530"/>
    <w:rsid w:val="00B635C3"/>
    <w:rsid w:val="00B636A3"/>
    <w:rsid w:val="00B63BD9"/>
    <w:rsid w:val="00B650AB"/>
    <w:rsid w:val="00B651CB"/>
    <w:rsid w:val="00B656E9"/>
    <w:rsid w:val="00B659C7"/>
    <w:rsid w:val="00B65E3D"/>
    <w:rsid w:val="00B65E70"/>
    <w:rsid w:val="00B66884"/>
    <w:rsid w:val="00B6705B"/>
    <w:rsid w:val="00B67426"/>
    <w:rsid w:val="00B67490"/>
    <w:rsid w:val="00B70332"/>
    <w:rsid w:val="00B74581"/>
    <w:rsid w:val="00B74F64"/>
    <w:rsid w:val="00B75584"/>
    <w:rsid w:val="00B755BE"/>
    <w:rsid w:val="00B75A37"/>
    <w:rsid w:val="00B76E26"/>
    <w:rsid w:val="00B771CC"/>
    <w:rsid w:val="00B80858"/>
    <w:rsid w:val="00B80A5D"/>
    <w:rsid w:val="00B812EF"/>
    <w:rsid w:val="00B818D6"/>
    <w:rsid w:val="00B83045"/>
    <w:rsid w:val="00B83147"/>
    <w:rsid w:val="00B83217"/>
    <w:rsid w:val="00B834C0"/>
    <w:rsid w:val="00B8436B"/>
    <w:rsid w:val="00B8532F"/>
    <w:rsid w:val="00B87C47"/>
    <w:rsid w:val="00B9065B"/>
    <w:rsid w:val="00B90F55"/>
    <w:rsid w:val="00B91304"/>
    <w:rsid w:val="00B91B10"/>
    <w:rsid w:val="00B91CC2"/>
    <w:rsid w:val="00B91D98"/>
    <w:rsid w:val="00B929E7"/>
    <w:rsid w:val="00B92A20"/>
    <w:rsid w:val="00B92BB3"/>
    <w:rsid w:val="00B9335B"/>
    <w:rsid w:val="00B93443"/>
    <w:rsid w:val="00B937DF"/>
    <w:rsid w:val="00B93C68"/>
    <w:rsid w:val="00B9623D"/>
    <w:rsid w:val="00B9658E"/>
    <w:rsid w:val="00B96BCF"/>
    <w:rsid w:val="00B97C99"/>
    <w:rsid w:val="00B97E8C"/>
    <w:rsid w:val="00BA127B"/>
    <w:rsid w:val="00BA1846"/>
    <w:rsid w:val="00BA302C"/>
    <w:rsid w:val="00BA3217"/>
    <w:rsid w:val="00BA37B0"/>
    <w:rsid w:val="00BA3A9C"/>
    <w:rsid w:val="00BA489A"/>
    <w:rsid w:val="00BA5DB3"/>
    <w:rsid w:val="00BA7222"/>
    <w:rsid w:val="00BA7505"/>
    <w:rsid w:val="00BA78B5"/>
    <w:rsid w:val="00BA7FF8"/>
    <w:rsid w:val="00BB01EA"/>
    <w:rsid w:val="00BB0A38"/>
    <w:rsid w:val="00BB0AF5"/>
    <w:rsid w:val="00BB0D9A"/>
    <w:rsid w:val="00BB14FB"/>
    <w:rsid w:val="00BB28AD"/>
    <w:rsid w:val="00BB3E17"/>
    <w:rsid w:val="00BB40B7"/>
    <w:rsid w:val="00BB4D47"/>
    <w:rsid w:val="00BB5615"/>
    <w:rsid w:val="00BB5CBF"/>
    <w:rsid w:val="00BB6865"/>
    <w:rsid w:val="00BB687E"/>
    <w:rsid w:val="00BB75F8"/>
    <w:rsid w:val="00BB7D78"/>
    <w:rsid w:val="00BB7E10"/>
    <w:rsid w:val="00BC095C"/>
    <w:rsid w:val="00BC0BF4"/>
    <w:rsid w:val="00BC0F0E"/>
    <w:rsid w:val="00BC1ADC"/>
    <w:rsid w:val="00BC21EE"/>
    <w:rsid w:val="00BC26CB"/>
    <w:rsid w:val="00BC27B7"/>
    <w:rsid w:val="00BC33E7"/>
    <w:rsid w:val="00BC34FC"/>
    <w:rsid w:val="00BC444B"/>
    <w:rsid w:val="00BC485B"/>
    <w:rsid w:val="00BC538D"/>
    <w:rsid w:val="00BC5559"/>
    <w:rsid w:val="00BC6778"/>
    <w:rsid w:val="00BC740E"/>
    <w:rsid w:val="00BC74D0"/>
    <w:rsid w:val="00BC793E"/>
    <w:rsid w:val="00BD0E06"/>
    <w:rsid w:val="00BD12C6"/>
    <w:rsid w:val="00BD1580"/>
    <w:rsid w:val="00BD1CA4"/>
    <w:rsid w:val="00BD26B6"/>
    <w:rsid w:val="00BD3416"/>
    <w:rsid w:val="00BD3FC4"/>
    <w:rsid w:val="00BD45F9"/>
    <w:rsid w:val="00BD4A6A"/>
    <w:rsid w:val="00BD4E0A"/>
    <w:rsid w:val="00BD4FEF"/>
    <w:rsid w:val="00BD657E"/>
    <w:rsid w:val="00BD74DC"/>
    <w:rsid w:val="00BE2292"/>
    <w:rsid w:val="00BE25AA"/>
    <w:rsid w:val="00BE2C62"/>
    <w:rsid w:val="00BE2CAC"/>
    <w:rsid w:val="00BE44C7"/>
    <w:rsid w:val="00BE5CC2"/>
    <w:rsid w:val="00BE5E55"/>
    <w:rsid w:val="00BE63DC"/>
    <w:rsid w:val="00BE6859"/>
    <w:rsid w:val="00BE7813"/>
    <w:rsid w:val="00BE7B3F"/>
    <w:rsid w:val="00BF03B8"/>
    <w:rsid w:val="00BF053F"/>
    <w:rsid w:val="00BF2C21"/>
    <w:rsid w:val="00BF2CA0"/>
    <w:rsid w:val="00BF3A37"/>
    <w:rsid w:val="00BF3AB2"/>
    <w:rsid w:val="00BF5A10"/>
    <w:rsid w:val="00BF6C2F"/>
    <w:rsid w:val="00BF7F85"/>
    <w:rsid w:val="00C005DF"/>
    <w:rsid w:val="00C00FA7"/>
    <w:rsid w:val="00C03259"/>
    <w:rsid w:val="00C04F61"/>
    <w:rsid w:val="00C04FCC"/>
    <w:rsid w:val="00C05C80"/>
    <w:rsid w:val="00C05ECA"/>
    <w:rsid w:val="00C0679E"/>
    <w:rsid w:val="00C06AD2"/>
    <w:rsid w:val="00C06BF4"/>
    <w:rsid w:val="00C10325"/>
    <w:rsid w:val="00C10B73"/>
    <w:rsid w:val="00C120E6"/>
    <w:rsid w:val="00C1218D"/>
    <w:rsid w:val="00C12AF4"/>
    <w:rsid w:val="00C1395F"/>
    <w:rsid w:val="00C14958"/>
    <w:rsid w:val="00C152F3"/>
    <w:rsid w:val="00C156AA"/>
    <w:rsid w:val="00C1623B"/>
    <w:rsid w:val="00C1629F"/>
    <w:rsid w:val="00C16794"/>
    <w:rsid w:val="00C16ECE"/>
    <w:rsid w:val="00C173A7"/>
    <w:rsid w:val="00C173E7"/>
    <w:rsid w:val="00C20B5F"/>
    <w:rsid w:val="00C21932"/>
    <w:rsid w:val="00C22663"/>
    <w:rsid w:val="00C22F93"/>
    <w:rsid w:val="00C232D0"/>
    <w:rsid w:val="00C24C9F"/>
    <w:rsid w:val="00C25715"/>
    <w:rsid w:val="00C25AFB"/>
    <w:rsid w:val="00C262A0"/>
    <w:rsid w:val="00C268C4"/>
    <w:rsid w:val="00C27045"/>
    <w:rsid w:val="00C276BE"/>
    <w:rsid w:val="00C30750"/>
    <w:rsid w:val="00C30DAB"/>
    <w:rsid w:val="00C30EA6"/>
    <w:rsid w:val="00C31873"/>
    <w:rsid w:val="00C319C1"/>
    <w:rsid w:val="00C323E2"/>
    <w:rsid w:val="00C32577"/>
    <w:rsid w:val="00C32A80"/>
    <w:rsid w:val="00C32DA2"/>
    <w:rsid w:val="00C339E0"/>
    <w:rsid w:val="00C3498E"/>
    <w:rsid w:val="00C356EF"/>
    <w:rsid w:val="00C35BBE"/>
    <w:rsid w:val="00C36429"/>
    <w:rsid w:val="00C3680D"/>
    <w:rsid w:val="00C37497"/>
    <w:rsid w:val="00C37629"/>
    <w:rsid w:val="00C40591"/>
    <w:rsid w:val="00C4064A"/>
    <w:rsid w:val="00C4083F"/>
    <w:rsid w:val="00C40C29"/>
    <w:rsid w:val="00C413E1"/>
    <w:rsid w:val="00C41EA5"/>
    <w:rsid w:val="00C41F94"/>
    <w:rsid w:val="00C43258"/>
    <w:rsid w:val="00C442F9"/>
    <w:rsid w:val="00C444FD"/>
    <w:rsid w:val="00C448CA"/>
    <w:rsid w:val="00C44ABF"/>
    <w:rsid w:val="00C45612"/>
    <w:rsid w:val="00C46B5D"/>
    <w:rsid w:val="00C46C0F"/>
    <w:rsid w:val="00C46E31"/>
    <w:rsid w:val="00C46ED7"/>
    <w:rsid w:val="00C47BE9"/>
    <w:rsid w:val="00C500C1"/>
    <w:rsid w:val="00C50293"/>
    <w:rsid w:val="00C5085A"/>
    <w:rsid w:val="00C50C3D"/>
    <w:rsid w:val="00C50E26"/>
    <w:rsid w:val="00C51A05"/>
    <w:rsid w:val="00C51DA8"/>
    <w:rsid w:val="00C53798"/>
    <w:rsid w:val="00C54227"/>
    <w:rsid w:val="00C563C4"/>
    <w:rsid w:val="00C569F3"/>
    <w:rsid w:val="00C57355"/>
    <w:rsid w:val="00C578BF"/>
    <w:rsid w:val="00C6079B"/>
    <w:rsid w:val="00C60BBE"/>
    <w:rsid w:val="00C6171C"/>
    <w:rsid w:val="00C62717"/>
    <w:rsid w:val="00C63451"/>
    <w:rsid w:val="00C6436F"/>
    <w:rsid w:val="00C64C64"/>
    <w:rsid w:val="00C64E9F"/>
    <w:rsid w:val="00C655B3"/>
    <w:rsid w:val="00C66395"/>
    <w:rsid w:val="00C668FD"/>
    <w:rsid w:val="00C669EA"/>
    <w:rsid w:val="00C66AAE"/>
    <w:rsid w:val="00C67248"/>
    <w:rsid w:val="00C70DD8"/>
    <w:rsid w:val="00C718DF"/>
    <w:rsid w:val="00C726B9"/>
    <w:rsid w:val="00C726D9"/>
    <w:rsid w:val="00C738C9"/>
    <w:rsid w:val="00C75386"/>
    <w:rsid w:val="00C7593A"/>
    <w:rsid w:val="00C76755"/>
    <w:rsid w:val="00C77D3D"/>
    <w:rsid w:val="00C8124B"/>
    <w:rsid w:val="00C81267"/>
    <w:rsid w:val="00C8366D"/>
    <w:rsid w:val="00C837FB"/>
    <w:rsid w:val="00C838E7"/>
    <w:rsid w:val="00C83BA1"/>
    <w:rsid w:val="00C83DA1"/>
    <w:rsid w:val="00C84683"/>
    <w:rsid w:val="00C84F26"/>
    <w:rsid w:val="00C84F63"/>
    <w:rsid w:val="00C852BD"/>
    <w:rsid w:val="00C87137"/>
    <w:rsid w:val="00C87A72"/>
    <w:rsid w:val="00C87EFC"/>
    <w:rsid w:val="00C90458"/>
    <w:rsid w:val="00C90518"/>
    <w:rsid w:val="00C907B3"/>
    <w:rsid w:val="00C91BF6"/>
    <w:rsid w:val="00C9289B"/>
    <w:rsid w:val="00C9401A"/>
    <w:rsid w:val="00C9465C"/>
    <w:rsid w:val="00C9527F"/>
    <w:rsid w:val="00C962B5"/>
    <w:rsid w:val="00C9670F"/>
    <w:rsid w:val="00C96C8C"/>
    <w:rsid w:val="00C9773F"/>
    <w:rsid w:val="00C97AA2"/>
    <w:rsid w:val="00CA043E"/>
    <w:rsid w:val="00CA0A4F"/>
    <w:rsid w:val="00CA0BB9"/>
    <w:rsid w:val="00CA0C7F"/>
    <w:rsid w:val="00CA0F03"/>
    <w:rsid w:val="00CA17EF"/>
    <w:rsid w:val="00CA220B"/>
    <w:rsid w:val="00CA2887"/>
    <w:rsid w:val="00CA2FC7"/>
    <w:rsid w:val="00CA2FFD"/>
    <w:rsid w:val="00CA3385"/>
    <w:rsid w:val="00CA36C3"/>
    <w:rsid w:val="00CA38B7"/>
    <w:rsid w:val="00CA39A2"/>
    <w:rsid w:val="00CA3B5C"/>
    <w:rsid w:val="00CA4D75"/>
    <w:rsid w:val="00CA5206"/>
    <w:rsid w:val="00CA55DC"/>
    <w:rsid w:val="00CA569F"/>
    <w:rsid w:val="00CA6369"/>
    <w:rsid w:val="00CA6913"/>
    <w:rsid w:val="00CA6B51"/>
    <w:rsid w:val="00CA7353"/>
    <w:rsid w:val="00CA7C66"/>
    <w:rsid w:val="00CA7D27"/>
    <w:rsid w:val="00CA7E1B"/>
    <w:rsid w:val="00CB08C4"/>
    <w:rsid w:val="00CB1216"/>
    <w:rsid w:val="00CB1928"/>
    <w:rsid w:val="00CB1F09"/>
    <w:rsid w:val="00CB22DF"/>
    <w:rsid w:val="00CB2452"/>
    <w:rsid w:val="00CB271F"/>
    <w:rsid w:val="00CB36FB"/>
    <w:rsid w:val="00CB4289"/>
    <w:rsid w:val="00CB43D1"/>
    <w:rsid w:val="00CB5179"/>
    <w:rsid w:val="00CB51BF"/>
    <w:rsid w:val="00CB5396"/>
    <w:rsid w:val="00CB5E0F"/>
    <w:rsid w:val="00CB6422"/>
    <w:rsid w:val="00CB6867"/>
    <w:rsid w:val="00CB75FD"/>
    <w:rsid w:val="00CB7D00"/>
    <w:rsid w:val="00CC0467"/>
    <w:rsid w:val="00CC196B"/>
    <w:rsid w:val="00CC1D44"/>
    <w:rsid w:val="00CC205F"/>
    <w:rsid w:val="00CC22CA"/>
    <w:rsid w:val="00CC267F"/>
    <w:rsid w:val="00CC2822"/>
    <w:rsid w:val="00CC28CF"/>
    <w:rsid w:val="00CC2CCC"/>
    <w:rsid w:val="00CC34BC"/>
    <w:rsid w:val="00CC43B4"/>
    <w:rsid w:val="00CC4D46"/>
    <w:rsid w:val="00CC5BBB"/>
    <w:rsid w:val="00CC5C0F"/>
    <w:rsid w:val="00CC7CD2"/>
    <w:rsid w:val="00CD1521"/>
    <w:rsid w:val="00CD1697"/>
    <w:rsid w:val="00CD2079"/>
    <w:rsid w:val="00CD221B"/>
    <w:rsid w:val="00CD2B1F"/>
    <w:rsid w:val="00CD2BD4"/>
    <w:rsid w:val="00CD347F"/>
    <w:rsid w:val="00CD52AF"/>
    <w:rsid w:val="00CD52CA"/>
    <w:rsid w:val="00CD5498"/>
    <w:rsid w:val="00CD6DEE"/>
    <w:rsid w:val="00CD77C9"/>
    <w:rsid w:val="00CE1804"/>
    <w:rsid w:val="00CE1D1C"/>
    <w:rsid w:val="00CE1F24"/>
    <w:rsid w:val="00CE28CD"/>
    <w:rsid w:val="00CE310E"/>
    <w:rsid w:val="00CE341C"/>
    <w:rsid w:val="00CE4A87"/>
    <w:rsid w:val="00CE6259"/>
    <w:rsid w:val="00CE6684"/>
    <w:rsid w:val="00CE6E24"/>
    <w:rsid w:val="00CE73E0"/>
    <w:rsid w:val="00CE7DF5"/>
    <w:rsid w:val="00CF26C5"/>
    <w:rsid w:val="00CF37C6"/>
    <w:rsid w:val="00CF459A"/>
    <w:rsid w:val="00CF473E"/>
    <w:rsid w:val="00CF4984"/>
    <w:rsid w:val="00CF58F8"/>
    <w:rsid w:val="00CF7DD7"/>
    <w:rsid w:val="00D0055A"/>
    <w:rsid w:val="00D006E5"/>
    <w:rsid w:val="00D00859"/>
    <w:rsid w:val="00D014B6"/>
    <w:rsid w:val="00D02C61"/>
    <w:rsid w:val="00D0337E"/>
    <w:rsid w:val="00D034D9"/>
    <w:rsid w:val="00D03978"/>
    <w:rsid w:val="00D04880"/>
    <w:rsid w:val="00D04EFE"/>
    <w:rsid w:val="00D0606B"/>
    <w:rsid w:val="00D06C88"/>
    <w:rsid w:val="00D0774A"/>
    <w:rsid w:val="00D07CAC"/>
    <w:rsid w:val="00D07FA3"/>
    <w:rsid w:val="00D11508"/>
    <w:rsid w:val="00D11641"/>
    <w:rsid w:val="00D13144"/>
    <w:rsid w:val="00D14292"/>
    <w:rsid w:val="00D14439"/>
    <w:rsid w:val="00D14822"/>
    <w:rsid w:val="00D14B7B"/>
    <w:rsid w:val="00D14F86"/>
    <w:rsid w:val="00D15292"/>
    <w:rsid w:val="00D15AF0"/>
    <w:rsid w:val="00D15C0E"/>
    <w:rsid w:val="00D16450"/>
    <w:rsid w:val="00D16EC7"/>
    <w:rsid w:val="00D16F48"/>
    <w:rsid w:val="00D173B4"/>
    <w:rsid w:val="00D17E27"/>
    <w:rsid w:val="00D20388"/>
    <w:rsid w:val="00D211D8"/>
    <w:rsid w:val="00D21645"/>
    <w:rsid w:val="00D222C3"/>
    <w:rsid w:val="00D225E1"/>
    <w:rsid w:val="00D22853"/>
    <w:rsid w:val="00D22E26"/>
    <w:rsid w:val="00D237B6"/>
    <w:rsid w:val="00D23FD7"/>
    <w:rsid w:val="00D24537"/>
    <w:rsid w:val="00D24A7B"/>
    <w:rsid w:val="00D2690A"/>
    <w:rsid w:val="00D26B98"/>
    <w:rsid w:val="00D26F75"/>
    <w:rsid w:val="00D275BE"/>
    <w:rsid w:val="00D2766E"/>
    <w:rsid w:val="00D27958"/>
    <w:rsid w:val="00D27EF6"/>
    <w:rsid w:val="00D30C71"/>
    <w:rsid w:val="00D313AF"/>
    <w:rsid w:val="00D31E94"/>
    <w:rsid w:val="00D32741"/>
    <w:rsid w:val="00D33A47"/>
    <w:rsid w:val="00D33C2F"/>
    <w:rsid w:val="00D33D79"/>
    <w:rsid w:val="00D33F8B"/>
    <w:rsid w:val="00D3412F"/>
    <w:rsid w:val="00D35BA8"/>
    <w:rsid w:val="00D36132"/>
    <w:rsid w:val="00D362E8"/>
    <w:rsid w:val="00D37031"/>
    <w:rsid w:val="00D374DB"/>
    <w:rsid w:val="00D37600"/>
    <w:rsid w:val="00D37E59"/>
    <w:rsid w:val="00D4022E"/>
    <w:rsid w:val="00D40A11"/>
    <w:rsid w:val="00D40E1C"/>
    <w:rsid w:val="00D41529"/>
    <w:rsid w:val="00D421CB"/>
    <w:rsid w:val="00D42D8D"/>
    <w:rsid w:val="00D43E90"/>
    <w:rsid w:val="00D45100"/>
    <w:rsid w:val="00D4552E"/>
    <w:rsid w:val="00D45A95"/>
    <w:rsid w:val="00D4652E"/>
    <w:rsid w:val="00D476E8"/>
    <w:rsid w:val="00D51C80"/>
    <w:rsid w:val="00D52241"/>
    <w:rsid w:val="00D52593"/>
    <w:rsid w:val="00D5273C"/>
    <w:rsid w:val="00D529A0"/>
    <w:rsid w:val="00D53374"/>
    <w:rsid w:val="00D542C1"/>
    <w:rsid w:val="00D545E0"/>
    <w:rsid w:val="00D54B30"/>
    <w:rsid w:val="00D5551C"/>
    <w:rsid w:val="00D55C3B"/>
    <w:rsid w:val="00D55F96"/>
    <w:rsid w:val="00D561F2"/>
    <w:rsid w:val="00D579D1"/>
    <w:rsid w:val="00D57EBD"/>
    <w:rsid w:val="00D57FE5"/>
    <w:rsid w:val="00D6121A"/>
    <w:rsid w:val="00D6178D"/>
    <w:rsid w:val="00D61A7B"/>
    <w:rsid w:val="00D627F9"/>
    <w:rsid w:val="00D637BF"/>
    <w:rsid w:val="00D63F86"/>
    <w:rsid w:val="00D64B03"/>
    <w:rsid w:val="00D64C2D"/>
    <w:rsid w:val="00D65F72"/>
    <w:rsid w:val="00D661EB"/>
    <w:rsid w:val="00D66AF0"/>
    <w:rsid w:val="00D66C5E"/>
    <w:rsid w:val="00D66E57"/>
    <w:rsid w:val="00D67179"/>
    <w:rsid w:val="00D67D5A"/>
    <w:rsid w:val="00D70181"/>
    <w:rsid w:val="00D70C02"/>
    <w:rsid w:val="00D713E4"/>
    <w:rsid w:val="00D71A51"/>
    <w:rsid w:val="00D71D45"/>
    <w:rsid w:val="00D72372"/>
    <w:rsid w:val="00D72D66"/>
    <w:rsid w:val="00D7404F"/>
    <w:rsid w:val="00D742A8"/>
    <w:rsid w:val="00D753B2"/>
    <w:rsid w:val="00D75A90"/>
    <w:rsid w:val="00D779C1"/>
    <w:rsid w:val="00D77BD7"/>
    <w:rsid w:val="00D77F11"/>
    <w:rsid w:val="00D80056"/>
    <w:rsid w:val="00D80114"/>
    <w:rsid w:val="00D80802"/>
    <w:rsid w:val="00D80B40"/>
    <w:rsid w:val="00D815E8"/>
    <w:rsid w:val="00D81824"/>
    <w:rsid w:val="00D81DCC"/>
    <w:rsid w:val="00D81E9A"/>
    <w:rsid w:val="00D82E43"/>
    <w:rsid w:val="00D82F90"/>
    <w:rsid w:val="00D83B76"/>
    <w:rsid w:val="00D84D04"/>
    <w:rsid w:val="00D85093"/>
    <w:rsid w:val="00D86477"/>
    <w:rsid w:val="00D865BB"/>
    <w:rsid w:val="00D86BC1"/>
    <w:rsid w:val="00D87304"/>
    <w:rsid w:val="00D90D29"/>
    <w:rsid w:val="00D91445"/>
    <w:rsid w:val="00D91BE9"/>
    <w:rsid w:val="00D9424E"/>
    <w:rsid w:val="00D95B0B"/>
    <w:rsid w:val="00D96054"/>
    <w:rsid w:val="00D96AA0"/>
    <w:rsid w:val="00D97415"/>
    <w:rsid w:val="00DA0CED"/>
    <w:rsid w:val="00DA0DF9"/>
    <w:rsid w:val="00DA24EE"/>
    <w:rsid w:val="00DA409F"/>
    <w:rsid w:val="00DA425B"/>
    <w:rsid w:val="00DA43B9"/>
    <w:rsid w:val="00DA485A"/>
    <w:rsid w:val="00DA4861"/>
    <w:rsid w:val="00DA4A89"/>
    <w:rsid w:val="00DA4FFD"/>
    <w:rsid w:val="00DA63A8"/>
    <w:rsid w:val="00DA6679"/>
    <w:rsid w:val="00DA6856"/>
    <w:rsid w:val="00DA7272"/>
    <w:rsid w:val="00DA7349"/>
    <w:rsid w:val="00DB06A7"/>
    <w:rsid w:val="00DB1843"/>
    <w:rsid w:val="00DB1D84"/>
    <w:rsid w:val="00DB24CF"/>
    <w:rsid w:val="00DB2792"/>
    <w:rsid w:val="00DB27C0"/>
    <w:rsid w:val="00DB2A6F"/>
    <w:rsid w:val="00DB3358"/>
    <w:rsid w:val="00DB41C8"/>
    <w:rsid w:val="00DB5863"/>
    <w:rsid w:val="00DB5AAA"/>
    <w:rsid w:val="00DB5D9C"/>
    <w:rsid w:val="00DB67F1"/>
    <w:rsid w:val="00DB6B41"/>
    <w:rsid w:val="00DB6FB1"/>
    <w:rsid w:val="00DB7BDB"/>
    <w:rsid w:val="00DC0AF9"/>
    <w:rsid w:val="00DC0BC9"/>
    <w:rsid w:val="00DC0F3E"/>
    <w:rsid w:val="00DC17E5"/>
    <w:rsid w:val="00DC1B6B"/>
    <w:rsid w:val="00DC2582"/>
    <w:rsid w:val="00DC2718"/>
    <w:rsid w:val="00DC2C60"/>
    <w:rsid w:val="00DC30BA"/>
    <w:rsid w:val="00DC32D6"/>
    <w:rsid w:val="00DC35A9"/>
    <w:rsid w:val="00DC3C50"/>
    <w:rsid w:val="00DC4340"/>
    <w:rsid w:val="00DC43F5"/>
    <w:rsid w:val="00DC600E"/>
    <w:rsid w:val="00DC64E1"/>
    <w:rsid w:val="00DC6C0C"/>
    <w:rsid w:val="00DC70DE"/>
    <w:rsid w:val="00DC767F"/>
    <w:rsid w:val="00DC7897"/>
    <w:rsid w:val="00DC7DC2"/>
    <w:rsid w:val="00DD0184"/>
    <w:rsid w:val="00DD1970"/>
    <w:rsid w:val="00DD19BC"/>
    <w:rsid w:val="00DD20DD"/>
    <w:rsid w:val="00DD3A43"/>
    <w:rsid w:val="00DD485C"/>
    <w:rsid w:val="00DD5B4A"/>
    <w:rsid w:val="00DD5CC9"/>
    <w:rsid w:val="00DD5D8F"/>
    <w:rsid w:val="00DD68D9"/>
    <w:rsid w:val="00DD6F18"/>
    <w:rsid w:val="00DD7489"/>
    <w:rsid w:val="00DD7784"/>
    <w:rsid w:val="00DD7F21"/>
    <w:rsid w:val="00DE026D"/>
    <w:rsid w:val="00DE0440"/>
    <w:rsid w:val="00DE0A08"/>
    <w:rsid w:val="00DE0D45"/>
    <w:rsid w:val="00DE2250"/>
    <w:rsid w:val="00DE3F6F"/>
    <w:rsid w:val="00DE4109"/>
    <w:rsid w:val="00DE4350"/>
    <w:rsid w:val="00DE466C"/>
    <w:rsid w:val="00DE5077"/>
    <w:rsid w:val="00DE57CC"/>
    <w:rsid w:val="00DE5B83"/>
    <w:rsid w:val="00DE6269"/>
    <w:rsid w:val="00DE68AB"/>
    <w:rsid w:val="00DF12F4"/>
    <w:rsid w:val="00DF1B4B"/>
    <w:rsid w:val="00DF1F9E"/>
    <w:rsid w:val="00DF3513"/>
    <w:rsid w:val="00DF3667"/>
    <w:rsid w:val="00DF3C79"/>
    <w:rsid w:val="00DF49AC"/>
    <w:rsid w:val="00DF54C4"/>
    <w:rsid w:val="00DF581A"/>
    <w:rsid w:val="00DF5ECC"/>
    <w:rsid w:val="00DF70C2"/>
    <w:rsid w:val="00DF78F9"/>
    <w:rsid w:val="00E02FA5"/>
    <w:rsid w:val="00E041E6"/>
    <w:rsid w:val="00E04211"/>
    <w:rsid w:val="00E046B8"/>
    <w:rsid w:val="00E052BC"/>
    <w:rsid w:val="00E06143"/>
    <w:rsid w:val="00E0639A"/>
    <w:rsid w:val="00E06C4E"/>
    <w:rsid w:val="00E075FC"/>
    <w:rsid w:val="00E1045F"/>
    <w:rsid w:val="00E11995"/>
    <w:rsid w:val="00E12113"/>
    <w:rsid w:val="00E12191"/>
    <w:rsid w:val="00E1252E"/>
    <w:rsid w:val="00E12B37"/>
    <w:rsid w:val="00E134EF"/>
    <w:rsid w:val="00E13636"/>
    <w:rsid w:val="00E137D3"/>
    <w:rsid w:val="00E13E78"/>
    <w:rsid w:val="00E143F4"/>
    <w:rsid w:val="00E15849"/>
    <w:rsid w:val="00E1650B"/>
    <w:rsid w:val="00E16B9B"/>
    <w:rsid w:val="00E16DA8"/>
    <w:rsid w:val="00E170D1"/>
    <w:rsid w:val="00E17B3D"/>
    <w:rsid w:val="00E17BE2"/>
    <w:rsid w:val="00E201FF"/>
    <w:rsid w:val="00E206B3"/>
    <w:rsid w:val="00E20DE0"/>
    <w:rsid w:val="00E21259"/>
    <w:rsid w:val="00E214BC"/>
    <w:rsid w:val="00E21F93"/>
    <w:rsid w:val="00E24200"/>
    <w:rsid w:val="00E256D4"/>
    <w:rsid w:val="00E2765F"/>
    <w:rsid w:val="00E27DC2"/>
    <w:rsid w:val="00E3020D"/>
    <w:rsid w:val="00E30856"/>
    <w:rsid w:val="00E30930"/>
    <w:rsid w:val="00E3171A"/>
    <w:rsid w:val="00E32203"/>
    <w:rsid w:val="00E32B48"/>
    <w:rsid w:val="00E32CEA"/>
    <w:rsid w:val="00E33131"/>
    <w:rsid w:val="00E33223"/>
    <w:rsid w:val="00E337EF"/>
    <w:rsid w:val="00E33E85"/>
    <w:rsid w:val="00E3401A"/>
    <w:rsid w:val="00E34D18"/>
    <w:rsid w:val="00E34D91"/>
    <w:rsid w:val="00E351E4"/>
    <w:rsid w:val="00E3660B"/>
    <w:rsid w:val="00E36690"/>
    <w:rsid w:val="00E37929"/>
    <w:rsid w:val="00E37C16"/>
    <w:rsid w:val="00E404C0"/>
    <w:rsid w:val="00E40A12"/>
    <w:rsid w:val="00E4114B"/>
    <w:rsid w:val="00E41FA8"/>
    <w:rsid w:val="00E41FE3"/>
    <w:rsid w:val="00E421DF"/>
    <w:rsid w:val="00E42DFB"/>
    <w:rsid w:val="00E42F06"/>
    <w:rsid w:val="00E437EF"/>
    <w:rsid w:val="00E4387D"/>
    <w:rsid w:val="00E440C6"/>
    <w:rsid w:val="00E44381"/>
    <w:rsid w:val="00E44C0A"/>
    <w:rsid w:val="00E45D0E"/>
    <w:rsid w:val="00E463C4"/>
    <w:rsid w:val="00E463CB"/>
    <w:rsid w:val="00E46AA3"/>
    <w:rsid w:val="00E46FCD"/>
    <w:rsid w:val="00E47565"/>
    <w:rsid w:val="00E50104"/>
    <w:rsid w:val="00E507C1"/>
    <w:rsid w:val="00E50B80"/>
    <w:rsid w:val="00E51350"/>
    <w:rsid w:val="00E52A5A"/>
    <w:rsid w:val="00E5380C"/>
    <w:rsid w:val="00E53F1B"/>
    <w:rsid w:val="00E54869"/>
    <w:rsid w:val="00E5527B"/>
    <w:rsid w:val="00E555B0"/>
    <w:rsid w:val="00E57091"/>
    <w:rsid w:val="00E579F2"/>
    <w:rsid w:val="00E61188"/>
    <w:rsid w:val="00E611E8"/>
    <w:rsid w:val="00E62063"/>
    <w:rsid w:val="00E632AC"/>
    <w:rsid w:val="00E635AF"/>
    <w:rsid w:val="00E636B2"/>
    <w:rsid w:val="00E636B4"/>
    <w:rsid w:val="00E647EC"/>
    <w:rsid w:val="00E64963"/>
    <w:rsid w:val="00E6508C"/>
    <w:rsid w:val="00E650A5"/>
    <w:rsid w:val="00E657F1"/>
    <w:rsid w:val="00E65D8B"/>
    <w:rsid w:val="00E65F51"/>
    <w:rsid w:val="00E65FE3"/>
    <w:rsid w:val="00E6719C"/>
    <w:rsid w:val="00E67CC1"/>
    <w:rsid w:val="00E71258"/>
    <w:rsid w:val="00E71EA4"/>
    <w:rsid w:val="00E71FA7"/>
    <w:rsid w:val="00E75608"/>
    <w:rsid w:val="00E75B87"/>
    <w:rsid w:val="00E76BD0"/>
    <w:rsid w:val="00E77A00"/>
    <w:rsid w:val="00E77B47"/>
    <w:rsid w:val="00E814DC"/>
    <w:rsid w:val="00E82CD7"/>
    <w:rsid w:val="00E838FE"/>
    <w:rsid w:val="00E8391C"/>
    <w:rsid w:val="00E83D35"/>
    <w:rsid w:val="00E84590"/>
    <w:rsid w:val="00E84CA8"/>
    <w:rsid w:val="00E84CD0"/>
    <w:rsid w:val="00E85A3C"/>
    <w:rsid w:val="00E85FC6"/>
    <w:rsid w:val="00E87C1F"/>
    <w:rsid w:val="00E87F56"/>
    <w:rsid w:val="00E909A9"/>
    <w:rsid w:val="00E909EA"/>
    <w:rsid w:val="00E914EB"/>
    <w:rsid w:val="00E91D23"/>
    <w:rsid w:val="00E9226D"/>
    <w:rsid w:val="00E92320"/>
    <w:rsid w:val="00E9253F"/>
    <w:rsid w:val="00E942E0"/>
    <w:rsid w:val="00E942F6"/>
    <w:rsid w:val="00E95196"/>
    <w:rsid w:val="00E951E5"/>
    <w:rsid w:val="00E9522A"/>
    <w:rsid w:val="00E95929"/>
    <w:rsid w:val="00E9701D"/>
    <w:rsid w:val="00E970DF"/>
    <w:rsid w:val="00EA0271"/>
    <w:rsid w:val="00EA16CC"/>
    <w:rsid w:val="00EA18F1"/>
    <w:rsid w:val="00EA2C3C"/>
    <w:rsid w:val="00EA31BA"/>
    <w:rsid w:val="00EA4E12"/>
    <w:rsid w:val="00EA4FA3"/>
    <w:rsid w:val="00EA525D"/>
    <w:rsid w:val="00EA52A4"/>
    <w:rsid w:val="00EA5B43"/>
    <w:rsid w:val="00EA75C5"/>
    <w:rsid w:val="00EA7618"/>
    <w:rsid w:val="00EB045B"/>
    <w:rsid w:val="00EB0487"/>
    <w:rsid w:val="00EB084F"/>
    <w:rsid w:val="00EB3A41"/>
    <w:rsid w:val="00EB41D0"/>
    <w:rsid w:val="00EB4DF7"/>
    <w:rsid w:val="00EB5689"/>
    <w:rsid w:val="00EB63EF"/>
    <w:rsid w:val="00EB68D4"/>
    <w:rsid w:val="00EB6904"/>
    <w:rsid w:val="00EB7C6C"/>
    <w:rsid w:val="00EB7C7D"/>
    <w:rsid w:val="00EB7EF0"/>
    <w:rsid w:val="00EC02C9"/>
    <w:rsid w:val="00EC08C3"/>
    <w:rsid w:val="00EC0AF3"/>
    <w:rsid w:val="00EC15F4"/>
    <w:rsid w:val="00EC2159"/>
    <w:rsid w:val="00EC367E"/>
    <w:rsid w:val="00EC3D15"/>
    <w:rsid w:val="00EC4409"/>
    <w:rsid w:val="00EC4F46"/>
    <w:rsid w:val="00EC5836"/>
    <w:rsid w:val="00EC66A8"/>
    <w:rsid w:val="00EC6D99"/>
    <w:rsid w:val="00EC7B38"/>
    <w:rsid w:val="00EC7F81"/>
    <w:rsid w:val="00ED0148"/>
    <w:rsid w:val="00ED0491"/>
    <w:rsid w:val="00ED09FD"/>
    <w:rsid w:val="00ED0B29"/>
    <w:rsid w:val="00ED1075"/>
    <w:rsid w:val="00ED1276"/>
    <w:rsid w:val="00ED1605"/>
    <w:rsid w:val="00ED167D"/>
    <w:rsid w:val="00ED1B17"/>
    <w:rsid w:val="00ED2F7B"/>
    <w:rsid w:val="00ED307D"/>
    <w:rsid w:val="00ED3743"/>
    <w:rsid w:val="00ED3F88"/>
    <w:rsid w:val="00ED4151"/>
    <w:rsid w:val="00ED4B94"/>
    <w:rsid w:val="00ED50AF"/>
    <w:rsid w:val="00ED635A"/>
    <w:rsid w:val="00ED64A9"/>
    <w:rsid w:val="00ED6B17"/>
    <w:rsid w:val="00ED6F16"/>
    <w:rsid w:val="00ED79B8"/>
    <w:rsid w:val="00ED7B30"/>
    <w:rsid w:val="00ED7E58"/>
    <w:rsid w:val="00ED7F60"/>
    <w:rsid w:val="00EE0D27"/>
    <w:rsid w:val="00EE1DAE"/>
    <w:rsid w:val="00EE1F15"/>
    <w:rsid w:val="00EE227E"/>
    <w:rsid w:val="00EE3041"/>
    <w:rsid w:val="00EE3CA2"/>
    <w:rsid w:val="00EE3DE2"/>
    <w:rsid w:val="00EE3DED"/>
    <w:rsid w:val="00EE42AE"/>
    <w:rsid w:val="00EE4F10"/>
    <w:rsid w:val="00EE522F"/>
    <w:rsid w:val="00EE74AA"/>
    <w:rsid w:val="00EF0177"/>
    <w:rsid w:val="00EF0640"/>
    <w:rsid w:val="00EF0E52"/>
    <w:rsid w:val="00EF1BDA"/>
    <w:rsid w:val="00EF28B2"/>
    <w:rsid w:val="00EF3B80"/>
    <w:rsid w:val="00EF4170"/>
    <w:rsid w:val="00EF4535"/>
    <w:rsid w:val="00EF45CB"/>
    <w:rsid w:val="00EF4A73"/>
    <w:rsid w:val="00EF4ED4"/>
    <w:rsid w:val="00EF50F8"/>
    <w:rsid w:val="00EF52AE"/>
    <w:rsid w:val="00EF561D"/>
    <w:rsid w:val="00EF6A5E"/>
    <w:rsid w:val="00EF6E6F"/>
    <w:rsid w:val="00EF6F3F"/>
    <w:rsid w:val="00EF7047"/>
    <w:rsid w:val="00EF7908"/>
    <w:rsid w:val="00EF7C06"/>
    <w:rsid w:val="00EF7D20"/>
    <w:rsid w:val="00F000B5"/>
    <w:rsid w:val="00F00157"/>
    <w:rsid w:val="00F00961"/>
    <w:rsid w:val="00F00D55"/>
    <w:rsid w:val="00F01048"/>
    <w:rsid w:val="00F01908"/>
    <w:rsid w:val="00F01A70"/>
    <w:rsid w:val="00F01B14"/>
    <w:rsid w:val="00F01E54"/>
    <w:rsid w:val="00F024B7"/>
    <w:rsid w:val="00F02B5A"/>
    <w:rsid w:val="00F03492"/>
    <w:rsid w:val="00F03D85"/>
    <w:rsid w:val="00F042EF"/>
    <w:rsid w:val="00F04667"/>
    <w:rsid w:val="00F04BA5"/>
    <w:rsid w:val="00F06A76"/>
    <w:rsid w:val="00F06F57"/>
    <w:rsid w:val="00F0710E"/>
    <w:rsid w:val="00F10024"/>
    <w:rsid w:val="00F104B5"/>
    <w:rsid w:val="00F11581"/>
    <w:rsid w:val="00F11A98"/>
    <w:rsid w:val="00F11B18"/>
    <w:rsid w:val="00F120BD"/>
    <w:rsid w:val="00F1253D"/>
    <w:rsid w:val="00F12DC3"/>
    <w:rsid w:val="00F133F1"/>
    <w:rsid w:val="00F13482"/>
    <w:rsid w:val="00F13769"/>
    <w:rsid w:val="00F13B89"/>
    <w:rsid w:val="00F143AA"/>
    <w:rsid w:val="00F153B6"/>
    <w:rsid w:val="00F15807"/>
    <w:rsid w:val="00F159B5"/>
    <w:rsid w:val="00F15CE8"/>
    <w:rsid w:val="00F16651"/>
    <w:rsid w:val="00F169DD"/>
    <w:rsid w:val="00F16C58"/>
    <w:rsid w:val="00F16DCC"/>
    <w:rsid w:val="00F16E4A"/>
    <w:rsid w:val="00F175B4"/>
    <w:rsid w:val="00F2129A"/>
    <w:rsid w:val="00F2180C"/>
    <w:rsid w:val="00F22D49"/>
    <w:rsid w:val="00F22DC3"/>
    <w:rsid w:val="00F23D50"/>
    <w:rsid w:val="00F24866"/>
    <w:rsid w:val="00F249B2"/>
    <w:rsid w:val="00F24B03"/>
    <w:rsid w:val="00F24C2B"/>
    <w:rsid w:val="00F24E06"/>
    <w:rsid w:val="00F25164"/>
    <w:rsid w:val="00F25748"/>
    <w:rsid w:val="00F2683C"/>
    <w:rsid w:val="00F27DAB"/>
    <w:rsid w:val="00F300E5"/>
    <w:rsid w:val="00F30124"/>
    <w:rsid w:val="00F304ED"/>
    <w:rsid w:val="00F3068A"/>
    <w:rsid w:val="00F30B9D"/>
    <w:rsid w:val="00F31221"/>
    <w:rsid w:val="00F31D8C"/>
    <w:rsid w:val="00F3257C"/>
    <w:rsid w:val="00F32968"/>
    <w:rsid w:val="00F32D7E"/>
    <w:rsid w:val="00F331EB"/>
    <w:rsid w:val="00F344C3"/>
    <w:rsid w:val="00F348AA"/>
    <w:rsid w:val="00F353B4"/>
    <w:rsid w:val="00F35512"/>
    <w:rsid w:val="00F36B85"/>
    <w:rsid w:val="00F36D41"/>
    <w:rsid w:val="00F370B3"/>
    <w:rsid w:val="00F37799"/>
    <w:rsid w:val="00F37D6C"/>
    <w:rsid w:val="00F401E0"/>
    <w:rsid w:val="00F40EC1"/>
    <w:rsid w:val="00F42296"/>
    <w:rsid w:val="00F43811"/>
    <w:rsid w:val="00F443AC"/>
    <w:rsid w:val="00F44607"/>
    <w:rsid w:val="00F44BD7"/>
    <w:rsid w:val="00F44DF0"/>
    <w:rsid w:val="00F45CE6"/>
    <w:rsid w:val="00F45D43"/>
    <w:rsid w:val="00F46DDB"/>
    <w:rsid w:val="00F47D56"/>
    <w:rsid w:val="00F50371"/>
    <w:rsid w:val="00F50679"/>
    <w:rsid w:val="00F527A6"/>
    <w:rsid w:val="00F52F4B"/>
    <w:rsid w:val="00F5313B"/>
    <w:rsid w:val="00F5343A"/>
    <w:rsid w:val="00F53733"/>
    <w:rsid w:val="00F55361"/>
    <w:rsid w:val="00F553D5"/>
    <w:rsid w:val="00F55511"/>
    <w:rsid w:val="00F556FD"/>
    <w:rsid w:val="00F57037"/>
    <w:rsid w:val="00F57732"/>
    <w:rsid w:val="00F5788F"/>
    <w:rsid w:val="00F57C25"/>
    <w:rsid w:val="00F60B5D"/>
    <w:rsid w:val="00F6153C"/>
    <w:rsid w:val="00F62DC9"/>
    <w:rsid w:val="00F62F41"/>
    <w:rsid w:val="00F636CC"/>
    <w:rsid w:val="00F63A27"/>
    <w:rsid w:val="00F645E5"/>
    <w:rsid w:val="00F65A80"/>
    <w:rsid w:val="00F65EBC"/>
    <w:rsid w:val="00F66F95"/>
    <w:rsid w:val="00F70001"/>
    <w:rsid w:val="00F700F6"/>
    <w:rsid w:val="00F71E42"/>
    <w:rsid w:val="00F71EE2"/>
    <w:rsid w:val="00F721C1"/>
    <w:rsid w:val="00F72420"/>
    <w:rsid w:val="00F72531"/>
    <w:rsid w:val="00F72D83"/>
    <w:rsid w:val="00F73206"/>
    <w:rsid w:val="00F738D0"/>
    <w:rsid w:val="00F7588B"/>
    <w:rsid w:val="00F7599A"/>
    <w:rsid w:val="00F75B5D"/>
    <w:rsid w:val="00F76BFD"/>
    <w:rsid w:val="00F77736"/>
    <w:rsid w:val="00F77D11"/>
    <w:rsid w:val="00F77DAA"/>
    <w:rsid w:val="00F77E06"/>
    <w:rsid w:val="00F80FC0"/>
    <w:rsid w:val="00F81336"/>
    <w:rsid w:val="00F81551"/>
    <w:rsid w:val="00F8269C"/>
    <w:rsid w:val="00F83A93"/>
    <w:rsid w:val="00F8479B"/>
    <w:rsid w:val="00F848D1"/>
    <w:rsid w:val="00F85AA3"/>
    <w:rsid w:val="00F85C51"/>
    <w:rsid w:val="00F867D9"/>
    <w:rsid w:val="00F8684A"/>
    <w:rsid w:val="00F86D7E"/>
    <w:rsid w:val="00F873ED"/>
    <w:rsid w:val="00F873F6"/>
    <w:rsid w:val="00F876BF"/>
    <w:rsid w:val="00F87BCC"/>
    <w:rsid w:val="00F87D60"/>
    <w:rsid w:val="00F9108D"/>
    <w:rsid w:val="00F917A3"/>
    <w:rsid w:val="00F92689"/>
    <w:rsid w:val="00F9403F"/>
    <w:rsid w:val="00F94130"/>
    <w:rsid w:val="00F9425C"/>
    <w:rsid w:val="00F9593D"/>
    <w:rsid w:val="00F95B14"/>
    <w:rsid w:val="00F96D30"/>
    <w:rsid w:val="00F97227"/>
    <w:rsid w:val="00F9723F"/>
    <w:rsid w:val="00FA03D4"/>
    <w:rsid w:val="00FA1CA4"/>
    <w:rsid w:val="00FA2126"/>
    <w:rsid w:val="00FA2210"/>
    <w:rsid w:val="00FA27EF"/>
    <w:rsid w:val="00FA387B"/>
    <w:rsid w:val="00FA3A80"/>
    <w:rsid w:val="00FA4FB4"/>
    <w:rsid w:val="00FA53E3"/>
    <w:rsid w:val="00FA6336"/>
    <w:rsid w:val="00FA658E"/>
    <w:rsid w:val="00FB304F"/>
    <w:rsid w:val="00FB4A27"/>
    <w:rsid w:val="00FB4A39"/>
    <w:rsid w:val="00FB4B14"/>
    <w:rsid w:val="00FB51BD"/>
    <w:rsid w:val="00FB53E2"/>
    <w:rsid w:val="00FB6838"/>
    <w:rsid w:val="00FB6B36"/>
    <w:rsid w:val="00FB72ED"/>
    <w:rsid w:val="00FB7815"/>
    <w:rsid w:val="00FB7A2E"/>
    <w:rsid w:val="00FB7F22"/>
    <w:rsid w:val="00FC044B"/>
    <w:rsid w:val="00FC1B50"/>
    <w:rsid w:val="00FC273D"/>
    <w:rsid w:val="00FC296F"/>
    <w:rsid w:val="00FC2B53"/>
    <w:rsid w:val="00FC2E97"/>
    <w:rsid w:val="00FC320C"/>
    <w:rsid w:val="00FC3CB9"/>
    <w:rsid w:val="00FC3EFD"/>
    <w:rsid w:val="00FC4041"/>
    <w:rsid w:val="00FC434B"/>
    <w:rsid w:val="00FC45DD"/>
    <w:rsid w:val="00FC5475"/>
    <w:rsid w:val="00FC573F"/>
    <w:rsid w:val="00FC5A38"/>
    <w:rsid w:val="00FC62CB"/>
    <w:rsid w:val="00FC7947"/>
    <w:rsid w:val="00FD111D"/>
    <w:rsid w:val="00FD1976"/>
    <w:rsid w:val="00FD1A3C"/>
    <w:rsid w:val="00FD240C"/>
    <w:rsid w:val="00FD251C"/>
    <w:rsid w:val="00FD2524"/>
    <w:rsid w:val="00FD256D"/>
    <w:rsid w:val="00FD31A5"/>
    <w:rsid w:val="00FD57C8"/>
    <w:rsid w:val="00FD5BB4"/>
    <w:rsid w:val="00FD5F54"/>
    <w:rsid w:val="00FD6EA8"/>
    <w:rsid w:val="00FD79FA"/>
    <w:rsid w:val="00FD7C67"/>
    <w:rsid w:val="00FE0E45"/>
    <w:rsid w:val="00FE165B"/>
    <w:rsid w:val="00FE2993"/>
    <w:rsid w:val="00FE31A7"/>
    <w:rsid w:val="00FE356F"/>
    <w:rsid w:val="00FE42AC"/>
    <w:rsid w:val="00FE42AE"/>
    <w:rsid w:val="00FE4429"/>
    <w:rsid w:val="00FE56FF"/>
    <w:rsid w:val="00FE5963"/>
    <w:rsid w:val="00FE7632"/>
    <w:rsid w:val="00FE7CE1"/>
    <w:rsid w:val="00FE7F14"/>
    <w:rsid w:val="00FF0233"/>
    <w:rsid w:val="00FF0BC0"/>
    <w:rsid w:val="00FF0E6A"/>
    <w:rsid w:val="00FF1EB4"/>
    <w:rsid w:val="00FF23E0"/>
    <w:rsid w:val="00FF269F"/>
    <w:rsid w:val="00FF28C8"/>
    <w:rsid w:val="00FF2B3C"/>
    <w:rsid w:val="00FF4478"/>
    <w:rsid w:val="00FF459F"/>
    <w:rsid w:val="00FF4F9C"/>
    <w:rsid w:val="00FF6A81"/>
    <w:rsid w:val="00FF6C35"/>
    <w:rsid w:val="00FF7430"/>
    <w:rsid w:val="00FF7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CD8"/>
    <w:pPr>
      <w:widowControl w:val="0"/>
      <w:tabs>
        <w:tab w:val="left" w:pos="360"/>
      </w:tabs>
    </w:pPr>
    <w:rPr>
      <w:sz w:val="24"/>
      <w:szCs w:val="24"/>
    </w:rPr>
  </w:style>
  <w:style w:type="paragraph" w:styleId="Heading1">
    <w:name w:val="heading 1"/>
    <w:basedOn w:val="Normal"/>
    <w:next w:val="Normal"/>
    <w:qFormat/>
    <w:rsid w:val="000F6CD8"/>
    <w:pPr>
      <w:keepNext/>
      <w:widowControl/>
      <w:tabs>
        <w:tab w:val="clear" w:pos="360"/>
      </w:tabs>
      <w:jc w:val="right"/>
      <w:outlineLvl w:val="0"/>
    </w:pPr>
    <w:rPr>
      <w:b/>
      <w:sz w:val="20"/>
      <w:szCs w:val="20"/>
    </w:rPr>
  </w:style>
  <w:style w:type="paragraph" w:styleId="Heading3">
    <w:name w:val="heading 3"/>
    <w:basedOn w:val="Normal"/>
    <w:next w:val="Normal"/>
    <w:qFormat/>
    <w:rsid w:val="000F6CD8"/>
    <w:pPr>
      <w:keepNext/>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outlineLvl w:val="2"/>
    </w:pPr>
    <w:rPr>
      <w:rFonts w:ascii="DeVinne Txt BT" w:hAnsi="DeVinne Txt BT"/>
      <w:b/>
      <w:bCs/>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6CD8"/>
    <w:pPr>
      <w:widowControl/>
      <w:tabs>
        <w:tab w:val="clear" w:pos="360"/>
        <w:tab w:val="center" w:pos="4320"/>
        <w:tab w:val="right" w:pos="8640"/>
      </w:tabs>
    </w:pPr>
  </w:style>
  <w:style w:type="character" w:styleId="PageNumber">
    <w:name w:val="page number"/>
    <w:basedOn w:val="DefaultParagraphFont"/>
    <w:rsid w:val="000F6CD8"/>
  </w:style>
  <w:style w:type="paragraph" w:styleId="Title">
    <w:name w:val="Title"/>
    <w:basedOn w:val="Normal"/>
    <w:qFormat/>
    <w:rsid w:val="000F6CD8"/>
    <w:pPr>
      <w:widowControl/>
      <w:tabs>
        <w:tab w:val="clear" w:pos="360"/>
      </w:tabs>
      <w:jc w:val="center"/>
    </w:pPr>
    <w:rPr>
      <w:b/>
      <w:bCs/>
    </w:rPr>
  </w:style>
  <w:style w:type="paragraph" w:styleId="Subtitle">
    <w:name w:val="Subtitle"/>
    <w:basedOn w:val="Normal"/>
    <w:qFormat/>
    <w:rsid w:val="000F6CD8"/>
    <w:pPr>
      <w:widowControl/>
      <w:tabs>
        <w:tab w:val="clear" w:pos="360"/>
      </w:tabs>
      <w:jc w:val="center"/>
    </w:pPr>
    <w:rPr>
      <w:b/>
      <w:bCs/>
    </w:rPr>
  </w:style>
  <w:style w:type="paragraph" w:styleId="Header">
    <w:name w:val="header"/>
    <w:basedOn w:val="Normal"/>
    <w:rsid w:val="000F6CD8"/>
    <w:pPr>
      <w:widowControl/>
      <w:tabs>
        <w:tab w:val="clear" w:pos="360"/>
        <w:tab w:val="center" w:pos="4320"/>
        <w:tab w:val="right" w:pos="8640"/>
      </w:tabs>
    </w:pPr>
  </w:style>
  <w:style w:type="paragraph" w:styleId="BalloonText">
    <w:name w:val="Balloon Text"/>
    <w:basedOn w:val="Normal"/>
    <w:link w:val="BalloonTextChar"/>
    <w:rsid w:val="00436264"/>
    <w:rPr>
      <w:rFonts w:ascii="Tahoma" w:hAnsi="Tahoma" w:cs="Tahoma"/>
      <w:sz w:val="16"/>
      <w:szCs w:val="16"/>
    </w:rPr>
  </w:style>
  <w:style w:type="character" w:customStyle="1" w:styleId="BalloonTextChar">
    <w:name w:val="Balloon Text Char"/>
    <w:basedOn w:val="DefaultParagraphFont"/>
    <w:link w:val="BalloonText"/>
    <w:rsid w:val="00436264"/>
    <w:rPr>
      <w:rFonts w:ascii="Tahoma" w:hAnsi="Tahoma" w:cs="Tahoma"/>
      <w:sz w:val="16"/>
      <w:szCs w:val="16"/>
    </w:rPr>
  </w:style>
  <w:style w:type="paragraph" w:styleId="ListParagraph">
    <w:name w:val="List Paragraph"/>
    <w:basedOn w:val="Normal"/>
    <w:uiPriority w:val="34"/>
    <w:qFormat/>
    <w:rsid w:val="00845947"/>
    <w:pPr>
      <w:ind w:left="720"/>
      <w:contextualSpacing/>
    </w:pPr>
  </w:style>
  <w:style w:type="character" w:styleId="Hyperlink">
    <w:name w:val="Hyperlink"/>
    <w:basedOn w:val="DefaultParagraphFont"/>
    <w:rsid w:val="004B50AC"/>
    <w:rPr>
      <w:color w:val="0000FF" w:themeColor="hyperlink"/>
      <w:u w:val="single"/>
    </w:rPr>
  </w:style>
  <w:style w:type="paragraph" w:styleId="FootnoteText">
    <w:name w:val="footnote text"/>
    <w:basedOn w:val="Normal"/>
    <w:link w:val="FootnoteTextChar"/>
    <w:uiPriority w:val="99"/>
    <w:unhideWhenUsed/>
    <w:rsid w:val="005C628F"/>
    <w:pPr>
      <w:widowControl/>
      <w:tabs>
        <w:tab w:val="clear" w:pos="360"/>
      </w:tabs>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C628F"/>
    <w:rPr>
      <w:rFonts w:asciiTheme="minorHAnsi" w:eastAsiaTheme="minorHAnsi" w:hAnsiTheme="minorHAnsi" w:cstheme="minorBidi"/>
    </w:rPr>
  </w:style>
  <w:style w:type="character" w:styleId="FootnoteReference">
    <w:name w:val="footnote reference"/>
    <w:basedOn w:val="DefaultParagraphFont"/>
    <w:uiPriority w:val="99"/>
    <w:unhideWhenUsed/>
    <w:rsid w:val="005C628F"/>
    <w:rPr>
      <w:vertAlign w:val="superscript"/>
    </w:rPr>
  </w:style>
  <w:style w:type="table" w:styleId="TableGrid">
    <w:name w:val="Table Grid"/>
    <w:basedOn w:val="TableNormal"/>
    <w:rsid w:val="00F37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64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57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F72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F6EF0"/>
    <w:rPr>
      <w:rFonts w:ascii="Calibri" w:eastAsiaTheme="minorHAnsi" w:hAnsi="Calibr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CD8"/>
    <w:pPr>
      <w:widowControl w:val="0"/>
      <w:tabs>
        <w:tab w:val="left" w:pos="360"/>
      </w:tabs>
    </w:pPr>
    <w:rPr>
      <w:sz w:val="24"/>
      <w:szCs w:val="24"/>
    </w:rPr>
  </w:style>
  <w:style w:type="paragraph" w:styleId="Heading1">
    <w:name w:val="heading 1"/>
    <w:basedOn w:val="Normal"/>
    <w:next w:val="Normal"/>
    <w:qFormat/>
    <w:rsid w:val="000F6CD8"/>
    <w:pPr>
      <w:keepNext/>
      <w:widowControl/>
      <w:tabs>
        <w:tab w:val="clear" w:pos="360"/>
      </w:tabs>
      <w:jc w:val="right"/>
      <w:outlineLvl w:val="0"/>
    </w:pPr>
    <w:rPr>
      <w:b/>
      <w:sz w:val="20"/>
      <w:szCs w:val="20"/>
    </w:rPr>
  </w:style>
  <w:style w:type="paragraph" w:styleId="Heading3">
    <w:name w:val="heading 3"/>
    <w:basedOn w:val="Normal"/>
    <w:next w:val="Normal"/>
    <w:qFormat/>
    <w:rsid w:val="000F6CD8"/>
    <w:pPr>
      <w:keepNext/>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jc w:val="both"/>
      <w:outlineLvl w:val="2"/>
    </w:pPr>
    <w:rPr>
      <w:rFonts w:ascii="DeVinne Txt BT" w:hAnsi="DeVinne Txt BT"/>
      <w:b/>
      <w:bCs/>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6CD8"/>
    <w:pPr>
      <w:widowControl/>
      <w:tabs>
        <w:tab w:val="clear" w:pos="360"/>
        <w:tab w:val="center" w:pos="4320"/>
        <w:tab w:val="right" w:pos="8640"/>
      </w:tabs>
    </w:pPr>
  </w:style>
  <w:style w:type="character" w:styleId="PageNumber">
    <w:name w:val="page number"/>
    <w:basedOn w:val="DefaultParagraphFont"/>
    <w:rsid w:val="000F6CD8"/>
  </w:style>
  <w:style w:type="paragraph" w:styleId="Title">
    <w:name w:val="Title"/>
    <w:basedOn w:val="Normal"/>
    <w:qFormat/>
    <w:rsid w:val="000F6CD8"/>
    <w:pPr>
      <w:widowControl/>
      <w:tabs>
        <w:tab w:val="clear" w:pos="360"/>
      </w:tabs>
      <w:jc w:val="center"/>
    </w:pPr>
    <w:rPr>
      <w:b/>
      <w:bCs/>
    </w:rPr>
  </w:style>
  <w:style w:type="paragraph" w:styleId="Subtitle">
    <w:name w:val="Subtitle"/>
    <w:basedOn w:val="Normal"/>
    <w:qFormat/>
    <w:rsid w:val="000F6CD8"/>
    <w:pPr>
      <w:widowControl/>
      <w:tabs>
        <w:tab w:val="clear" w:pos="360"/>
      </w:tabs>
      <w:jc w:val="center"/>
    </w:pPr>
    <w:rPr>
      <w:b/>
      <w:bCs/>
    </w:rPr>
  </w:style>
  <w:style w:type="paragraph" w:styleId="Header">
    <w:name w:val="header"/>
    <w:basedOn w:val="Normal"/>
    <w:rsid w:val="000F6CD8"/>
    <w:pPr>
      <w:widowControl/>
      <w:tabs>
        <w:tab w:val="clear" w:pos="360"/>
        <w:tab w:val="center" w:pos="4320"/>
        <w:tab w:val="right" w:pos="8640"/>
      </w:tabs>
    </w:pPr>
  </w:style>
  <w:style w:type="paragraph" w:styleId="BalloonText">
    <w:name w:val="Balloon Text"/>
    <w:basedOn w:val="Normal"/>
    <w:link w:val="BalloonTextChar"/>
    <w:rsid w:val="00436264"/>
    <w:rPr>
      <w:rFonts w:ascii="Tahoma" w:hAnsi="Tahoma" w:cs="Tahoma"/>
      <w:sz w:val="16"/>
      <w:szCs w:val="16"/>
    </w:rPr>
  </w:style>
  <w:style w:type="character" w:customStyle="1" w:styleId="BalloonTextChar">
    <w:name w:val="Balloon Text Char"/>
    <w:basedOn w:val="DefaultParagraphFont"/>
    <w:link w:val="BalloonText"/>
    <w:rsid w:val="00436264"/>
    <w:rPr>
      <w:rFonts w:ascii="Tahoma" w:hAnsi="Tahoma" w:cs="Tahoma"/>
      <w:sz w:val="16"/>
      <w:szCs w:val="16"/>
    </w:rPr>
  </w:style>
  <w:style w:type="paragraph" w:styleId="ListParagraph">
    <w:name w:val="List Paragraph"/>
    <w:basedOn w:val="Normal"/>
    <w:uiPriority w:val="34"/>
    <w:qFormat/>
    <w:rsid w:val="00845947"/>
    <w:pPr>
      <w:ind w:left="720"/>
      <w:contextualSpacing/>
    </w:pPr>
  </w:style>
  <w:style w:type="character" w:styleId="Hyperlink">
    <w:name w:val="Hyperlink"/>
    <w:basedOn w:val="DefaultParagraphFont"/>
    <w:rsid w:val="004B50AC"/>
    <w:rPr>
      <w:color w:val="0000FF" w:themeColor="hyperlink"/>
      <w:u w:val="single"/>
    </w:rPr>
  </w:style>
  <w:style w:type="paragraph" w:styleId="FootnoteText">
    <w:name w:val="footnote text"/>
    <w:basedOn w:val="Normal"/>
    <w:link w:val="FootnoteTextChar"/>
    <w:uiPriority w:val="99"/>
    <w:unhideWhenUsed/>
    <w:rsid w:val="005C628F"/>
    <w:pPr>
      <w:widowControl/>
      <w:tabs>
        <w:tab w:val="clear" w:pos="360"/>
      </w:tabs>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C628F"/>
    <w:rPr>
      <w:rFonts w:asciiTheme="minorHAnsi" w:eastAsiaTheme="minorHAnsi" w:hAnsiTheme="minorHAnsi" w:cstheme="minorBidi"/>
    </w:rPr>
  </w:style>
  <w:style w:type="character" w:styleId="FootnoteReference">
    <w:name w:val="footnote reference"/>
    <w:basedOn w:val="DefaultParagraphFont"/>
    <w:uiPriority w:val="99"/>
    <w:unhideWhenUsed/>
    <w:rsid w:val="005C628F"/>
    <w:rPr>
      <w:vertAlign w:val="superscript"/>
    </w:rPr>
  </w:style>
  <w:style w:type="table" w:styleId="TableGrid">
    <w:name w:val="Table Grid"/>
    <w:basedOn w:val="TableNormal"/>
    <w:rsid w:val="00F37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64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57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F72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F6EF0"/>
    <w:rPr>
      <w:rFonts w:ascii="Calibri" w:eastAsiaTheme="minorHAnsi" w:hAnsi="Calibr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1350">
      <w:bodyDiv w:val="1"/>
      <w:marLeft w:val="0"/>
      <w:marRight w:val="0"/>
      <w:marTop w:val="0"/>
      <w:marBottom w:val="0"/>
      <w:divBdr>
        <w:top w:val="none" w:sz="0" w:space="0" w:color="auto"/>
        <w:left w:val="none" w:sz="0" w:space="0" w:color="auto"/>
        <w:bottom w:val="none" w:sz="0" w:space="0" w:color="auto"/>
        <w:right w:val="none" w:sz="0" w:space="0" w:color="auto"/>
      </w:divBdr>
    </w:div>
    <w:div w:id="52238336">
      <w:bodyDiv w:val="1"/>
      <w:marLeft w:val="0"/>
      <w:marRight w:val="0"/>
      <w:marTop w:val="0"/>
      <w:marBottom w:val="0"/>
      <w:divBdr>
        <w:top w:val="none" w:sz="0" w:space="0" w:color="auto"/>
        <w:left w:val="none" w:sz="0" w:space="0" w:color="auto"/>
        <w:bottom w:val="none" w:sz="0" w:space="0" w:color="auto"/>
        <w:right w:val="none" w:sz="0" w:space="0" w:color="auto"/>
      </w:divBdr>
    </w:div>
    <w:div w:id="98455795">
      <w:bodyDiv w:val="1"/>
      <w:marLeft w:val="0"/>
      <w:marRight w:val="0"/>
      <w:marTop w:val="0"/>
      <w:marBottom w:val="0"/>
      <w:divBdr>
        <w:top w:val="none" w:sz="0" w:space="0" w:color="auto"/>
        <w:left w:val="none" w:sz="0" w:space="0" w:color="auto"/>
        <w:bottom w:val="none" w:sz="0" w:space="0" w:color="auto"/>
        <w:right w:val="none" w:sz="0" w:space="0" w:color="auto"/>
      </w:divBdr>
      <w:divsChild>
        <w:div w:id="717239807">
          <w:marLeft w:val="0"/>
          <w:marRight w:val="0"/>
          <w:marTop w:val="0"/>
          <w:marBottom w:val="0"/>
          <w:divBdr>
            <w:top w:val="none" w:sz="0" w:space="0" w:color="auto"/>
            <w:left w:val="none" w:sz="0" w:space="0" w:color="auto"/>
            <w:bottom w:val="none" w:sz="0" w:space="0" w:color="auto"/>
            <w:right w:val="none" w:sz="0" w:space="0" w:color="auto"/>
          </w:divBdr>
        </w:div>
        <w:div w:id="1296328251">
          <w:marLeft w:val="0"/>
          <w:marRight w:val="0"/>
          <w:marTop w:val="0"/>
          <w:marBottom w:val="0"/>
          <w:divBdr>
            <w:top w:val="none" w:sz="0" w:space="0" w:color="auto"/>
            <w:left w:val="none" w:sz="0" w:space="0" w:color="auto"/>
            <w:bottom w:val="none" w:sz="0" w:space="0" w:color="auto"/>
            <w:right w:val="none" w:sz="0" w:space="0" w:color="auto"/>
          </w:divBdr>
          <w:divsChild>
            <w:div w:id="20944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085">
      <w:bodyDiv w:val="1"/>
      <w:marLeft w:val="0"/>
      <w:marRight w:val="0"/>
      <w:marTop w:val="0"/>
      <w:marBottom w:val="0"/>
      <w:divBdr>
        <w:top w:val="none" w:sz="0" w:space="0" w:color="auto"/>
        <w:left w:val="none" w:sz="0" w:space="0" w:color="auto"/>
        <w:bottom w:val="none" w:sz="0" w:space="0" w:color="auto"/>
        <w:right w:val="none" w:sz="0" w:space="0" w:color="auto"/>
      </w:divBdr>
    </w:div>
    <w:div w:id="362749916">
      <w:bodyDiv w:val="1"/>
      <w:marLeft w:val="0"/>
      <w:marRight w:val="0"/>
      <w:marTop w:val="0"/>
      <w:marBottom w:val="0"/>
      <w:divBdr>
        <w:top w:val="none" w:sz="0" w:space="0" w:color="auto"/>
        <w:left w:val="none" w:sz="0" w:space="0" w:color="auto"/>
        <w:bottom w:val="none" w:sz="0" w:space="0" w:color="auto"/>
        <w:right w:val="none" w:sz="0" w:space="0" w:color="auto"/>
      </w:divBdr>
      <w:divsChild>
        <w:div w:id="99379455">
          <w:marLeft w:val="0"/>
          <w:marRight w:val="0"/>
          <w:marTop w:val="0"/>
          <w:marBottom w:val="0"/>
          <w:divBdr>
            <w:top w:val="none" w:sz="0" w:space="0" w:color="auto"/>
            <w:left w:val="none" w:sz="0" w:space="0" w:color="auto"/>
            <w:bottom w:val="none" w:sz="0" w:space="0" w:color="auto"/>
            <w:right w:val="none" w:sz="0" w:space="0" w:color="auto"/>
          </w:divBdr>
        </w:div>
      </w:divsChild>
    </w:div>
    <w:div w:id="403063001">
      <w:bodyDiv w:val="1"/>
      <w:marLeft w:val="0"/>
      <w:marRight w:val="0"/>
      <w:marTop w:val="0"/>
      <w:marBottom w:val="0"/>
      <w:divBdr>
        <w:top w:val="none" w:sz="0" w:space="0" w:color="auto"/>
        <w:left w:val="none" w:sz="0" w:space="0" w:color="auto"/>
        <w:bottom w:val="none" w:sz="0" w:space="0" w:color="auto"/>
        <w:right w:val="none" w:sz="0" w:space="0" w:color="auto"/>
      </w:divBdr>
    </w:div>
    <w:div w:id="476799729">
      <w:bodyDiv w:val="1"/>
      <w:marLeft w:val="0"/>
      <w:marRight w:val="0"/>
      <w:marTop w:val="0"/>
      <w:marBottom w:val="0"/>
      <w:divBdr>
        <w:top w:val="none" w:sz="0" w:space="0" w:color="auto"/>
        <w:left w:val="none" w:sz="0" w:space="0" w:color="auto"/>
        <w:bottom w:val="none" w:sz="0" w:space="0" w:color="auto"/>
        <w:right w:val="none" w:sz="0" w:space="0" w:color="auto"/>
      </w:divBdr>
    </w:div>
    <w:div w:id="484443096">
      <w:bodyDiv w:val="1"/>
      <w:marLeft w:val="0"/>
      <w:marRight w:val="0"/>
      <w:marTop w:val="0"/>
      <w:marBottom w:val="0"/>
      <w:divBdr>
        <w:top w:val="none" w:sz="0" w:space="0" w:color="auto"/>
        <w:left w:val="none" w:sz="0" w:space="0" w:color="auto"/>
        <w:bottom w:val="none" w:sz="0" w:space="0" w:color="auto"/>
        <w:right w:val="none" w:sz="0" w:space="0" w:color="auto"/>
      </w:divBdr>
    </w:div>
    <w:div w:id="513998908">
      <w:bodyDiv w:val="1"/>
      <w:marLeft w:val="0"/>
      <w:marRight w:val="0"/>
      <w:marTop w:val="0"/>
      <w:marBottom w:val="0"/>
      <w:divBdr>
        <w:top w:val="none" w:sz="0" w:space="0" w:color="auto"/>
        <w:left w:val="none" w:sz="0" w:space="0" w:color="auto"/>
        <w:bottom w:val="none" w:sz="0" w:space="0" w:color="auto"/>
        <w:right w:val="none" w:sz="0" w:space="0" w:color="auto"/>
      </w:divBdr>
    </w:div>
    <w:div w:id="1169061503">
      <w:bodyDiv w:val="1"/>
      <w:marLeft w:val="0"/>
      <w:marRight w:val="0"/>
      <w:marTop w:val="0"/>
      <w:marBottom w:val="0"/>
      <w:divBdr>
        <w:top w:val="none" w:sz="0" w:space="0" w:color="auto"/>
        <w:left w:val="none" w:sz="0" w:space="0" w:color="auto"/>
        <w:bottom w:val="none" w:sz="0" w:space="0" w:color="auto"/>
        <w:right w:val="none" w:sz="0" w:space="0" w:color="auto"/>
      </w:divBdr>
    </w:div>
    <w:div w:id="1218516821">
      <w:bodyDiv w:val="1"/>
      <w:marLeft w:val="0"/>
      <w:marRight w:val="0"/>
      <w:marTop w:val="0"/>
      <w:marBottom w:val="0"/>
      <w:divBdr>
        <w:top w:val="none" w:sz="0" w:space="0" w:color="auto"/>
        <w:left w:val="none" w:sz="0" w:space="0" w:color="auto"/>
        <w:bottom w:val="none" w:sz="0" w:space="0" w:color="auto"/>
        <w:right w:val="none" w:sz="0" w:space="0" w:color="auto"/>
      </w:divBdr>
    </w:div>
    <w:div w:id="1222863762">
      <w:bodyDiv w:val="1"/>
      <w:marLeft w:val="0"/>
      <w:marRight w:val="0"/>
      <w:marTop w:val="0"/>
      <w:marBottom w:val="0"/>
      <w:divBdr>
        <w:top w:val="none" w:sz="0" w:space="0" w:color="auto"/>
        <w:left w:val="none" w:sz="0" w:space="0" w:color="auto"/>
        <w:bottom w:val="none" w:sz="0" w:space="0" w:color="auto"/>
        <w:right w:val="none" w:sz="0" w:space="0" w:color="auto"/>
      </w:divBdr>
    </w:div>
    <w:div w:id="1229611871">
      <w:bodyDiv w:val="1"/>
      <w:marLeft w:val="0"/>
      <w:marRight w:val="0"/>
      <w:marTop w:val="0"/>
      <w:marBottom w:val="0"/>
      <w:divBdr>
        <w:top w:val="none" w:sz="0" w:space="0" w:color="auto"/>
        <w:left w:val="none" w:sz="0" w:space="0" w:color="auto"/>
        <w:bottom w:val="none" w:sz="0" w:space="0" w:color="auto"/>
        <w:right w:val="none" w:sz="0" w:space="0" w:color="auto"/>
      </w:divBdr>
    </w:div>
    <w:div w:id="1367945471">
      <w:bodyDiv w:val="1"/>
      <w:marLeft w:val="0"/>
      <w:marRight w:val="0"/>
      <w:marTop w:val="0"/>
      <w:marBottom w:val="0"/>
      <w:divBdr>
        <w:top w:val="none" w:sz="0" w:space="0" w:color="auto"/>
        <w:left w:val="none" w:sz="0" w:space="0" w:color="auto"/>
        <w:bottom w:val="none" w:sz="0" w:space="0" w:color="auto"/>
        <w:right w:val="none" w:sz="0" w:space="0" w:color="auto"/>
      </w:divBdr>
    </w:div>
    <w:div w:id="1427384519">
      <w:bodyDiv w:val="1"/>
      <w:marLeft w:val="0"/>
      <w:marRight w:val="0"/>
      <w:marTop w:val="0"/>
      <w:marBottom w:val="0"/>
      <w:divBdr>
        <w:top w:val="none" w:sz="0" w:space="0" w:color="auto"/>
        <w:left w:val="none" w:sz="0" w:space="0" w:color="auto"/>
        <w:bottom w:val="none" w:sz="0" w:space="0" w:color="auto"/>
        <w:right w:val="none" w:sz="0" w:space="0" w:color="auto"/>
      </w:divBdr>
    </w:div>
    <w:div w:id="1625497943">
      <w:bodyDiv w:val="1"/>
      <w:marLeft w:val="0"/>
      <w:marRight w:val="0"/>
      <w:marTop w:val="0"/>
      <w:marBottom w:val="0"/>
      <w:divBdr>
        <w:top w:val="none" w:sz="0" w:space="0" w:color="auto"/>
        <w:left w:val="none" w:sz="0" w:space="0" w:color="auto"/>
        <w:bottom w:val="none" w:sz="0" w:space="0" w:color="auto"/>
        <w:right w:val="none" w:sz="0" w:space="0" w:color="auto"/>
      </w:divBdr>
      <w:divsChild>
        <w:div w:id="697389828">
          <w:marLeft w:val="0"/>
          <w:marRight w:val="0"/>
          <w:marTop w:val="0"/>
          <w:marBottom w:val="0"/>
          <w:divBdr>
            <w:top w:val="none" w:sz="0" w:space="0" w:color="auto"/>
            <w:left w:val="none" w:sz="0" w:space="0" w:color="auto"/>
            <w:bottom w:val="none" w:sz="0" w:space="0" w:color="auto"/>
            <w:right w:val="none" w:sz="0" w:space="0" w:color="auto"/>
          </w:divBdr>
          <w:divsChild>
            <w:div w:id="4821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8777">
      <w:bodyDiv w:val="1"/>
      <w:marLeft w:val="0"/>
      <w:marRight w:val="0"/>
      <w:marTop w:val="0"/>
      <w:marBottom w:val="0"/>
      <w:divBdr>
        <w:top w:val="none" w:sz="0" w:space="0" w:color="auto"/>
        <w:left w:val="none" w:sz="0" w:space="0" w:color="auto"/>
        <w:bottom w:val="none" w:sz="0" w:space="0" w:color="auto"/>
        <w:right w:val="none" w:sz="0" w:space="0" w:color="auto"/>
      </w:divBdr>
    </w:div>
    <w:div w:id="1780368696">
      <w:bodyDiv w:val="1"/>
      <w:marLeft w:val="0"/>
      <w:marRight w:val="0"/>
      <w:marTop w:val="0"/>
      <w:marBottom w:val="0"/>
      <w:divBdr>
        <w:top w:val="none" w:sz="0" w:space="0" w:color="auto"/>
        <w:left w:val="none" w:sz="0" w:space="0" w:color="auto"/>
        <w:bottom w:val="none" w:sz="0" w:space="0" w:color="auto"/>
        <w:right w:val="none" w:sz="0" w:space="0" w:color="auto"/>
      </w:divBdr>
    </w:div>
    <w:div w:id="1798447443">
      <w:bodyDiv w:val="1"/>
      <w:marLeft w:val="0"/>
      <w:marRight w:val="0"/>
      <w:marTop w:val="0"/>
      <w:marBottom w:val="0"/>
      <w:divBdr>
        <w:top w:val="none" w:sz="0" w:space="0" w:color="auto"/>
        <w:left w:val="none" w:sz="0" w:space="0" w:color="auto"/>
        <w:bottom w:val="none" w:sz="0" w:space="0" w:color="auto"/>
        <w:right w:val="none" w:sz="0" w:space="0" w:color="auto"/>
      </w:divBdr>
    </w:div>
    <w:div w:id="1889956140">
      <w:bodyDiv w:val="1"/>
      <w:marLeft w:val="0"/>
      <w:marRight w:val="0"/>
      <w:marTop w:val="0"/>
      <w:marBottom w:val="0"/>
      <w:divBdr>
        <w:top w:val="none" w:sz="0" w:space="0" w:color="auto"/>
        <w:left w:val="none" w:sz="0" w:space="0" w:color="auto"/>
        <w:bottom w:val="none" w:sz="0" w:space="0" w:color="auto"/>
        <w:right w:val="none" w:sz="0" w:space="0" w:color="auto"/>
      </w:divBdr>
    </w:div>
    <w:div w:id="204367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5.jpeg"/><Relationship Id="rId39" Type="http://schemas.openxmlformats.org/officeDocument/2006/relationships/hyperlink" Target="http://blog.nielsen.com/nielsenwire/online_mobile/android-soars-but-iphone-still-most-desired-as-smartphones-grab-25-of-u-s-mobile-market/"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diagramLayout" Target="diagrams/layout1.xml"/><Relationship Id="rId42" Type="http://schemas.openxmlformats.org/officeDocument/2006/relationships/image" Target="media/image11.png"/><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diagramData" Target="diagrams/data1.xml"/><Relationship Id="rId38" Type="http://schemas.openxmlformats.org/officeDocument/2006/relationships/hyperlink" Target="http://blog.nielsen.com/nielsenwire/online_mobile/generation-app-62-of-mobile-users-25-34-own-smartphones/"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microsoft.com/office/2007/relationships/hdphoto" Target="media/hdphoto3.wdp"/><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9.emf"/><Relationship Id="rId37" Type="http://schemas.microsoft.com/office/2007/relationships/diagramDrawing" Target="diagrams/drawing1.xml"/><Relationship Id="rId40" Type="http://schemas.openxmlformats.org/officeDocument/2006/relationships/image" Target="media/image10.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emf"/><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microsoft.com/office/2007/relationships/hdphoto" Target="media/hdphoto2.wdp"/><Relationship Id="rId30" Type="http://schemas.openxmlformats.org/officeDocument/2006/relationships/image" Target="media/image7.emf"/><Relationship Id="rId35" Type="http://schemas.openxmlformats.org/officeDocument/2006/relationships/diagramQuickStyle" Target="diagrams/quickStyle1.xm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industry.exploreminnesota.com/lodging-camping-database-comparison/" TargetMode="External"/><Relationship Id="rId2" Type="http://schemas.openxmlformats.org/officeDocument/2006/relationships/hyperlink" Target="http://www.triplefive.com/en/pages/moa/tourism-facts" TargetMode="External"/><Relationship Id="rId1" Type="http://schemas.openxmlformats.org/officeDocument/2006/relationships/hyperlink" Target="http://industry.exploreminnesota.com/wp-content/uploads/2009/01/2008-mn-northcentralwest-region-report-final.pdf" TargetMode="External"/><Relationship Id="rId5" Type="http://schemas.openxmlformats.org/officeDocument/2006/relationships/hyperlink" Target="http://blog.nielsen.com/nielsenwire/online_mobile/generation-app-62-of-mobile-users-25-34-own-smartphones/" TargetMode="External"/><Relationship Id="rId4" Type="http://schemas.openxmlformats.org/officeDocument/2006/relationships/hyperlink" Target="http://www.gartner.com/it/page.jsp?id=15508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IPI~1\AppData\Local\Temp\Report%20Template%2027th-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Sheet1!$A$43</c:f>
              <c:strCache>
                <c:ptCount val="1"/>
                <c:pt idx="0">
                  <c:v>Hotel/Motel</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Sheet1!$B$43:$I$43</c:f>
              <c:numCache>
                <c:formatCode>General</c:formatCode>
                <c:ptCount val="8"/>
                <c:pt idx="0">
                  <c:v>935</c:v>
                </c:pt>
                <c:pt idx="1">
                  <c:v>922</c:v>
                </c:pt>
                <c:pt idx="2">
                  <c:v>906</c:v>
                </c:pt>
                <c:pt idx="3">
                  <c:v>872</c:v>
                </c:pt>
                <c:pt idx="4">
                  <c:v>875</c:v>
                </c:pt>
                <c:pt idx="5">
                  <c:v>864</c:v>
                </c:pt>
                <c:pt idx="6">
                  <c:v>873</c:v>
                </c:pt>
                <c:pt idx="7">
                  <c:v>888</c:v>
                </c:pt>
              </c:numCache>
            </c:numRef>
          </c:val>
          <c:smooth val="0"/>
        </c:ser>
        <c:ser>
          <c:idx val="1"/>
          <c:order val="1"/>
          <c:tx>
            <c:strRef>
              <c:f>Sheet1!$A$44</c:f>
              <c:strCache>
                <c:ptCount val="1"/>
                <c:pt idx="0">
                  <c:v>Resort</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Sheet1!$B$44:$I$44</c:f>
              <c:numCache>
                <c:formatCode>General</c:formatCode>
                <c:ptCount val="8"/>
                <c:pt idx="0">
                  <c:v>1052</c:v>
                </c:pt>
                <c:pt idx="1">
                  <c:v>1006</c:v>
                </c:pt>
                <c:pt idx="2">
                  <c:v>911</c:v>
                </c:pt>
                <c:pt idx="3">
                  <c:v>867</c:v>
                </c:pt>
                <c:pt idx="4">
                  <c:v>833</c:v>
                </c:pt>
                <c:pt idx="5">
                  <c:v>821</c:v>
                </c:pt>
                <c:pt idx="6">
                  <c:v>812</c:v>
                </c:pt>
                <c:pt idx="7">
                  <c:v>820</c:v>
                </c:pt>
              </c:numCache>
            </c:numRef>
          </c:val>
          <c:smooth val="0"/>
        </c:ser>
        <c:ser>
          <c:idx val="2"/>
          <c:order val="2"/>
          <c:tx>
            <c:strRef>
              <c:f>Sheet1!$A$45</c:f>
              <c:strCache>
                <c:ptCount val="1"/>
                <c:pt idx="0">
                  <c:v>Private Campground</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Sheet1!$B$45:$I$45</c:f>
              <c:numCache>
                <c:formatCode>General</c:formatCode>
                <c:ptCount val="8"/>
                <c:pt idx="0">
                  <c:v>631</c:v>
                </c:pt>
                <c:pt idx="1">
                  <c:v>589</c:v>
                </c:pt>
                <c:pt idx="2">
                  <c:v>537</c:v>
                </c:pt>
                <c:pt idx="3">
                  <c:v>514</c:v>
                </c:pt>
                <c:pt idx="4">
                  <c:v>491</c:v>
                </c:pt>
                <c:pt idx="5">
                  <c:v>496</c:v>
                </c:pt>
                <c:pt idx="6">
                  <c:v>492</c:v>
                </c:pt>
                <c:pt idx="7">
                  <c:v>495</c:v>
                </c:pt>
              </c:numCache>
            </c:numRef>
          </c:val>
          <c:smooth val="0"/>
        </c:ser>
        <c:ser>
          <c:idx val="3"/>
          <c:order val="3"/>
          <c:tx>
            <c:strRef>
              <c:f>Sheet1!$A$46</c:f>
              <c:strCache>
                <c:ptCount val="1"/>
                <c:pt idx="0">
                  <c:v>Public/State Campground</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Sheet1!$B$46:$I$46</c:f>
              <c:numCache>
                <c:formatCode>General</c:formatCode>
                <c:ptCount val="8"/>
                <c:pt idx="0">
                  <c:v>254</c:v>
                </c:pt>
                <c:pt idx="1">
                  <c:v>256</c:v>
                </c:pt>
                <c:pt idx="2">
                  <c:v>260</c:v>
                </c:pt>
                <c:pt idx="3">
                  <c:v>258</c:v>
                </c:pt>
                <c:pt idx="4">
                  <c:v>262</c:v>
                </c:pt>
                <c:pt idx="5">
                  <c:v>265</c:v>
                </c:pt>
                <c:pt idx="6">
                  <c:v>272</c:v>
                </c:pt>
                <c:pt idx="7">
                  <c:v>270</c:v>
                </c:pt>
              </c:numCache>
            </c:numRef>
          </c:val>
          <c:smooth val="0"/>
        </c:ser>
        <c:ser>
          <c:idx val="4"/>
          <c:order val="4"/>
          <c:tx>
            <c:strRef>
              <c:f>Sheet1!$A$47</c:f>
              <c:strCache>
                <c:ptCount val="1"/>
                <c:pt idx="0">
                  <c:v>Bed &amp; Breakfast</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Sheet1!$B$47:$I$47</c:f>
              <c:numCache>
                <c:formatCode>General</c:formatCode>
                <c:ptCount val="8"/>
                <c:pt idx="0">
                  <c:v>204</c:v>
                </c:pt>
                <c:pt idx="1">
                  <c:v>197</c:v>
                </c:pt>
                <c:pt idx="2">
                  <c:v>191</c:v>
                </c:pt>
                <c:pt idx="3">
                  <c:v>183</c:v>
                </c:pt>
                <c:pt idx="4">
                  <c:v>185</c:v>
                </c:pt>
                <c:pt idx="5">
                  <c:v>183</c:v>
                </c:pt>
                <c:pt idx="6">
                  <c:v>173</c:v>
                </c:pt>
                <c:pt idx="7">
                  <c:v>173</c:v>
                </c:pt>
              </c:numCache>
            </c:numRef>
          </c:val>
          <c:smooth val="0"/>
        </c:ser>
        <c:ser>
          <c:idx val="5"/>
          <c:order val="5"/>
          <c:tx>
            <c:strRef>
              <c:f>Sheet1!$A$48</c:f>
              <c:strCache>
                <c:ptCount val="1"/>
                <c:pt idx="0">
                  <c:v>Historic Inn</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Sheet1!$B$48:$I$48</c:f>
              <c:numCache>
                <c:formatCode>General</c:formatCode>
                <c:ptCount val="8"/>
                <c:pt idx="0">
                  <c:v>60</c:v>
                </c:pt>
                <c:pt idx="1">
                  <c:v>63</c:v>
                </c:pt>
                <c:pt idx="2">
                  <c:v>64</c:v>
                </c:pt>
                <c:pt idx="3">
                  <c:v>74</c:v>
                </c:pt>
                <c:pt idx="4">
                  <c:v>78</c:v>
                </c:pt>
                <c:pt idx="5">
                  <c:v>83</c:v>
                </c:pt>
                <c:pt idx="6">
                  <c:v>84</c:v>
                </c:pt>
                <c:pt idx="7">
                  <c:v>84</c:v>
                </c:pt>
              </c:numCache>
            </c:numRef>
          </c:val>
          <c:smooth val="0"/>
        </c:ser>
        <c:ser>
          <c:idx val="6"/>
          <c:order val="6"/>
          <c:tx>
            <c:strRef>
              <c:f>Sheet1!$A$49</c:f>
              <c:strCache>
                <c:ptCount val="1"/>
                <c:pt idx="0">
                  <c:v>Vacation Home Rental</c:v>
                </c:pt>
              </c:strCache>
            </c:strRef>
          </c:tx>
          <c:marker>
            <c:symbol val="none"/>
          </c:marker>
          <c:cat>
            <c:strRef>
              <c:f>Sheet1!$B$42:$I$42</c:f>
              <c:strCache>
                <c:ptCount val="8"/>
                <c:pt idx="0">
                  <c:v>June 2004</c:v>
                </c:pt>
                <c:pt idx="1">
                  <c:v>June 2005</c:v>
                </c:pt>
                <c:pt idx="2">
                  <c:v>June 2006</c:v>
                </c:pt>
                <c:pt idx="3">
                  <c:v>June 2007</c:v>
                </c:pt>
                <c:pt idx="4">
                  <c:v>June 2008</c:v>
                </c:pt>
                <c:pt idx="5">
                  <c:v>June 2009</c:v>
                </c:pt>
                <c:pt idx="6">
                  <c:v>June 2010</c:v>
                </c:pt>
                <c:pt idx="7">
                  <c:v>June 2011</c:v>
                </c:pt>
              </c:strCache>
            </c:strRef>
          </c:cat>
          <c:val>
            <c:numRef>
              <c:f>Sheet1!$B$49:$I$49</c:f>
              <c:numCache>
                <c:formatCode>General</c:formatCode>
                <c:ptCount val="8"/>
                <c:pt idx="0">
                  <c:v>70</c:v>
                </c:pt>
                <c:pt idx="1">
                  <c:v>59</c:v>
                </c:pt>
                <c:pt idx="2">
                  <c:v>46</c:v>
                </c:pt>
                <c:pt idx="3">
                  <c:v>61</c:v>
                </c:pt>
                <c:pt idx="4">
                  <c:v>70</c:v>
                </c:pt>
                <c:pt idx="5">
                  <c:v>73</c:v>
                </c:pt>
                <c:pt idx="6">
                  <c:v>80</c:v>
                </c:pt>
                <c:pt idx="7">
                  <c:v>92</c:v>
                </c:pt>
              </c:numCache>
            </c:numRef>
          </c:val>
          <c:smooth val="0"/>
        </c:ser>
        <c:dLbls>
          <c:showLegendKey val="0"/>
          <c:showVal val="0"/>
          <c:showCatName val="0"/>
          <c:showSerName val="0"/>
          <c:showPercent val="0"/>
          <c:showBubbleSize val="0"/>
        </c:dLbls>
        <c:marker val="1"/>
        <c:smooth val="0"/>
        <c:axId val="79305728"/>
        <c:axId val="79319808"/>
      </c:lineChart>
      <c:catAx>
        <c:axId val="79305728"/>
        <c:scaling>
          <c:orientation val="minMax"/>
        </c:scaling>
        <c:delete val="0"/>
        <c:axPos val="b"/>
        <c:numFmt formatCode="General" sourceLinked="1"/>
        <c:majorTickMark val="out"/>
        <c:minorTickMark val="none"/>
        <c:tickLblPos val="nextTo"/>
        <c:txPr>
          <a:bodyPr rot="-5400000" vert="horz"/>
          <a:lstStyle/>
          <a:p>
            <a:pPr>
              <a:defRPr sz="800"/>
            </a:pPr>
            <a:endParaRPr lang="en-US"/>
          </a:p>
        </c:txPr>
        <c:crossAx val="79319808"/>
        <c:crosses val="autoZero"/>
        <c:auto val="1"/>
        <c:lblAlgn val="ctr"/>
        <c:lblOffset val="100"/>
        <c:noMultiLvlLbl val="0"/>
      </c:catAx>
      <c:valAx>
        <c:axId val="79319808"/>
        <c:scaling>
          <c:orientation val="minMax"/>
        </c:scaling>
        <c:delete val="0"/>
        <c:axPos val="l"/>
        <c:majorGridlines/>
        <c:numFmt formatCode="General" sourceLinked="1"/>
        <c:majorTickMark val="out"/>
        <c:minorTickMark val="none"/>
        <c:tickLblPos val="nextTo"/>
        <c:crossAx val="79305728"/>
        <c:crosses val="autoZero"/>
        <c:crossBetween val="between"/>
      </c:valAx>
    </c:plotArea>
    <c:legend>
      <c:legendPos val="r"/>
      <c:layout>
        <c:manualLayout>
          <c:xMode val="edge"/>
          <c:yMode val="edge"/>
          <c:x val="0.65548931377254194"/>
          <c:y val="3.9730682067825228E-2"/>
          <c:w val="0.32411441505127037"/>
          <c:h val="0.96026928483411811"/>
        </c:manualLayout>
      </c:layout>
      <c:overlay val="0"/>
      <c:txPr>
        <a:bodyPr/>
        <a:lstStyle/>
        <a:p>
          <a:pPr>
            <a:defRPr sz="900"/>
          </a:pPr>
          <a:endParaRPr lang="en-US"/>
        </a:p>
      </c:txPr>
    </c:legend>
    <c:plotVisOnly val="1"/>
    <c:dispBlanksAs val="zero"/>
    <c:showDLblsOverMax val="0"/>
  </c:chart>
  <c:spPr>
    <a:ln w="3175">
      <a:solidFill>
        <a:sysClr val="windowText" lastClr="000000"/>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B5F42D-A857-402D-ABF9-AB55BF30DA3B}" type="doc">
      <dgm:prSet loTypeId="urn:microsoft.com/office/officeart/2008/layout/RadialCluster" loCatId="relationship" qsTypeId="urn:microsoft.com/office/officeart/2005/8/quickstyle/simple3" qsCatId="simple" csTypeId="urn:microsoft.com/office/officeart/2005/8/colors/accent1_2" csCatId="accent1" phldr="1"/>
      <dgm:spPr/>
      <dgm:t>
        <a:bodyPr/>
        <a:lstStyle/>
        <a:p>
          <a:endParaRPr lang="en-US"/>
        </a:p>
      </dgm:t>
    </dgm:pt>
    <dgm:pt modelId="{546BB7BE-F34C-4ED9-B44C-EBFB19987C16}">
      <dgm:prSet phldrT="[Text]"/>
      <dgm:spPr>
        <a:xfrm>
          <a:off x="1838980" y="1808716"/>
          <a:ext cx="1924201" cy="7194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Management Models</a:t>
          </a:r>
        </a:p>
        <a:p>
          <a:r>
            <a:rPr lang="en-US">
              <a:solidFill>
                <a:sysClr val="windowText" lastClr="000000"/>
              </a:solidFill>
              <a:latin typeface="Calibri"/>
              <a:ea typeface="+mn-ea"/>
              <a:cs typeface="+mn-cs"/>
            </a:rPr>
            <a:t> Key Considerations</a:t>
          </a:r>
        </a:p>
      </dgm:t>
    </dgm:pt>
    <dgm:pt modelId="{1AE57DBF-DB31-44F0-BB9B-866317F03B97}" type="parTrans" cxnId="{FD16E5F1-83AF-406A-9DD2-CEAB325E8F44}">
      <dgm:prSet/>
      <dgm:spPr/>
      <dgm:t>
        <a:bodyPr/>
        <a:lstStyle/>
        <a:p>
          <a:endParaRPr lang="en-US"/>
        </a:p>
      </dgm:t>
    </dgm:pt>
    <dgm:pt modelId="{DDB93B6E-06F3-43E1-8F3E-18CAAA97A440}" type="sibTrans" cxnId="{FD16E5F1-83AF-406A-9DD2-CEAB325E8F44}">
      <dgm:prSet/>
      <dgm:spPr/>
      <dgm:t>
        <a:bodyPr/>
        <a:lstStyle/>
        <a:p>
          <a:endParaRPr lang="en-US"/>
        </a:p>
      </dgm:t>
    </dgm:pt>
    <dgm:pt modelId="{32D35EC1-2195-4986-A894-80CBEDF7F5E3}">
      <dgm:prSet phldrT="[Text]" custT="1"/>
      <dgm:spPr>
        <a:xfrm>
          <a:off x="1868218" y="-76317"/>
          <a:ext cx="1865726" cy="118838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200"/>
            </a:spcAft>
          </a:pPr>
          <a:r>
            <a:rPr lang="en-US" sz="900">
              <a:solidFill>
                <a:sysClr val="windowText" lastClr="000000"/>
              </a:solidFill>
              <a:latin typeface="Calibri"/>
              <a:ea typeface="+mn-ea"/>
              <a:cs typeface="+mn-cs"/>
            </a:rPr>
            <a:t>Constraints and opportunities</a:t>
          </a:r>
        </a:p>
        <a:p>
          <a:pPr>
            <a:spcAft>
              <a:spcPts val="200"/>
            </a:spcAft>
          </a:pPr>
          <a:r>
            <a:rPr lang="en-US" sz="900">
              <a:solidFill>
                <a:sysClr val="windowText" lastClr="000000"/>
              </a:solidFill>
              <a:latin typeface="Calibri"/>
              <a:ea typeface="+mn-ea"/>
              <a:cs typeface="+mn-cs"/>
            </a:rPr>
            <a:t>SRA innovations, operating  rules, rates</a:t>
          </a:r>
        </a:p>
        <a:p>
          <a:pPr>
            <a:spcAft>
              <a:spcPts val="200"/>
            </a:spcAft>
          </a:pPr>
          <a:r>
            <a:rPr lang="en-US" sz="900">
              <a:solidFill>
                <a:sysClr val="windowText" lastClr="000000"/>
              </a:solidFill>
              <a:latin typeface="Calibri"/>
              <a:ea typeface="+mn-ea"/>
              <a:cs typeface="+mn-cs"/>
            </a:rPr>
            <a:t>SRA protection/conservation</a:t>
          </a:r>
        </a:p>
        <a:p>
          <a:pPr>
            <a:spcAft>
              <a:spcPts val="200"/>
            </a:spcAft>
          </a:pPr>
          <a:r>
            <a:rPr lang="en-US" sz="900">
              <a:solidFill>
                <a:sysClr val="windowText" lastClr="000000"/>
              </a:solidFill>
              <a:latin typeface="Calibri"/>
              <a:ea typeface="+mn-ea"/>
              <a:cs typeface="+mn-cs"/>
            </a:rPr>
            <a:t>Codes compliance</a:t>
          </a:r>
        </a:p>
        <a:p>
          <a:pPr>
            <a:spcAft>
              <a:spcPts val="200"/>
            </a:spcAft>
          </a:pPr>
          <a:r>
            <a:rPr lang="en-US" sz="900">
              <a:solidFill>
                <a:sysClr val="windowText" lastClr="000000"/>
              </a:solidFill>
              <a:latin typeface="Calibri"/>
              <a:ea typeface="+mn-ea"/>
              <a:cs typeface="+mn-cs"/>
            </a:rPr>
            <a:t>State facility standards</a:t>
          </a:r>
        </a:p>
        <a:p>
          <a:pPr>
            <a:spcAft>
              <a:spcPts val="200"/>
            </a:spcAft>
          </a:pPr>
          <a:r>
            <a:rPr lang="en-US" sz="900">
              <a:solidFill>
                <a:sysClr val="windowText" lastClr="000000"/>
              </a:solidFill>
              <a:latin typeface="Calibri"/>
              <a:ea typeface="+mn-ea"/>
              <a:cs typeface="+mn-cs"/>
            </a:rPr>
            <a:t>Master Plan public and technical inputs</a:t>
          </a:r>
        </a:p>
      </dgm:t>
    </dgm:pt>
    <dgm:pt modelId="{D98F6B3B-0178-4BE8-9817-5150AA117BA3}" type="parTrans" cxnId="{019EF8C5-FE04-4843-84F5-C54800F9BC62}">
      <dgm:prSet/>
      <dgm:spPr>
        <a:xfrm rot="16200000">
          <a:off x="2452755" y="1460390"/>
          <a:ext cx="696652"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A94B566-A2DC-4AF4-B784-5669D3C09019}" type="sibTrans" cxnId="{019EF8C5-FE04-4843-84F5-C54800F9BC62}">
      <dgm:prSet/>
      <dgm:spPr/>
      <dgm:t>
        <a:bodyPr/>
        <a:lstStyle/>
        <a:p>
          <a:endParaRPr lang="en-US"/>
        </a:p>
      </dgm:t>
    </dgm:pt>
    <dgm:pt modelId="{A6247329-A771-4E1C-9873-29149AF794C3}">
      <dgm:prSet phldrT="[Text]" custT="1"/>
      <dgm:spPr>
        <a:xfrm>
          <a:off x="3911489" y="2214622"/>
          <a:ext cx="1357339" cy="7141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a:solidFill>
                <a:sysClr val="windowText" lastClr="000000"/>
              </a:solidFill>
              <a:latin typeface="Calibri"/>
              <a:ea typeface="+mn-ea"/>
              <a:cs typeface="+mn-cs"/>
            </a:rPr>
            <a:t>Market needs and wants, trends, risks, and opportunities</a:t>
          </a:r>
        </a:p>
      </dgm:t>
    </dgm:pt>
    <dgm:pt modelId="{CF3F546B-3C30-421B-BA1E-B802DE9A9C23}" type="parTrans" cxnId="{1A20ADBF-DEF8-4D24-B7B6-339902032377}">
      <dgm:prSet/>
      <dgm:spPr>
        <a:xfrm rot="762141">
          <a:off x="3761321" y="2402031"/>
          <a:ext cx="152027"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F4048E8-2A46-408A-B54B-314ACEFB81DF}" type="sibTrans" cxnId="{1A20ADBF-DEF8-4D24-B7B6-339902032377}">
      <dgm:prSet/>
      <dgm:spPr/>
      <dgm:t>
        <a:bodyPr/>
        <a:lstStyle/>
        <a:p>
          <a:endParaRPr lang="en-US"/>
        </a:p>
      </dgm:t>
    </dgm:pt>
    <dgm:pt modelId="{D94A59F6-CA88-4F81-8BEC-82FE228683D5}">
      <dgm:prSet phldrT="[Text]" custT="1"/>
      <dgm:spPr>
        <a:xfrm>
          <a:off x="2773381" y="3052003"/>
          <a:ext cx="2332018" cy="89962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a:solidFill>
                <a:sysClr val="windowText" lastClr="000000"/>
              </a:solidFill>
              <a:latin typeface="Calibri"/>
              <a:ea typeface="+mn-ea"/>
              <a:cs typeface="+mn-cs"/>
            </a:rPr>
            <a:t>State-run options - general park or enterprise</a:t>
          </a:r>
        </a:p>
        <a:p>
          <a:r>
            <a:rPr lang="en-US" sz="900">
              <a:solidFill>
                <a:sysClr val="windowText" lastClr="000000"/>
              </a:solidFill>
              <a:latin typeface="Calibri"/>
              <a:ea typeface="+mn-ea"/>
              <a:cs typeface="+mn-cs"/>
            </a:rPr>
            <a:t>Public-private partnership options -  lease/concession agreement/service contract</a:t>
          </a:r>
        </a:p>
        <a:p>
          <a:r>
            <a:rPr lang="en-US" sz="900">
              <a:solidFill>
                <a:sysClr val="windowText" lastClr="000000"/>
              </a:solidFill>
              <a:latin typeface="Calibri"/>
              <a:ea typeface="+mn-ea"/>
              <a:cs typeface="+mn-cs"/>
            </a:rPr>
            <a:t>Assessment and phasing  options</a:t>
          </a:r>
        </a:p>
      </dgm:t>
    </dgm:pt>
    <dgm:pt modelId="{DAC08C81-D8F1-418E-A53B-165416ACB52A}" type="parTrans" cxnId="{944DA2AB-12C6-435C-9D14-9AA680194B77}">
      <dgm:prSet/>
      <dgm:spPr>
        <a:xfrm rot="2970725">
          <a:off x="2987424" y="2790099"/>
          <a:ext cx="688727"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9A66421-755C-4ED4-A98A-06F4996A7C04}" type="sibTrans" cxnId="{944DA2AB-12C6-435C-9D14-9AA680194B77}">
      <dgm:prSet/>
      <dgm:spPr/>
      <dgm:t>
        <a:bodyPr/>
        <a:lstStyle/>
        <a:p>
          <a:endParaRPr lang="en-US"/>
        </a:p>
      </dgm:t>
    </dgm:pt>
    <dgm:pt modelId="{7FB4F37D-AA85-4971-AA13-7F40D7E3FD99}">
      <dgm:prSet custT="1"/>
      <dgm:spPr>
        <a:xfrm>
          <a:off x="3724275" y="1171461"/>
          <a:ext cx="1723453" cy="57166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a:solidFill>
                <a:sysClr val="windowText" lastClr="000000"/>
              </a:solidFill>
              <a:latin typeface="Calibri"/>
              <a:ea typeface="+mn-ea"/>
              <a:cs typeface="+mn-cs"/>
            </a:rPr>
            <a:t>Assets/Infrastrucure</a:t>
          </a:r>
        </a:p>
        <a:p>
          <a:r>
            <a:rPr lang="en-US" sz="900">
              <a:solidFill>
                <a:sysClr val="windowText" lastClr="000000"/>
              </a:solidFill>
              <a:latin typeface="Calibri"/>
              <a:ea typeface="+mn-ea"/>
              <a:cs typeface="+mn-cs"/>
            </a:rPr>
            <a:t>Initial offerings</a:t>
          </a:r>
        </a:p>
        <a:p>
          <a:r>
            <a:rPr lang="en-US" sz="900">
              <a:solidFill>
                <a:sysClr val="windowText" lastClr="000000"/>
              </a:solidFill>
              <a:latin typeface="Calibri"/>
              <a:ea typeface="+mn-ea"/>
              <a:cs typeface="+mn-cs"/>
            </a:rPr>
            <a:t>Build-out options and impacts</a:t>
          </a:r>
        </a:p>
      </dgm:t>
    </dgm:pt>
    <dgm:pt modelId="{0E8E32F0-522F-4EFA-A29A-BB4D4EC3500B}" type="parTrans" cxnId="{F6C8C387-E52A-4A13-9CAB-C4421D4EA729}">
      <dgm:prSet/>
      <dgm:spPr>
        <a:xfrm rot="20296579">
          <a:off x="3697689" y="1775923"/>
          <a:ext cx="177198"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58DFFFC-9EE3-4103-BA52-24675BA1A173}" type="sibTrans" cxnId="{F6C8C387-E52A-4A13-9CAB-C4421D4EA729}">
      <dgm:prSet/>
      <dgm:spPr/>
      <dgm:t>
        <a:bodyPr/>
        <a:lstStyle/>
        <a:p>
          <a:endParaRPr lang="en-US"/>
        </a:p>
      </dgm:t>
    </dgm:pt>
    <dgm:pt modelId="{F43FBD6F-41DD-4964-8677-E5B6A021C81A}">
      <dgm:prSet/>
      <dgm:spPr>
        <a:xfrm>
          <a:off x="1109237" y="3042871"/>
          <a:ext cx="1537367" cy="7041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Financing options</a:t>
          </a:r>
        </a:p>
        <a:p>
          <a:r>
            <a:rPr lang="en-US">
              <a:solidFill>
                <a:sysClr val="windowText" lastClr="000000"/>
              </a:solidFill>
              <a:latin typeface="Calibri"/>
              <a:ea typeface="+mn-ea"/>
              <a:cs typeface="+mn-cs"/>
            </a:rPr>
            <a:t>Operations</a:t>
          </a:r>
        </a:p>
        <a:p>
          <a:r>
            <a:rPr lang="en-US">
              <a:solidFill>
                <a:sysClr val="windowText" lastClr="000000"/>
              </a:solidFill>
              <a:latin typeface="Calibri"/>
              <a:ea typeface="+mn-ea"/>
              <a:cs typeface="+mn-cs"/>
            </a:rPr>
            <a:t>Capital improvements</a:t>
          </a:r>
        </a:p>
      </dgm:t>
    </dgm:pt>
    <dgm:pt modelId="{6805131A-0B87-44D6-8B53-22CEDBEB7F2A}" type="parTrans" cxnId="{688740E7-95D9-4C74-9B37-C8C3CFDFFB60}">
      <dgm:prSet/>
      <dgm:spPr>
        <a:xfrm rot="7618119">
          <a:off x="2014520" y="2785534"/>
          <a:ext cx="644177"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43993C-D598-4379-A217-DAE64DB814B7}" type="sibTrans" cxnId="{688740E7-95D9-4C74-9B37-C8C3CFDFFB60}">
      <dgm:prSet/>
      <dgm:spPr/>
      <dgm:t>
        <a:bodyPr/>
        <a:lstStyle/>
        <a:p>
          <a:endParaRPr lang="en-US"/>
        </a:p>
      </dgm:t>
    </dgm:pt>
    <dgm:pt modelId="{E0DC39FE-70B2-485D-BF7E-21E0D00D9A4C}">
      <dgm:prSet custT="1"/>
      <dgm:spPr>
        <a:xfrm>
          <a:off x="85671" y="2104545"/>
          <a:ext cx="1588865" cy="86241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a:solidFill>
                <a:sysClr val="windowText" lastClr="000000"/>
              </a:solidFill>
              <a:latin typeface="Calibri"/>
              <a:ea typeface="+mn-ea"/>
              <a:cs typeface="+mn-cs"/>
            </a:rPr>
            <a:t>Marketing and promotion, positioning (niche) and relationshps management</a:t>
          </a:r>
        </a:p>
      </dgm:t>
    </dgm:pt>
    <dgm:pt modelId="{DF5E7475-12B7-4408-8297-1E1F78D654E0}" type="parTrans" cxnId="{3652408D-939E-4E8E-B28D-23B700D50B38}">
      <dgm:prSet/>
      <dgm:spPr>
        <a:xfrm rot="10150534">
          <a:off x="1673047" y="2368133"/>
          <a:ext cx="167422"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C7903832-BAC6-49B7-8DE4-3E2F6013A3AF}" type="sibTrans" cxnId="{3652408D-939E-4E8E-B28D-23B700D50B38}">
      <dgm:prSet/>
      <dgm:spPr/>
      <dgm:t>
        <a:bodyPr/>
        <a:lstStyle/>
        <a:p>
          <a:endParaRPr lang="en-US"/>
        </a:p>
      </dgm:t>
    </dgm:pt>
    <dgm:pt modelId="{C4617D11-07A9-4248-91C4-F359C978320F}">
      <dgm:prSet custT="1"/>
      <dgm:spPr>
        <a:xfrm>
          <a:off x="1" y="1171462"/>
          <a:ext cx="1980635" cy="5332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a:solidFill>
                <a:sysClr val="windowText" lastClr="000000"/>
              </a:solidFill>
              <a:latin typeface="Calibri"/>
              <a:ea typeface="+mn-ea"/>
              <a:cs typeface="+mn-cs"/>
            </a:rPr>
            <a:t>Operating results - financial projections</a:t>
          </a:r>
        </a:p>
        <a:p>
          <a:r>
            <a:rPr lang="en-US" sz="900">
              <a:solidFill>
                <a:sysClr val="windowText" lastClr="000000"/>
              </a:solidFill>
              <a:latin typeface="Calibri"/>
              <a:ea typeface="+mn-ea"/>
              <a:cs typeface="+mn-cs"/>
            </a:rPr>
            <a:t>Baseline and development options</a:t>
          </a:r>
        </a:p>
      </dgm:t>
    </dgm:pt>
    <dgm:pt modelId="{6A8F3FB1-5E93-435F-8FEC-141D5183D31E}" type="parTrans" cxnId="{32C43725-2659-420B-9883-52CB5A202A12}">
      <dgm:prSet/>
      <dgm:spPr>
        <a:xfrm rot="12117986">
          <a:off x="1641283" y="1756722"/>
          <a:ext cx="277996" cy="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2755AAE-5680-409D-A13A-6B238C44B239}" type="sibTrans" cxnId="{32C43725-2659-420B-9883-52CB5A202A12}">
      <dgm:prSet/>
      <dgm:spPr/>
      <dgm:t>
        <a:bodyPr/>
        <a:lstStyle/>
        <a:p>
          <a:endParaRPr lang="en-US"/>
        </a:p>
      </dgm:t>
    </dgm:pt>
    <dgm:pt modelId="{09FA4BA1-D093-41F1-9E06-184857DBC2E1}" type="pres">
      <dgm:prSet presAssocID="{20B5F42D-A857-402D-ABF9-AB55BF30DA3B}" presName="Name0" presStyleCnt="0">
        <dgm:presLayoutVars>
          <dgm:chMax val="1"/>
          <dgm:chPref val="1"/>
          <dgm:dir/>
          <dgm:animOne val="branch"/>
          <dgm:animLvl val="lvl"/>
        </dgm:presLayoutVars>
      </dgm:prSet>
      <dgm:spPr/>
      <dgm:t>
        <a:bodyPr/>
        <a:lstStyle/>
        <a:p>
          <a:endParaRPr lang="en-US"/>
        </a:p>
      </dgm:t>
    </dgm:pt>
    <dgm:pt modelId="{F3531073-6A48-4D35-8780-1C3199595260}" type="pres">
      <dgm:prSet presAssocID="{546BB7BE-F34C-4ED9-B44C-EBFB19987C16}" presName="singleCycle" presStyleCnt="0"/>
      <dgm:spPr/>
      <dgm:t>
        <a:bodyPr/>
        <a:lstStyle/>
        <a:p>
          <a:endParaRPr lang="en-US"/>
        </a:p>
      </dgm:t>
    </dgm:pt>
    <dgm:pt modelId="{0BA77B8B-8D5F-454D-BF1E-2CBCB87E1029}" type="pres">
      <dgm:prSet presAssocID="{546BB7BE-F34C-4ED9-B44C-EBFB19987C16}" presName="singleCenter" presStyleLbl="node1" presStyleIdx="0" presStyleCnt="8" custScaleX="159193" custScaleY="59524">
        <dgm:presLayoutVars>
          <dgm:chMax val="7"/>
          <dgm:chPref val="7"/>
        </dgm:presLayoutVars>
      </dgm:prSet>
      <dgm:spPr>
        <a:prstGeom prst="roundRect">
          <a:avLst/>
        </a:prstGeom>
      </dgm:spPr>
      <dgm:t>
        <a:bodyPr/>
        <a:lstStyle/>
        <a:p>
          <a:endParaRPr lang="en-US"/>
        </a:p>
      </dgm:t>
    </dgm:pt>
    <dgm:pt modelId="{FB26C691-078F-4F3C-9726-73ED1BE98CB1}" type="pres">
      <dgm:prSet presAssocID="{D98F6B3B-0178-4BE8-9817-5150AA117BA3}" presName="Name56" presStyleLbl="parChTrans1D2" presStyleIdx="0" presStyleCnt="7"/>
      <dgm:spPr>
        <a:custGeom>
          <a:avLst/>
          <a:gdLst/>
          <a:ahLst/>
          <a:cxnLst/>
          <a:rect l="0" t="0" r="0" b="0"/>
          <a:pathLst>
            <a:path>
              <a:moveTo>
                <a:pt x="0" y="0"/>
              </a:moveTo>
              <a:lnTo>
                <a:pt x="688943" y="0"/>
              </a:lnTo>
            </a:path>
          </a:pathLst>
        </a:custGeom>
      </dgm:spPr>
      <dgm:t>
        <a:bodyPr/>
        <a:lstStyle/>
        <a:p>
          <a:endParaRPr lang="en-US"/>
        </a:p>
      </dgm:t>
    </dgm:pt>
    <dgm:pt modelId="{463FEE1D-281A-4A65-B162-50594ED34559}" type="pres">
      <dgm:prSet presAssocID="{32D35EC1-2195-4986-A894-80CBEDF7F5E3}" presName="text0" presStyleLbl="node1" presStyleIdx="1" presStyleCnt="8" custScaleX="297815" custScaleY="127895">
        <dgm:presLayoutVars>
          <dgm:bulletEnabled val="1"/>
        </dgm:presLayoutVars>
      </dgm:prSet>
      <dgm:spPr>
        <a:prstGeom prst="roundRect">
          <a:avLst/>
        </a:prstGeom>
      </dgm:spPr>
      <dgm:t>
        <a:bodyPr/>
        <a:lstStyle/>
        <a:p>
          <a:endParaRPr lang="en-US"/>
        </a:p>
      </dgm:t>
    </dgm:pt>
    <dgm:pt modelId="{2E96A59E-2422-47AC-9236-A623120120C2}" type="pres">
      <dgm:prSet presAssocID="{0E8E32F0-522F-4EFA-A29A-BB4D4EC3500B}" presName="Name56" presStyleLbl="parChTrans1D2" presStyleIdx="1" presStyleCnt="7"/>
      <dgm:spPr>
        <a:custGeom>
          <a:avLst/>
          <a:gdLst/>
          <a:ahLst/>
          <a:cxnLst/>
          <a:rect l="0" t="0" r="0" b="0"/>
          <a:pathLst>
            <a:path>
              <a:moveTo>
                <a:pt x="0" y="0"/>
              </a:moveTo>
              <a:lnTo>
                <a:pt x="337898" y="0"/>
              </a:lnTo>
            </a:path>
          </a:pathLst>
        </a:custGeom>
      </dgm:spPr>
      <dgm:t>
        <a:bodyPr/>
        <a:lstStyle/>
        <a:p>
          <a:endParaRPr lang="en-US"/>
        </a:p>
      </dgm:t>
    </dgm:pt>
    <dgm:pt modelId="{D4EF9F9D-73C7-4180-A0C7-AB20EA304342}" type="pres">
      <dgm:prSet presAssocID="{7FB4F37D-AA85-4971-AA13-7F40D7E3FD99}" presName="text0" presStyleLbl="node1" presStyleIdx="2" presStyleCnt="8" custScaleX="212813" custScaleY="70590" custRadScaleRad="116406" custRadScaleInc="65519">
        <dgm:presLayoutVars>
          <dgm:bulletEnabled val="1"/>
        </dgm:presLayoutVars>
      </dgm:prSet>
      <dgm:spPr>
        <a:prstGeom prst="roundRect">
          <a:avLst/>
        </a:prstGeom>
      </dgm:spPr>
      <dgm:t>
        <a:bodyPr/>
        <a:lstStyle/>
        <a:p>
          <a:endParaRPr lang="en-US"/>
        </a:p>
      </dgm:t>
    </dgm:pt>
    <dgm:pt modelId="{6E57B264-6EEE-485A-A4A5-11C1A42DCE61}" type="pres">
      <dgm:prSet presAssocID="{CF3F546B-3C30-421B-BA1E-B802DE9A9C23}" presName="Name56" presStyleLbl="parChTrans1D2" presStyleIdx="2" presStyleCnt="7"/>
      <dgm:spPr>
        <a:custGeom>
          <a:avLst/>
          <a:gdLst/>
          <a:ahLst/>
          <a:cxnLst/>
          <a:rect l="0" t="0" r="0" b="0"/>
          <a:pathLst>
            <a:path>
              <a:moveTo>
                <a:pt x="0" y="0"/>
              </a:moveTo>
              <a:lnTo>
                <a:pt x="120759" y="0"/>
              </a:lnTo>
            </a:path>
          </a:pathLst>
        </a:custGeom>
      </dgm:spPr>
      <dgm:t>
        <a:bodyPr/>
        <a:lstStyle/>
        <a:p>
          <a:endParaRPr lang="en-US"/>
        </a:p>
      </dgm:t>
    </dgm:pt>
    <dgm:pt modelId="{48A7E2F3-757A-4B14-93E2-5C2768086DBE}" type="pres">
      <dgm:prSet presAssocID="{A6247329-A771-4E1C-9873-29149AF794C3}" presName="text0" presStyleLbl="node1" presStyleIdx="3" presStyleCnt="8" custScaleX="167605" custScaleY="88189" custRadScaleRad="111110" custRadScaleInc="-602">
        <dgm:presLayoutVars>
          <dgm:bulletEnabled val="1"/>
        </dgm:presLayoutVars>
      </dgm:prSet>
      <dgm:spPr>
        <a:prstGeom prst="roundRect">
          <a:avLst/>
        </a:prstGeom>
      </dgm:spPr>
      <dgm:t>
        <a:bodyPr/>
        <a:lstStyle/>
        <a:p>
          <a:endParaRPr lang="en-US"/>
        </a:p>
      </dgm:t>
    </dgm:pt>
    <dgm:pt modelId="{EE8737DC-A054-440C-A774-C67B3D4D24C7}" type="pres">
      <dgm:prSet presAssocID="{DAC08C81-D8F1-418E-A53B-165416ACB52A}" presName="Name56" presStyleLbl="parChTrans1D2" presStyleIdx="3" presStyleCnt="7"/>
      <dgm:spPr>
        <a:custGeom>
          <a:avLst/>
          <a:gdLst/>
          <a:ahLst/>
          <a:cxnLst/>
          <a:rect l="0" t="0" r="0" b="0"/>
          <a:pathLst>
            <a:path>
              <a:moveTo>
                <a:pt x="0" y="0"/>
              </a:moveTo>
              <a:lnTo>
                <a:pt x="716673" y="0"/>
              </a:lnTo>
            </a:path>
          </a:pathLst>
        </a:custGeom>
      </dgm:spPr>
      <dgm:t>
        <a:bodyPr/>
        <a:lstStyle/>
        <a:p>
          <a:endParaRPr lang="en-US"/>
        </a:p>
      </dgm:t>
    </dgm:pt>
    <dgm:pt modelId="{E3726EEC-79F1-4E5E-B94E-C5EF2B77D808}" type="pres">
      <dgm:prSet presAssocID="{D94A59F6-CA88-4F81-8BEC-82FE228683D5}" presName="text0" presStyleLbl="node1" presStyleIdx="4" presStyleCnt="8" custScaleX="287959" custScaleY="111086" custRadScaleRad="106215" custRadScaleInc="-57453">
        <dgm:presLayoutVars>
          <dgm:bulletEnabled val="1"/>
        </dgm:presLayoutVars>
      </dgm:prSet>
      <dgm:spPr>
        <a:prstGeom prst="roundRect">
          <a:avLst/>
        </a:prstGeom>
      </dgm:spPr>
      <dgm:t>
        <a:bodyPr/>
        <a:lstStyle/>
        <a:p>
          <a:endParaRPr lang="en-US"/>
        </a:p>
      </dgm:t>
    </dgm:pt>
    <dgm:pt modelId="{4BC0E801-527C-4D75-81C8-D1553EAD6AD5}" type="pres">
      <dgm:prSet presAssocID="{6805131A-0B87-44D6-8B53-22CEDBEB7F2A}" presName="Name56" presStyleLbl="parChTrans1D2" presStyleIdx="4" presStyleCnt="7"/>
      <dgm:spPr>
        <a:custGeom>
          <a:avLst/>
          <a:gdLst/>
          <a:ahLst/>
          <a:cxnLst/>
          <a:rect l="0" t="0" r="0" b="0"/>
          <a:pathLst>
            <a:path>
              <a:moveTo>
                <a:pt x="0" y="0"/>
              </a:moveTo>
              <a:lnTo>
                <a:pt x="621662" y="0"/>
              </a:lnTo>
            </a:path>
          </a:pathLst>
        </a:custGeom>
      </dgm:spPr>
      <dgm:t>
        <a:bodyPr/>
        <a:lstStyle/>
        <a:p>
          <a:endParaRPr lang="en-US"/>
        </a:p>
      </dgm:t>
    </dgm:pt>
    <dgm:pt modelId="{576E28D2-07FD-44A4-8170-898CE19744F2}" type="pres">
      <dgm:prSet presAssocID="{F43FBD6F-41DD-4964-8677-E5B6A021C81A}" presName="text0" presStyleLbl="node1" presStyleIdx="5" presStyleCnt="8" custScaleX="189835" custScaleY="86944" custRadScaleRad="93002" custRadScaleInc="43767">
        <dgm:presLayoutVars>
          <dgm:bulletEnabled val="1"/>
        </dgm:presLayoutVars>
      </dgm:prSet>
      <dgm:spPr>
        <a:prstGeom prst="roundRect">
          <a:avLst/>
        </a:prstGeom>
      </dgm:spPr>
      <dgm:t>
        <a:bodyPr/>
        <a:lstStyle/>
        <a:p>
          <a:endParaRPr lang="en-US"/>
        </a:p>
      </dgm:t>
    </dgm:pt>
    <dgm:pt modelId="{E99A68B1-D34D-426E-A428-EAD0A97EF7BB}" type="pres">
      <dgm:prSet presAssocID="{DF5E7475-12B7-4408-8297-1E1F78D654E0}" presName="Name56" presStyleLbl="parChTrans1D2" presStyleIdx="5" presStyleCnt="7"/>
      <dgm:spPr>
        <a:custGeom>
          <a:avLst/>
          <a:gdLst/>
          <a:ahLst/>
          <a:cxnLst/>
          <a:rect l="0" t="0" r="0" b="0"/>
          <a:pathLst>
            <a:path>
              <a:moveTo>
                <a:pt x="0" y="0"/>
              </a:moveTo>
              <a:lnTo>
                <a:pt x="132988" y="0"/>
              </a:lnTo>
            </a:path>
          </a:pathLst>
        </a:custGeom>
      </dgm:spPr>
      <dgm:t>
        <a:bodyPr/>
        <a:lstStyle/>
        <a:p>
          <a:endParaRPr lang="en-US"/>
        </a:p>
      </dgm:t>
    </dgm:pt>
    <dgm:pt modelId="{39C6729C-8359-4E8B-AA47-37822F4163FD}" type="pres">
      <dgm:prSet presAssocID="{E0DC39FE-70B2-485D-BF7E-21E0D00D9A4C}" presName="text0" presStyleLbl="node1" presStyleIdx="6" presStyleCnt="8" custScaleX="196194" custScaleY="106491" custRadScaleRad="118490" custRadScaleInc="7905">
        <dgm:presLayoutVars>
          <dgm:bulletEnabled val="1"/>
        </dgm:presLayoutVars>
      </dgm:prSet>
      <dgm:spPr>
        <a:prstGeom prst="roundRect">
          <a:avLst/>
        </a:prstGeom>
      </dgm:spPr>
      <dgm:t>
        <a:bodyPr/>
        <a:lstStyle/>
        <a:p>
          <a:endParaRPr lang="en-US"/>
        </a:p>
      </dgm:t>
    </dgm:pt>
    <dgm:pt modelId="{6537DFDD-E97B-49AB-BD85-74504D5DFC72}" type="pres">
      <dgm:prSet presAssocID="{6A8F3FB1-5E93-435F-8FEC-141D5183D31E}" presName="Name56" presStyleLbl="parChTrans1D2" presStyleIdx="6" presStyleCnt="7"/>
      <dgm:spPr>
        <a:custGeom>
          <a:avLst/>
          <a:gdLst/>
          <a:ahLst/>
          <a:cxnLst/>
          <a:rect l="0" t="0" r="0" b="0"/>
          <a:pathLst>
            <a:path>
              <a:moveTo>
                <a:pt x="0" y="0"/>
              </a:moveTo>
              <a:lnTo>
                <a:pt x="270890" y="0"/>
              </a:lnTo>
            </a:path>
          </a:pathLst>
        </a:custGeom>
      </dgm:spPr>
      <dgm:t>
        <a:bodyPr/>
        <a:lstStyle/>
        <a:p>
          <a:endParaRPr lang="en-US"/>
        </a:p>
      </dgm:t>
    </dgm:pt>
    <dgm:pt modelId="{406893D2-8143-4D85-87A7-8B1B3DDBBACC}" type="pres">
      <dgm:prSet presAssocID="{C4617D11-07A9-4248-91C4-F359C978320F}" presName="text0" presStyleLbl="node1" presStyleIdx="7" presStyleCnt="8" custScaleX="244570" custScaleY="65848" custRadScaleRad="118292" custRadScaleInc="-64575">
        <dgm:presLayoutVars>
          <dgm:bulletEnabled val="1"/>
        </dgm:presLayoutVars>
      </dgm:prSet>
      <dgm:spPr>
        <a:prstGeom prst="roundRect">
          <a:avLst/>
        </a:prstGeom>
      </dgm:spPr>
      <dgm:t>
        <a:bodyPr/>
        <a:lstStyle/>
        <a:p>
          <a:endParaRPr lang="en-US"/>
        </a:p>
      </dgm:t>
    </dgm:pt>
  </dgm:ptLst>
  <dgm:cxnLst>
    <dgm:cxn modelId="{EDFF6E67-6DE3-41EC-A356-B2912A5D17BF}" type="presOf" srcId="{F43FBD6F-41DD-4964-8677-E5B6A021C81A}" destId="{576E28D2-07FD-44A4-8170-898CE19744F2}" srcOrd="0" destOrd="0" presId="urn:microsoft.com/office/officeart/2008/layout/RadialCluster"/>
    <dgm:cxn modelId="{13E046E9-2DE4-4182-81E9-4D2AC057FEC3}" type="presOf" srcId="{6A8F3FB1-5E93-435F-8FEC-141D5183D31E}" destId="{6537DFDD-E97B-49AB-BD85-74504D5DFC72}" srcOrd="0" destOrd="0" presId="urn:microsoft.com/office/officeart/2008/layout/RadialCluster"/>
    <dgm:cxn modelId="{55C21532-987F-459D-9C67-E601910EAE24}" type="presOf" srcId="{D98F6B3B-0178-4BE8-9817-5150AA117BA3}" destId="{FB26C691-078F-4F3C-9726-73ED1BE98CB1}" srcOrd="0" destOrd="0" presId="urn:microsoft.com/office/officeart/2008/layout/RadialCluster"/>
    <dgm:cxn modelId="{65978E97-9180-4BA0-AB0C-24203E404D21}" type="presOf" srcId="{7FB4F37D-AA85-4971-AA13-7F40D7E3FD99}" destId="{D4EF9F9D-73C7-4180-A0C7-AB20EA304342}" srcOrd="0" destOrd="0" presId="urn:microsoft.com/office/officeart/2008/layout/RadialCluster"/>
    <dgm:cxn modelId="{FAF9976F-0D5C-46A2-8927-04B8F4732352}" type="presOf" srcId="{DAC08C81-D8F1-418E-A53B-165416ACB52A}" destId="{EE8737DC-A054-440C-A774-C67B3D4D24C7}" srcOrd="0" destOrd="0" presId="urn:microsoft.com/office/officeart/2008/layout/RadialCluster"/>
    <dgm:cxn modelId="{FF6CC66B-A963-46D5-B5AB-C4A6D148D40A}" type="presOf" srcId="{A6247329-A771-4E1C-9873-29149AF794C3}" destId="{48A7E2F3-757A-4B14-93E2-5C2768086DBE}" srcOrd="0" destOrd="0" presId="urn:microsoft.com/office/officeart/2008/layout/RadialCluster"/>
    <dgm:cxn modelId="{3652408D-939E-4E8E-B28D-23B700D50B38}" srcId="{546BB7BE-F34C-4ED9-B44C-EBFB19987C16}" destId="{E0DC39FE-70B2-485D-BF7E-21E0D00D9A4C}" srcOrd="5" destOrd="0" parTransId="{DF5E7475-12B7-4408-8297-1E1F78D654E0}" sibTransId="{C7903832-BAC6-49B7-8DE4-3E2F6013A3AF}"/>
    <dgm:cxn modelId="{510E24F2-9D90-4707-B6CA-C51CC71D8E05}" type="presOf" srcId="{E0DC39FE-70B2-485D-BF7E-21E0D00D9A4C}" destId="{39C6729C-8359-4E8B-AA47-37822F4163FD}" srcOrd="0" destOrd="0" presId="urn:microsoft.com/office/officeart/2008/layout/RadialCluster"/>
    <dgm:cxn modelId="{AF1AFFBA-CECB-4DA3-AEC7-B3E1142815ED}" type="presOf" srcId="{6805131A-0B87-44D6-8B53-22CEDBEB7F2A}" destId="{4BC0E801-527C-4D75-81C8-D1553EAD6AD5}" srcOrd="0" destOrd="0" presId="urn:microsoft.com/office/officeart/2008/layout/RadialCluster"/>
    <dgm:cxn modelId="{32C43725-2659-420B-9883-52CB5A202A12}" srcId="{546BB7BE-F34C-4ED9-B44C-EBFB19987C16}" destId="{C4617D11-07A9-4248-91C4-F359C978320F}" srcOrd="6" destOrd="0" parTransId="{6A8F3FB1-5E93-435F-8FEC-141D5183D31E}" sibTransId="{32755AAE-5680-409D-A13A-6B238C44B239}"/>
    <dgm:cxn modelId="{93FDC241-AE1D-4C88-AE74-D6D4AD0FEF94}" type="presOf" srcId="{DF5E7475-12B7-4408-8297-1E1F78D654E0}" destId="{E99A68B1-D34D-426E-A428-EAD0A97EF7BB}" srcOrd="0" destOrd="0" presId="urn:microsoft.com/office/officeart/2008/layout/RadialCluster"/>
    <dgm:cxn modelId="{61937633-9AB3-4EF4-994E-48E9BA7D7CD0}" type="presOf" srcId="{32D35EC1-2195-4986-A894-80CBEDF7F5E3}" destId="{463FEE1D-281A-4A65-B162-50594ED34559}" srcOrd="0" destOrd="0" presId="urn:microsoft.com/office/officeart/2008/layout/RadialCluster"/>
    <dgm:cxn modelId="{1A20ADBF-DEF8-4D24-B7B6-339902032377}" srcId="{546BB7BE-F34C-4ED9-B44C-EBFB19987C16}" destId="{A6247329-A771-4E1C-9873-29149AF794C3}" srcOrd="2" destOrd="0" parTransId="{CF3F546B-3C30-421B-BA1E-B802DE9A9C23}" sibTransId="{5F4048E8-2A46-408A-B54B-314ACEFB81DF}"/>
    <dgm:cxn modelId="{944DA2AB-12C6-435C-9D14-9AA680194B77}" srcId="{546BB7BE-F34C-4ED9-B44C-EBFB19987C16}" destId="{D94A59F6-CA88-4F81-8BEC-82FE228683D5}" srcOrd="3" destOrd="0" parTransId="{DAC08C81-D8F1-418E-A53B-165416ACB52A}" sibTransId="{B9A66421-755C-4ED4-A98A-06F4996A7C04}"/>
    <dgm:cxn modelId="{688740E7-95D9-4C74-9B37-C8C3CFDFFB60}" srcId="{546BB7BE-F34C-4ED9-B44C-EBFB19987C16}" destId="{F43FBD6F-41DD-4964-8677-E5B6A021C81A}" srcOrd="4" destOrd="0" parTransId="{6805131A-0B87-44D6-8B53-22CEDBEB7F2A}" sibTransId="{7C43993C-D598-4379-A217-DAE64DB814B7}"/>
    <dgm:cxn modelId="{FD16E5F1-83AF-406A-9DD2-CEAB325E8F44}" srcId="{20B5F42D-A857-402D-ABF9-AB55BF30DA3B}" destId="{546BB7BE-F34C-4ED9-B44C-EBFB19987C16}" srcOrd="0" destOrd="0" parTransId="{1AE57DBF-DB31-44F0-BB9B-866317F03B97}" sibTransId="{DDB93B6E-06F3-43E1-8F3E-18CAAA97A440}"/>
    <dgm:cxn modelId="{D67AE825-644D-4FEC-9578-FB9309892735}" type="presOf" srcId="{0E8E32F0-522F-4EFA-A29A-BB4D4EC3500B}" destId="{2E96A59E-2422-47AC-9236-A623120120C2}" srcOrd="0" destOrd="0" presId="urn:microsoft.com/office/officeart/2008/layout/RadialCluster"/>
    <dgm:cxn modelId="{32F6D0CB-0ECB-47F4-BD75-7736AD51829E}" type="presOf" srcId="{CF3F546B-3C30-421B-BA1E-B802DE9A9C23}" destId="{6E57B264-6EEE-485A-A4A5-11C1A42DCE61}" srcOrd="0" destOrd="0" presId="urn:microsoft.com/office/officeart/2008/layout/RadialCluster"/>
    <dgm:cxn modelId="{BCF621F6-080A-48DC-97C1-E9D21EEB2E21}" type="presOf" srcId="{C4617D11-07A9-4248-91C4-F359C978320F}" destId="{406893D2-8143-4D85-87A7-8B1B3DDBBACC}" srcOrd="0" destOrd="0" presId="urn:microsoft.com/office/officeart/2008/layout/RadialCluster"/>
    <dgm:cxn modelId="{A3582CA4-0DEF-4142-954F-18B65DC5E33C}" type="presOf" srcId="{20B5F42D-A857-402D-ABF9-AB55BF30DA3B}" destId="{09FA4BA1-D093-41F1-9E06-184857DBC2E1}" srcOrd="0" destOrd="0" presId="urn:microsoft.com/office/officeart/2008/layout/RadialCluster"/>
    <dgm:cxn modelId="{F6C8C387-E52A-4A13-9CAB-C4421D4EA729}" srcId="{546BB7BE-F34C-4ED9-B44C-EBFB19987C16}" destId="{7FB4F37D-AA85-4971-AA13-7F40D7E3FD99}" srcOrd="1" destOrd="0" parTransId="{0E8E32F0-522F-4EFA-A29A-BB4D4EC3500B}" sibTransId="{258DFFFC-9EE3-4103-BA52-24675BA1A173}"/>
    <dgm:cxn modelId="{09CFEEBD-F741-4858-A746-B2C6F3731CF6}" type="presOf" srcId="{D94A59F6-CA88-4F81-8BEC-82FE228683D5}" destId="{E3726EEC-79F1-4E5E-B94E-C5EF2B77D808}" srcOrd="0" destOrd="0" presId="urn:microsoft.com/office/officeart/2008/layout/RadialCluster"/>
    <dgm:cxn modelId="{019EF8C5-FE04-4843-84F5-C54800F9BC62}" srcId="{546BB7BE-F34C-4ED9-B44C-EBFB19987C16}" destId="{32D35EC1-2195-4986-A894-80CBEDF7F5E3}" srcOrd="0" destOrd="0" parTransId="{D98F6B3B-0178-4BE8-9817-5150AA117BA3}" sibTransId="{8A94B566-A2DC-4AF4-B784-5669D3C09019}"/>
    <dgm:cxn modelId="{C23D2AC7-E985-4576-AFD0-0B38B1AB7B84}" type="presOf" srcId="{546BB7BE-F34C-4ED9-B44C-EBFB19987C16}" destId="{0BA77B8B-8D5F-454D-BF1E-2CBCB87E1029}" srcOrd="0" destOrd="0" presId="urn:microsoft.com/office/officeart/2008/layout/RadialCluster"/>
    <dgm:cxn modelId="{99F8ACCE-2535-4DF0-8E6F-670762224D2E}" type="presParOf" srcId="{09FA4BA1-D093-41F1-9E06-184857DBC2E1}" destId="{F3531073-6A48-4D35-8780-1C3199595260}" srcOrd="0" destOrd="0" presId="urn:microsoft.com/office/officeart/2008/layout/RadialCluster"/>
    <dgm:cxn modelId="{F4868E6C-FC5D-407E-B6A1-BF7349DFA863}" type="presParOf" srcId="{F3531073-6A48-4D35-8780-1C3199595260}" destId="{0BA77B8B-8D5F-454D-BF1E-2CBCB87E1029}" srcOrd="0" destOrd="0" presId="urn:microsoft.com/office/officeart/2008/layout/RadialCluster"/>
    <dgm:cxn modelId="{3E68C7A5-7DC9-4BA6-8B69-51BCAAC8B502}" type="presParOf" srcId="{F3531073-6A48-4D35-8780-1C3199595260}" destId="{FB26C691-078F-4F3C-9726-73ED1BE98CB1}" srcOrd="1" destOrd="0" presId="urn:microsoft.com/office/officeart/2008/layout/RadialCluster"/>
    <dgm:cxn modelId="{AFE16A3F-D50C-47BD-8F83-552AF60E456A}" type="presParOf" srcId="{F3531073-6A48-4D35-8780-1C3199595260}" destId="{463FEE1D-281A-4A65-B162-50594ED34559}" srcOrd="2" destOrd="0" presId="urn:microsoft.com/office/officeart/2008/layout/RadialCluster"/>
    <dgm:cxn modelId="{A305BA30-9553-493E-BC71-9892037BBEB9}" type="presParOf" srcId="{F3531073-6A48-4D35-8780-1C3199595260}" destId="{2E96A59E-2422-47AC-9236-A623120120C2}" srcOrd="3" destOrd="0" presId="urn:microsoft.com/office/officeart/2008/layout/RadialCluster"/>
    <dgm:cxn modelId="{3A138B7B-577C-4AD5-BF57-9544C5FE32D6}" type="presParOf" srcId="{F3531073-6A48-4D35-8780-1C3199595260}" destId="{D4EF9F9D-73C7-4180-A0C7-AB20EA304342}" srcOrd="4" destOrd="0" presId="urn:microsoft.com/office/officeart/2008/layout/RadialCluster"/>
    <dgm:cxn modelId="{D4CC7F91-7ADC-43A5-B952-1B9B8CB69747}" type="presParOf" srcId="{F3531073-6A48-4D35-8780-1C3199595260}" destId="{6E57B264-6EEE-485A-A4A5-11C1A42DCE61}" srcOrd="5" destOrd="0" presId="urn:microsoft.com/office/officeart/2008/layout/RadialCluster"/>
    <dgm:cxn modelId="{E6FF0F11-F079-4CB0-854E-9AB39AB510AC}" type="presParOf" srcId="{F3531073-6A48-4D35-8780-1C3199595260}" destId="{48A7E2F3-757A-4B14-93E2-5C2768086DBE}" srcOrd="6" destOrd="0" presId="urn:microsoft.com/office/officeart/2008/layout/RadialCluster"/>
    <dgm:cxn modelId="{174E3DA6-399A-4097-88C1-60AE1C977F38}" type="presParOf" srcId="{F3531073-6A48-4D35-8780-1C3199595260}" destId="{EE8737DC-A054-440C-A774-C67B3D4D24C7}" srcOrd="7" destOrd="0" presId="urn:microsoft.com/office/officeart/2008/layout/RadialCluster"/>
    <dgm:cxn modelId="{CF094C23-7C75-4E2C-8798-4941ADB51553}" type="presParOf" srcId="{F3531073-6A48-4D35-8780-1C3199595260}" destId="{E3726EEC-79F1-4E5E-B94E-C5EF2B77D808}" srcOrd="8" destOrd="0" presId="urn:microsoft.com/office/officeart/2008/layout/RadialCluster"/>
    <dgm:cxn modelId="{4D3D7E5D-FCBB-4C5C-B895-0D796F36628B}" type="presParOf" srcId="{F3531073-6A48-4D35-8780-1C3199595260}" destId="{4BC0E801-527C-4D75-81C8-D1553EAD6AD5}" srcOrd="9" destOrd="0" presId="urn:microsoft.com/office/officeart/2008/layout/RadialCluster"/>
    <dgm:cxn modelId="{535EA323-E6F8-4FD4-B546-ADDD53FF2CEF}" type="presParOf" srcId="{F3531073-6A48-4D35-8780-1C3199595260}" destId="{576E28D2-07FD-44A4-8170-898CE19744F2}" srcOrd="10" destOrd="0" presId="urn:microsoft.com/office/officeart/2008/layout/RadialCluster"/>
    <dgm:cxn modelId="{DD193668-CF87-4801-AAD5-FA719F0FF5A3}" type="presParOf" srcId="{F3531073-6A48-4D35-8780-1C3199595260}" destId="{E99A68B1-D34D-426E-A428-EAD0A97EF7BB}" srcOrd="11" destOrd="0" presId="urn:microsoft.com/office/officeart/2008/layout/RadialCluster"/>
    <dgm:cxn modelId="{C4A5EFDD-FE8F-4CDA-9CC2-0F7B7ABADA04}" type="presParOf" srcId="{F3531073-6A48-4D35-8780-1C3199595260}" destId="{39C6729C-8359-4E8B-AA47-37822F4163FD}" srcOrd="12" destOrd="0" presId="urn:microsoft.com/office/officeart/2008/layout/RadialCluster"/>
    <dgm:cxn modelId="{EEC05227-C40B-43FE-A3AD-A523A5574771}" type="presParOf" srcId="{F3531073-6A48-4D35-8780-1C3199595260}" destId="{6537DFDD-E97B-49AB-BD85-74504D5DFC72}" srcOrd="13" destOrd="0" presId="urn:microsoft.com/office/officeart/2008/layout/RadialCluster"/>
    <dgm:cxn modelId="{B36F608C-6846-4B93-90A6-58AAE430B157}" type="presParOf" srcId="{F3531073-6A48-4D35-8780-1C3199595260}" destId="{406893D2-8143-4D85-87A7-8B1B3DDBBACC}" srcOrd="14" destOrd="0" presId="urn:microsoft.com/office/officeart/2008/layout/RadialCluster"/>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77B8B-8D5F-454D-BF1E-2CBCB87E1029}">
      <dsp:nvSpPr>
        <dsp:cNvPr id="0" name=""/>
        <dsp:cNvSpPr/>
      </dsp:nvSpPr>
      <dsp:spPr>
        <a:xfrm>
          <a:off x="1838980" y="1770558"/>
          <a:ext cx="1924201" cy="7194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Calibri"/>
              <a:ea typeface="+mn-ea"/>
              <a:cs typeface="+mn-cs"/>
            </a:rPr>
            <a:t>Management Models</a:t>
          </a:r>
        </a:p>
        <a:p>
          <a:pPr lvl="0" algn="ctr" defTabSz="666750">
            <a:lnSpc>
              <a:spcPct val="90000"/>
            </a:lnSpc>
            <a:spcBef>
              <a:spcPct val="0"/>
            </a:spcBef>
            <a:spcAft>
              <a:spcPct val="35000"/>
            </a:spcAft>
          </a:pPr>
          <a:r>
            <a:rPr lang="en-US" sz="1500" kern="1200">
              <a:solidFill>
                <a:sysClr val="windowText" lastClr="000000"/>
              </a:solidFill>
              <a:latin typeface="Calibri"/>
              <a:ea typeface="+mn-ea"/>
              <a:cs typeface="+mn-cs"/>
            </a:rPr>
            <a:t> Key Considerations</a:t>
          </a:r>
        </a:p>
      </dsp:txBody>
      <dsp:txXfrm>
        <a:off x="1874102" y="1805680"/>
        <a:ext cx="1853957" cy="649235"/>
      </dsp:txXfrm>
    </dsp:sp>
    <dsp:sp modelId="{FB26C691-078F-4F3C-9726-73ED1BE98CB1}">
      <dsp:nvSpPr>
        <dsp:cNvPr id="0" name=""/>
        <dsp:cNvSpPr/>
      </dsp:nvSpPr>
      <dsp:spPr>
        <a:xfrm rot="16200000">
          <a:off x="2414597" y="1384074"/>
          <a:ext cx="772967" cy="0"/>
        </a:xfrm>
        <a:custGeom>
          <a:avLst/>
          <a:gdLst/>
          <a:ahLst/>
          <a:cxnLst/>
          <a:rect l="0" t="0" r="0" b="0"/>
          <a:pathLst>
            <a:path>
              <a:moveTo>
                <a:pt x="0" y="0"/>
              </a:moveTo>
              <a:lnTo>
                <a:pt x="68894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3FEE1D-281A-4A65-B162-50594ED34559}">
      <dsp:nvSpPr>
        <dsp:cNvPr id="0" name=""/>
        <dsp:cNvSpPr/>
      </dsp:nvSpPr>
      <dsp:spPr>
        <a:xfrm>
          <a:off x="1595163" y="-38159"/>
          <a:ext cx="2411837" cy="103575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Constraints and opportunities</a:t>
          </a:r>
        </a:p>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SRA innovations, operating  rules, rates</a:t>
          </a:r>
        </a:p>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SRA protection/conservation</a:t>
          </a:r>
        </a:p>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Codes compliance</a:t>
          </a:r>
        </a:p>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State facility standards</a:t>
          </a:r>
        </a:p>
        <a:p>
          <a:pPr lvl="0" algn="ctr" defTabSz="400050">
            <a:lnSpc>
              <a:spcPct val="90000"/>
            </a:lnSpc>
            <a:spcBef>
              <a:spcPct val="0"/>
            </a:spcBef>
            <a:spcAft>
              <a:spcPts val="200"/>
            </a:spcAft>
          </a:pPr>
          <a:r>
            <a:rPr lang="en-US" sz="900" kern="1200">
              <a:solidFill>
                <a:sysClr val="windowText" lastClr="000000"/>
              </a:solidFill>
              <a:latin typeface="Calibri"/>
              <a:ea typeface="+mn-ea"/>
              <a:cs typeface="+mn-cs"/>
            </a:rPr>
            <a:t>Master Plan public and technical inputs</a:t>
          </a:r>
        </a:p>
      </dsp:txBody>
      <dsp:txXfrm>
        <a:off x="1645724" y="12402"/>
        <a:ext cx="2310715" cy="934628"/>
      </dsp:txXfrm>
    </dsp:sp>
    <dsp:sp modelId="{2E96A59E-2422-47AC-9236-A623120120C2}">
      <dsp:nvSpPr>
        <dsp:cNvPr id="0" name=""/>
        <dsp:cNvSpPr/>
      </dsp:nvSpPr>
      <dsp:spPr>
        <a:xfrm rot="20296579">
          <a:off x="3697689" y="1737765"/>
          <a:ext cx="177198" cy="0"/>
        </a:xfrm>
        <a:custGeom>
          <a:avLst/>
          <a:gdLst/>
          <a:ahLst/>
          <a:cxnLst/>
          <a:rect l="0" t="0" r="0" b="0"/>
          <a:pathLst>
            <a:path>
              <a:moveTo>
                <a:pt x="0" y="0"/>
              </a:moveTo>
              <a:lnTo>
                <a:pt x="33789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EF9F9D-73C7-4180-A0C7-AB20EA304342}">
      <dsp:nvSpPr>
        <dsp:cNvPr id="0" name=""/>
        <dsp:cNvSpPr/>
      </dsp:nvSpPr>
      <dsp:spPr>
        <a:xfrm>
          <a:off x="3724275" y="1133303"/>
          <a:ext cx="1723453" cy="5716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Assets/Infrastrucure</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Initial offerings</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Build-out options and impacts</a:t>
          </a:r>
        </a:p>
      </dsp:txBody>
      <dsp:txXfrm>
        <a:off x="3752182" y="1161210"/>
        <a:ext cx="1667639" cy="515854"/>
      </dsp:txXfrm>
    </dsp:sp>
    <dsp:sp modelId="{6E57B264-6EEE-485A-A4A5-11C1A42DCE61}">
      <dsp:nvSpPr>
        <dsp:cNvPr id="0" name=""/>
        <dsp:cNvSpPr/>
      </dsp:nvSpPr>
      <dsp:spPr>
        <a:xfrm rot="762141">
          <a:off x="3761321" y="2363873"/>
          <a:ext cx="152027" cy="0"/>
        </a:xfrm>
        <a:custGeom>
          <a:avLst/>
          <a:gdLst/>
          <a:ahLst/>
          <a:cxnLst/>
          <a:rect l="0" t="0" r="0" b="0"/>
          <a:pathLst>
            <a:path>
              <a:moveTo>
                <a:pt x="0" y="0"/>
              </a:moveTo>
              <a:lnTo>
                <a:pt x="12075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A7E2F3-757A-4B14-93E2-5C2768086DBE}">
      <dsp:nvSpPr>
        <dsp:cNvPr id="0" name=""/>
        <dsp:cNvSpPr/>
      </dsp:nvSpPr>
      <dsp:spPr>
        <a:xfrm>
          <a:off x="3911489" y="2176464"/>
          <a:ext cx="1357339" cy="7141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Market needs and wants, trends, risks, and opportunities</a:t>
          </a:r>
        </a:p>
      </dsp:txBody>
      <dsp:txXfrm>
        <a:off x="3946353" y="2211328"/>
        <a:ext cx="1287611" cy="644465"/>
      </dsp:txXfrm>
    </dsp:sp>
    <dsp:sp modelId="{EE8737DC-A054-440C-A774-C67B3D4D24C7}">
      <dsp:nvSpPr>
        <dsp:cNvPr id="0" name=""/>
        <dsp:cNvSpPr/>
      </dsp:nvSpPr>
      <dsp:spPr>
        <a:xfrm rot="2970725">
          <a:off x="2987424" y="2751942"/>
          <a:ext cx="688727" cy="0"/>
        </a:xfrm>
        <a:custGeom>
          <a:avLst/>
          <a:gdLst/>
          <a:ahLst/>
          <a:cxnLst/>
          <a:rect l="0" t="0" r="0" b="0"/>
          <a:pathLst>
            <a:path>
              <a:moveTo>
                <a:pt x="0" y="0"/>
              </a:moveTo>
              <a:lnTo>
                <a:pt x="71667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726EEC-79F1-4E5E-B94E-C5EF2B77D808}">
      <dsp:nvSpPr>
        <dsp:cNvPr id="0" name=""/>
        <dsp:cNvSpPr/>
      </dsp:nvSpPr>
      <dsp:spPr>
        <a:xfrm>
          <a:off x="2773381" y="3013845"/>
          <a:ext cx="2332018" cy="89962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State-run options - general park or enterprise</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Public-private partnership options -  lease/concession agreement/service contract</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Assessment and phasing  options</a:t>
          </a:r>
        </a:p>
      </dsp:txBody>
      <dsp:txXfrm>
        <a:off x="2817297" y="3057761"/>
        <a:ext cx="2244186" cy="811791"/>
      </dsp:txXfrm>
    </dsp:sp>
    <dsp:sp modelId="{4BC0E801-527C-4D75-81C8-D1553EAD6AD5}">
      <dsp:nvSpPr>
        <dsp:cNvPr id="0" name=""/>
        <dsp:cNvSpPr/>
      </dsp:nvSpPr>
      <dsp:spPr>
        <a:xfrm rot="7618119">
          <a:off x="2014520" y="2747376"/>
          <a:ext cx="644177" cy="0"/>
        </a:xfrm>
        <a:custGeom>
          <a:avLst/>
          <a:gdLst/>
          <a:ahLst/>
          <a:cxnLst/>
          <a:rect l="0" t="0" r="0" b="0"/>
          <a:pathLst>
            <a:path>
              <a:moveTo>
                <a:pt x="0" y="0"/>
              </a:moveTo>
              <a:lnTo>
                <a:pt x="62166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6E28D2-07FD-44A4-8170-898CE19744F2}">
      <dsp:nvSpPr>
        <dsp:cNvPr id="0" name=""/>
        <dsp:cNvSpPr/>
      </dsp:nvSpPr>
      <dsp:spPr>
        <a:xfrm>
          <a:off x="1109237" y="3004714"/>
          <a:ext cx="1537367" cy="70411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Financing options</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Operations</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Capital improvements</a:t>
          </a:r>
        </a:p>
      </dsp:txBody>
      <dsp:txXfrm>
        <a:off x="1143609" y="3039086"/>
        <a:ext cx="1468623" cy="635366"/>
      </dsp:txXfrm>
    </dsp:sp>
    <dsp:sp modelId="{E99A68B1-D34D-426E-A428-EAD0A97EF7BB}">
      <dsp:nvSpPr>
        <dsp:cNvPr id="0" name=""/>
        <dsp:cNvSpPr/>
      </dsp:nvSpPr>
      <dsp:spPr>
        <a:xfrm rot="10150534">
          <a:off x="1673047" y="2329975"/>
          <a:ext cx="167422" cy="0"/>
        </a:xfrm>
        <a:custGeom>
          <a:avLst/>
          <a:gdLst/>
          <a:ahLst/>
          <a:cxnLst/>
          <a:rect l="0" t="0" r="0" b="0"/>
          <a:pathLst>
            <a:path>
              <a:moveTo>
                <a:pt x="0" y="0"/>
              </a:moveTo>
              <a:lnTo>
                <a:pt x="13298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C6729C-8359-4E8B-AA47-37822F4163FD}">
      <dsp:nvSpPr>
        <dsp:cNvPr id="0" name=""/>
        <dsp:cNvSpPr/>
      </dsp:nvSpPr>
      <dsp:spPr>
        <a:xfrm>
          <a:off x="85671" y="2066388"/>
          <a:ext cx="1588865" cy="862411"/>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Marketing and promotion, positioning (niche) and relationshps management</a:t>
          </a:r>
        </a:p>
      </dsp:txBody>
      <dsp:txXfrm>
        <a:off x="127770" y="2108487"/>
        <a:ext cx="1504667" cy="778213"/>
      </dsp:txXfrm>
    </dsp:sp>
    <dsp:sp modelId="{6537DFDD-E97B-49AB-BD85-74504D5DFC72}">
      <dsp:nvSpPr>
        <dsp:cNvPr id="0" name=""/>
        <dsp:cNvSpPr/>
      </dsp:nvSpPr>
      <dsp:spPr>
        <a:xfrm rot="12117986">
          <a:off x="1641283" y="1718564"/>
          <a:ext cx="277996" cy="0"/>
        </a:xfrm>
        <a:custGeom>
          <a:avLst/>
          <a:gdLst/>
          <a:ahLst/>
          <a:cxnLst/>
          <a:rect l="0" t="0" r="0" b="0"/>
          <a:pathLst>
            <a:path>
              <a:moveTo>
                <a:pt x="0" y="0"/>
              </a:moveTo>
              <a:lnTo>
                <a:pt x="27089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6893D2-8143-4D85-87A7-8B1B3DDBBACC}">
      <dsp:nvSpPr>
        <dsp:cNvPr id="0" name=""/>
        <dsp:cNvSpPr/>
      </dsp:nvSpPr>
      <dsp:spPr>
        <a:xfrm>
          <a:off x="1" y="1133304"/>
          <a:ext cx="1980635" cy="53326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Operating results - financial projections</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Baseline and development options</a:t>
          </a:r>
        </a:p>
      </dsp:txBody>
      <dsp:txXfrm>
        <a:off x="26033" y="1159336"/>
        <a:ext cx="1928571" cy="48120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F006-2F62-465A-8835-EA12EEC8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27th-2.dot</Template>
  <TotalTime>3</TotalTime>
  <Pages>47</Pages>
  <Words>14353</Words>
  <Characters>81817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La Salle Lake State Recreation Area, Management Options for the Resort Area March 1, 2012</vt:lpstr>
    </vt:vector>
  </TitlesOfParts>
  <Company>State of Minnesota</Company>
  <LinksUpToDate>false</LinksUpToDate>
  <CharactersWithSpaces>95979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Salle Lake State Recreation Area, Management Options for the Resort Area March 1, 2012</dc:title>
  <dc:subject>La Salle Lake State Recreation Area</dc:subject>
  <dc:creator>Management Analysis &amp; Development Division, Minnesota Management &amp; Budget</dc:creator>
  <cp:keywords>MN DNR, SRA, Management options, PILT, legislative study</cp:keywords>
  <cp:lastModifiedBy>Stefanie Otterson</cp:lastModifiedBy>
  <cp:revision>2</cp:revision>
  <cp:lastPrinted>2012-03-02T16:33:00Z</cp:lastPrinted>
  <dcterms:created xsi:type="dcterms:W3CDTF">2012-04-16T15:19:00Z</dcterms:created>
  <dcterms:modified xsi:type="dcterms:W3CDTF">2012-04-16T15:19:00Z</dcterms:modified>
  <cp:category>Required report: Laws 2011, 1st Sp. Sess., Ch. 6, Art. 3, Sec. 9</cp:category>
</cp:coreProperties>
</file>